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0288"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pStyle w:val="10"/>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海南万象能源科技有限公司</w:t>
      </w:r>
      <w:bookmarkEnd w:id="0"/>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STKaiti" w:hAnsi="STKaiti" w:eastAsia="STKaiti" w:cs="STKaiti"/>
          <w:b/>
          <w:color w:val="000000" w:themeColor="text1"/>
          <w:sz w:val="36"/>
          <w:szCs w:val="36"/>
        </w:rPr>
        <w:t xml:space="preserve">   北京</w:t>
      </w:r>
      <w:r>
        <w:rPr>
          <w:rFonts w:hint="eastAsia" w:ascii="STKaiti" w:hAnsi="STKaiti" w:eastAsia="STKaiti" w:cs="STKaiti"/>
          <w:b/>
          <w:color w:val="000000"/>
          <w:sz w:val="36"/>
          <w:szCs w:val="36"/>
        </w:rPr>
        <w:t>国标联合</w:t>
      </w:r>
      <w:r>
        <w:rPr>
          <w:rFonts w:hint="eastAsia" w:ascii="STKaiti" w:hAnsi="STKaiti" w:eastAsia="STKaiti" w:cs="STKaiti"/>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性别</w:t>
            </w:r>
          </w:p>
        </w:tc>
        <w:tc>
          <w:tcPr>
            <w:tcW w:w="1216" w:type="dxa"/>
            <w:vAlign w:val="center"/>
          </w:tcPr>
          <w:p>
            <w:pPr>
              <w:spacing w:line="240" w:lineRule="exact"/>
              <w:jc w:val="center"/>
              <w:rPr>
                <w:b/>
                <w:color w:val="000000" w:themeColor="text1"/>
                <w:sz w:val="20"/>
                <w:szCs w:val="20"/>
              </w:rPr>
            </w:pPr>
            <w:r>
              <w:rPr>
                <w:rFonts w:hint="eastAsia"/>
                <w:sz w:val="18"/>
                <w:szCs w:val="18"/>
              </w:rPr>
              <w:t>组内身份</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Q:19.09.02</w:t>
            </w:r>
          </w:p>
          <w:p>
            <w:pPr>
              <w:spacing w:line="240" w:lineRule="exact"/>
              <w:jc w:val="center"/>
              <w:rPr>
                <w:b/>
                <w:color w:val="000000" w:themeColor="text1"/>
                <w:sz w:val="20"/>
                <w:szCs w:val="20"/>
              </w:rPr>
            </w:pPr>
            <w:r>
              <w:rPr>
                <w:b/>
                <w:color w:val="000000" w:themeColor="text1"/>
                <w:sz w:val="20"/>
                <w:szCs w:val="20"/>
              </w:rPr>
              <w:t>E:19.09.02</w:t>
            </w:r>
          </w:p>
          <w:p>
            <w:pPr>
              <w:spacing w:line="240" w:lineRule="exact"/>
              <w:jc w:val="center"/>
              <w:rPr>
                <w:b/>
                <w:color w:val="000000" w:themeColor="text1"/>
                <w:sz w:val="20"/>
                <w:szCs w:val="20"/>
              </w:rPr>
            </w:pPr>
            <w:r>
              <w:rPr>
                <w:b/>
                <w:color w:val="000000" w:themeColor="text1"/>
                <w:sz w:val="20"/>
                <w:szCs w:val="20"/>
              </w:rPr>
              <w:t>O:19.09.02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海南万象能源科技有限公司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海南省老城高新技术产业示范区海南生态软件园A17幢一层4001</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571924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生产地址</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海口市秀英区南海大道药谷四路18号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570300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李娜</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0898-65661818</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王禄柳</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王禄柳</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李娜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 w:name="审核范围"/>
            <w:r>
              <w:rPr>
                <w:rFonts w:ascii="宋体" w:hAnsi="宋体"/>
                <w:b/>
                <w:color w:val="000000" w:themeColor="text1"/>
                <w:sz w:val="20"/>
                <w:szCs w:val="20"/>
              </w:rPr>
              <w:t>Q：资质范围内的高低压开关成套设备的生产和销售</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E：资质范围内的高低压开关成套设备的生产及销售所涉及场所的相关环境管理活动</w:t>
            </w:r>
          </w:p>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O：资质范围内的高低压开关成套设备的生产及销售所涉及场所的相关职业健康安全管理活动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2" w:name="专业代码"/>
            <w:r>
              <w:rPr>
                <w:rFonts w:ascii="宋体" w:hAnsi="宋体"/>
                <w:b/>
                <w:color w:val="000000" w:themeColor="text1"/>
                <w:sz w:val="20"/>
                <w:szCs w:val="20"/>
              </w:rPr>
              <w:t>Q：19.09.02</w:t>
            </w:r>
          </w:p>
          <w:p>
            <w:pPr>
              <w:spacing w:line="320" w:lineRule="exact"/>
              <w:rPr>
                <w:rFonts w:ascii="宋体" w:hAnsi="宋体"/>
                <w:b/>
                <w:color w:val="000000" w:themeColor="text1"/>
                <w:sz w:val="20"/>
                <w:szCs w:val="20"/>
              </w:rPr>
            </w:pPr>
            <w:r>
              <w:rPr>
                <w:rFonts w:ascii="宋体" w:hAnsi="宋体"/>
                <w:b/>
                <w:color w:val="000000" w:themeColor="text1"/>
                <w:sz w:val="20"/>
                <w:szCs w:val="20"/>
              </w:rPr>
              <w:t>E：19.09.02</w:t>
            </w:r>
          </w:p>
          <w:p>
            <w:pPr>
              <w:spacing w:line="320" w:lineRule="exact"/>
              <w:rPr>
                <w:rFonts w:ascii="宋体" w:hAnsi="宋体"/>
                <w:b/>
                <w:color w:val="000000" w:themeColor="text1"/>
                <w:sz w:val="20"/>
                <w:szCs w:val="20"/>
              </w:rPr>
            </w:pPr>
            <w:r>
              <w:rPr>
                <w:rFonts w:ascii="宋体" w:hAnsi="宋体"/>
                <w:b/>
                <w:color w:val="000000" w:themeColor="text1"/>
                <w:sz w:val="20"/>
                <w:szCs w:val="20"/>
              </w:rPr>
              <w:t>O：19.09.02</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20</w:t>
            </w:r>
            <w:r>
              <w:rPr>
                <w:rFonts w:hint="eastAsia" w:ascii="宋体" w:hAnsi="宋体"/>
                <w:b/>
                <w:color w:val="000000" w:themeColor="text1"/>
                <w:sz w:val="20"/>
                <w:szCs w:val="20"/>
                <w:lang w:val="en-US" w:eastAsia="zh-CN"/>
              </w:rPr>
              <w:t>20</w:t>
            </w:r>
            <w:r>
              <w:rPr>
                <w:rFonts w:hint="eastAsia" w:ascii="宋体" w:hAnsi="宋体"/>
                <w:b/>
                <w:color w:val="000000" w:themeColor="text1"/>
                <w:sz w:val="20"/>
                <w:szCs w:val="20"/>
              </w:rPr>
              <w:t>.</w:t>
            </w:r>
            <w:r>
              <w:rPr>
                <w:rFonts w:ascii="宋体" w:hAnsi="宋体"/>
                <w:b/>
                <w:color w:val="000000" w:themeColor="text1"/>
                <w:sz w:val="20"/>
                <w:szCs w:val="20"/>
              </w:rPr>
              <w:t>6.</w:t>
            </w:r>
            <w:r>
              <w:rPr>
                <w:rFonts w:hint="eastAsia" w:ascii="宋体" w:hAnsi="宋体"/>
                <w:b/>
                <w:color w:val="000000" w:themeColor="text1"/>
                <w:sz w:val="20"/>
                <w:szCs w:val="20"/>
                <w:lang w:val="en-US" w:eastAsia="zh-CN"/>
              </w:rPr>
              <w:t>20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行政</w:t>
            </w:r>
            <w:r>
              <w:rPr>
                <w:rFonts w:hint="eastAsia" w:ascii="宋体" w:hAnsi="宋体"/>
                <w:b/>
                <w:color w:val="000000" w:themeColor="text1"/>
                <w:sz w:val="20"/>
                <w:szCs w:val="20"/>
              </w:rPr>
              <w:t>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销售部</w:t>
            </w:r>
          </w:p>
        </w:tc>
        <w:tc>
          <w:tcPr>
            <w:tcW w:w="6804"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销售</w:t>
            </w:r>
            <w:r>
              <w:rPr>
                <w:rFonts w:hint="eastAsia" w:ascii="宋体" w:hAnsi="宋体" w:cs="宋体"/>
                <w:szCs w:val="21"/>
              </w:rPr>
              <w:t>的实施和管理、负责</w:t>
            </w:r>
            <w:r>
              <w:rPr>
                <w:rFonts w:hint="eastAsia" w:ascii="宋体" w:hAnsi="宋体"/>
                <w:szCs w:val="21"/>
              </w:rPr>
              <w:t>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color w:val="auto"/>
                <w:szCs w:val="21"/>
              </w:rPr>
            </w:pPr>
            <w:r>
              <w:rPr>
                <w:rFonts w:hint="eastAsia" w:ascii="宋体" w:hAnsi="宋体" w:cs="宋体"/>
                <w:szCs w:val="21"/>
              </w:rPr>
              <w:t>负责客户关系协调及客户人员培训、根据相关政策法规的规定，负责对相关</w:t>
            </w:r>
            <w:r>
              <w:rPr>
                <w:rFonts w:hint="eastAsia" w:ascii="宋体" w:hAnsi="宋体"/>
                <w:color w:val="auto"/>
                <w:szCs w:val="21"/>
              </w:rPr>
              <w:t>销售</w:t>
            </w:r>
            <w:r>
              <w:rPr>
                <w:rFonts w:hint="eastAsia" w:ascii="宋体" w:hAnsi="宋体" w:cs="宋体"/>
                <w:color w:val="auto"/>
                <w:szCs w:val="21"/>
              </w:rPr>
              <w:t>文件进行调整和完善、.完成领导交办的其他任务</w:t>
            </w:r>
          </w:p>
          <w:p>
            <w:pPr>
              <w:ind w:firstLine="420" w:firstLineChars="200"/>
              <w:rPr>
                <w:rFonts w:ascii="宋体" w:hAnsi="宋体" w:cs="宋体"/>
                <w:szCs w:val="21"/>
              </w:rPr>
            </w:pPr>
            <w:r>
              <w:rPr>
                <w:rFonts w:hint="eastAsia" w:ascii="宋体" w:hAnsi="宋体" w:cs="宋体"/>
                <w:color w:val="auto"/>
                <w:szCs w:val="21"/>
              </w:rPr>
              <w:t>环境、职业健</w:t>
            </w:r>
            <w:r>
              <w:rPr>
                <w:rFonts w:hint="eastAsia" w:ascii="宋体" w:hAnsi="宋体" w:cs="宋体"/>
                <w:szCs w:val="21"/>
              </w:rPr>
              <w:t>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ind w:firstLine="420" w:firstLineChars="200"/>
              <w:rPr>
                <w:rFonts w:ascii="宋体" w:hAnsi="宋体" w:cs="宋体"/>
                <w:szCs w:val="21"/>
              </w:rPr>
            </w:pPr>
            <w:r>
              <w:rPr>
                <w:rFonts w:hint="eastAsia" w:ascii="宋体" w:hAnsi="宋体" w:cs="宋体"/>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生产部</w:t>
            </w:r>
          </w:p>
        </w:tc>
        <w:tc>
          <w:tcPr>
            <w:tcW w:w="6804" w:type="dxa"/>
          </w:tcPr>
          <w:p>
            <w:pPr>
              <w:ind w:firstLine="420" w:firstLineChars="200"/>
              <w:rPr>
                <w:rFonts w:ascii="宋体" w:hAnsi="宋体" w:cs="宋体"/>
                <w:szCs w:val="21"/>
              </w:rPr>
            </w:pPr>
            <w:r>
              <w:rPr>
                <w:rFonts w:hint="eastAsia" w:ascii="宋体" w:hAnsi="宋体" w:cs="宋体"/>
                <w:szCs w:val="21"/>
              </w:rPr>
              <w:t>a、按时、保质保量完成生产任务；</w:t>
            </w:r>
          </w:p>
          <w:p>
            <w:pPr>
              <w:ind w:firstLine="420" w:firstLineChars="200"/>
              <w:rPr>
                <w:color w:val="000000"/>
                <w:szCs w:val="21"/>
              </w:rPr>
            </w:pPr>
            <w:r>
              <w:rPr>
                <w:rFonts w:hint="eastAsia" w:ascii="宋体" w:hAnsi="宋体" w:cs="宋体"/>
                <w:szCs w:val="21"/>
              </w:rPr>
              <w:t>b、负责</w:t>
            </w:r>
            <w:r>
              <w:rPr>
                <w:rFonts w:hint="eastAsia" w:ascii="宋体" w:hAnsi="宋体" w:cs="宋体"/>
                <w:szCs w:val="21"/>
                <w:lang w:val="en-US" w:eastAsia="zh-CN"/>
              </w:rPr>
              <w:t>生产设备维护保养、负责</w:t>
            </w:r>
            <w:r>
              <w:rPr>
                <w:rFonts w:hint="eastAsia" w:ascii="宋体" w:hAnsi="宋体"/>
                <w:szCs w:val="21"/>
                <w:lang w:val="en-US" w:eastAsia="zh-CN"/>
              </w:rPr>
              <w:t>生产</w:t>
            </w:r>
            <w:r>
              <w:rPr>
                <w:rFonts w:hint="eastAsia" w:ascii="宋体" w:hAnsi="宋体" w:cs="宋体"/>
                <w:szCs w:val="21"/>
              </w:rPr>
              <w:t>过程中的产品防护工作；</w:t>
            </w:r>
          </w:p>
          <w:p>
            <w:pPr>
              <w:ind w:firstLine="420" w:firstLineChars="200"/>
              <w:rPr>
                <w:rFonts w:ascii="宋体" w:hAnsi="宋体" w:cs="宋体"/>
                <w:szCs w:val="21"/>
              </w:rPr>
            </w:pPr>
            <w:r>
              <w:rPr>
                <w:rFonts w:hint="eastAsia" w:ascii="宋体" w:hAnsi="宋体" w:cs="宋体"/>
                <w:szCs w:val="21"/>
              </w:rPr>
              <w:t>c、对发现的可能导致质量问题的各种隐患尽快消除，对已出现的质量事故积极处理，并制定防范措施。</w:t>
            </w:r>
          </w:p>
          <w:p>
            <w:pPr>
              <w:ind w:firstLine="420" w:firstLineChars="200"/>
              <w:rPr>
                <w:rFonts w:ascii="宋体" w:hAnsi="宋体" w:cs="宋体"/>
                <w:szCs w:val="21"/>
              </w:rPr>
            </w:pPr>
            <w:r>
              <w:rPr>
                <w:rFonts w:hint="eastAsia" w:ascii="宋体" w:hAnsi="宋体" w:cs="宋体"/>
                <w:szCs w:val="21"/>
              </w:rPr>
              <w:t>d、组织员工参与、协商和沟通，确保员工安全健康得到保证；</w:t>
            </w:r>
          </w:p>
          <w:p>
            <w:pPr>
              <w:ind w:firstLine="420" w:firstLineChars="200"/>
              <w:rPr>
                <w:rFonts w:ascii="宋体" w:hAnsi="宋体" w:cs="宋体"/>
                <w:szCs w:val="21"/>
              </w:rPr>
            </w:pPr>
            <w:r>
              <w:rPr>
                <w:rFonts w:hint="eastAsia" w:ascii="宋体" w:hAnsi="宋体" w:cs="宋体"/>
                <w:szCs w:val="21"/>
              </w:rPr>
              <w:t>e、负责车间重要环境因素、不可接受风险控制的监视和测量，包括目标、指标和方案、运行控制等；</w:t>
            </w:r>
          </w:p>
          <w:p>
            <w:pPr>
              <w:ind w:firstLine="420" w:firstLineChars="200"/>
              <w:rPr>
                <w:rFonts w:ascii="宋体" w:hAnsi="宋体" w:cs="宋体"/>
                <w:szCs w:val="21"/>
              </w:rPr>
            </w:pPr>
            <w:r>
              <w:rPr>
                <w:rFonts w:hint="eastAsia" w:ascii="宋体" w:hAnsi="宋体" w:cs="宋体"/>
                <w:szCs w:val="21"/>
              </w:rPr>
              <w:t>f、负责公司火灾、工伤、危险化学品泄漏等潜在事故和紧急情况应急准备与响应措施的落实，以及组织事故处置工作；</w:t>
            </w:r>
          </w:p>
          <w:p>
            <w:pPr>
              <w:ind w:firstLine="420" w:firstLineChars="200"/>
              <w:rPr>
                <w:rFonts w:ascii="宋体" w:hAnsi="宋体" w:cs="宋体"/>
                <w:szCs w:val="21"/>
              </w:rPr>
            </w:pPr>
            <w:r>
              <w:rPr>
                <w:rFonts w:hint="eastAsia" w:ascii="宋体" w:hAnsi="宋体" w:cs="宋体"/>
                <w:szCs w:val="21"/>
              </w:rPr>
              <w:t>g、参与安全事故的调查和处理；</w:t>
            </w:r>
          </w:p>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质检部</w:t>
            </w:r>
          </w:p>
        </w:tc>
        <w:tc>
          <w:tcPr>
            <w:tcW w:w="6804" w:type="dxa"/>
          </w:tcPr>
          <w:p>
            <w:pPr>
              <w:ind w:firstLine="420" w:firstLineChars="200"/>
              <w:rPr>
                <w:rFonts w:hint="eastAsia"/>
              </w:rPr>
            </w:pPr>
            <w:r>
              <w:rPr>
                <w:rFonts w:hint="eastAsia"/>
              </w:rPr>
              <w:t>•负责测量、检验及检验状态的控制工作；</w:t>
            </w:r>
          </w:p>
          <w:p>
            <w:pPr>
              <w:ind w:firstLine="420" w:firstLineChars="200"/>
              <w:rPr>
                <w:rFonts w:hint="eastAsia"/>
              </w:rPr>
            </w:pPr>
            <w:r>
              <w:rPr>
                <w:rFonts w:hint="eastAsia"/>
              </w:rPr>
              <w:t>•负责不合格品的评审、处置、分析及纠正、预防措施工作；</w:t>
            </w:r>
          </w:p>
          <w:p>
            <w:pPr>
              <w:ind w:firstLine="420" w:firstLineChars="200"/>
              <w:rPr>
                <w:rFonts w:hint="eastAsia"/>
              </w:rPr>
            </w:pPr>
            <w:r>
              <w:rPr>
                <w:rFonts w:hint="eastAsia"/>
              </w:rPr>
              <w:t>•负责供方产品检验、验证的质量控制工作；</w:t>
            </w:r>
          </w:p>
          <w:p>
            <w:pPr>
              <w:ind w:firstLine="420" w:firstLineChars="200"/>
              <w:rPr>
                <w:rFonts w:hint="eastAsia"/>
              </w:rPr>
            </w:pPr>
            <w:r>
              <w:rPr>
                <w:rFonts w:hint="eastAsia"/>
              </w:rPr>
              <w:t>•参与产品要求的评审和供方的评价工作；</w:t>
            </w:r>
          </w:p>
          <w:p>
            <w:pPr>
              <w:ind w:firstLine="420" w:firstLineChars="200"/>
              <w:rPr>
                <w:rFonts w:hint="eastAsia"/>
              </w:rPr>
            </w:pPr>
            <w:r>
              <w:rPr>
                <w:rFonts w:hint="eastAsia"/>
              </w:rPr>
              <w:t>•负责检验、测量设备的管理工作；</w:t>
            </w:r>
          </w:p>
          <w:p>
            <w:pPr>
              <w:ind w:firstLine="420" w:firstLineChars="200"/>
              <w:rPr>
                <w:rFonts w:hint="eastAsia"/>
              </w:rPr>
            </w:pPr>
            <w:r>
              <w:rPr>
                <w:rFonts w:hint="eastAsia"/>
              </w:rPr>
              <w:t>•负责数据分析和统计技术应用工作。</w:t>
            </w:r>
          </w:p>
          <w:p>
            <w:pPr>
              <w:ind w:firstLine="420" w:firstLineChars="200"/>
            </w:pPr>
            <w:r>
              <w:rPr>
                <w:rFonts w:hint="eastAsia"/>
              </w:rPr>
              <w:t>负责本部门的环境因素及危险源的辨识；</w:t>
            </w:r>
          </w:p>
          <w:p>
            <w:pPr>
              <w:ind w:firstLine="420" w:firstLineChars="200"/>
            </w:pPr>
            <w:r>
              <w:rPr>
                <w:rFonts w:hint="eastAsia"/>
              </w:rPr>
              <w:t>负责本部门的环境及职业安全的运行工作</w:t>
            </w:r>
          </w:p>
          <w:p>
            <w:pPr>
              <w:ind w:firstLine="420" w:firstLineChars="200"/>
              <w:rPr>
                <w:rFonts w:ascii="宋体" w:hAnsi="宋体" w:cs="宋体"/>
                <w:szCs w:val="21"/>
              </w:rPr>
            </w:pPr>
            <w:r>
              <w:rPr>
                <w:rFonts w:hint="eastAsia" w:ascii="宋体" w:hAnsi="宋体" w:cs="宋体"/>
                <w:szCs w:val="21"/>
              </w:rPr>
              <w:t>负责辨识本部门的法律、法规及其他要求的获取及识别其适用性，</w:t>
            </w:r>
          </w:p>
          <w:p>
            <w:pPr>
              <w:pStyle w:val="10"/>
              <w:rPr>
                <w:rFonts w:ascii="宋体" w:hAnsi="宋体" w:cs="宋体"/>
                <w:szCs w:val="21"/>
              </w:rPr>
            </w:pPr>
            <w:r>
              <w:rPr>
                <w:rFonts w:hint="eastAsia" w:ascii="宋体" w:hAnsi="宋体" w:cs="宋体"/>
                <w:szCs w:val="21"/>
              </w:rPr>
              <w:t>负责本部门相关方的识别及管理工作</w:t>
            </w:r>
          </w:p>
          <w:p>
            <w:pPr>
              <w:pStyle w:val="10"/>
            </w:pPr>
            <w:r>
              <w:rPr>
                <w:rFonts w:hint="eastAsia" w:ascii="宋体" w:hAnsi="宋体" w:cs="宋体"/>
                <w:szCs w:val="21"/>
              </w:rPr>
              <w:t>参与公司应急预案及演练工作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财务部</w:t>
            </w:r>
          </w:p>
        </w:tc>
        <w:tc>
          <w:tcPr>
            <w:tcW w:w="6804" w:type="dxa"/>
          </w:tcPr>
          <w:p>
            <w:pPr>
              <w:rPr>
                <w:rFonts w:hint="default" w:ascii="宋体" w:hAnsi="宋体" w:eastAsia="宋体"/>
                <w:color w:val="000000" w:themeColor="text1"/>
                <w:spacing w:val="-20"/>
                <w:sz w:val="20"/>
                <w:szCs w:val="20"/>
                <w:lang w:val="en-US" w:eastAsia="zh-CN"/>
              </w:rPr>
            </w:pPr>
            <w:r>
              <w:rPr>
                <w:rFonts w:hint="eastAsia" w:ascii="宋体" w:hAnsi="宋体"/>
                <w:color w:val="000000" w:themeColor="text1"/>
                <w:spacing w:val="-20"/>
                <w:sz w:val="20"/>
                <w:szCs w:val="20"/>
                <w:lang w:val="en-US" w:eastAsia="zh-CN"/>
              </w:rPr>
              <w:t>负责环境及职业健康安全资金的保障工作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rPr>
        <w:t>6</w:t>
      </w:r>
      <w:r>
        <w:rPr>
          <w:rFonts w:hint="eastAsia"/>
          <w:b/>
          <w:color w:val="000000" w:themeColor="text1"/>
          <w:spacing w:val="-10"/>
          <w:szCs w:val="21"/>
          <w:u w:val="single"/>
        </w:rPr>
        <w:t xml:space="preserve"> </w:t>
      </w:r>
      <w:r>
        <w:rPr>
          <w:rFonts w:hint="eastAsia"/>
          <w:b/>
          <w:color w:val="000000" w:themeColor="text1"/>
          <w:spacing w:val="-10"/>
          <w:szCs w:val="21"/>
        </w:rPr>
        <w:t>月</w:t>
      </w:r>
      <w:bookmarkStart w:id="3" w:name="OLE_LINK1"/>
      <w:r>
        <w:rPr>
          <w:rFonts w:hint="eastAsia"/>
          <w:b/>
          <w:color w:val="000000" w:themeColor="text1"/>
          <w:spacing w:val="-10"/>
          <w:szCs w:val="21"/>
          <w:u w:val="single"/>
        </w:rPr>
        <w:t xml:space="preserve"> </w:t>
      </w:r>
      <w:r>
        <w:rPr>
          <w:b/>
          <w:color w:val="000000" w:themeColor="text1"/>
          <w:spacing w:val="-10"/>
          <w:szCs w:val="21"/>
          <w:u w:val="single"/>
        </w:rPr>
        <w:t>10</w:t>
      </w:r>
      <w:r>
        <w:rPr>
          <w:rFonts w:hint="eastAsia"/>
          <w:b/>
          <w:color w:val="000000" w:themeColor="text1"/>
          <w:spacing w:val="-10"/>
          <w:szCs w:val="21"/>
          <w:u w:val="single"/>
        </w:rPr>
        <w:t xml:space="preserve"> </w:t>
      </w:r>
      <w:r>
        <w:rPr>
          <w:rFonts w:hint="eastAsia"/>
          <w:b/>
          <w:color w:val="000000" w:themeColor="text1"/>
          <w:spacing w:val="-10"/>
          <w:szCs w:val="21"/>
        </w:rPr>
        <w:t>日</w:t>
      </w:r>
      <w:bookmarkEnd w:id="3"/>
      <w:r>
        <w:rPr>
          <w:rFonts w:hint="eastAsia"/>
          <w:b/>
          <w:color w:val="000000" w:themeColor="text1"/>
          <w:spacing w:val="-10"/>
          <w:szCs w:val="21"/>
        </w:rPr>
        <w:t>至</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lang w:val="en-US" w:eastAsia="zh-CN"/>
        </w:rPr>
        <w:t>1</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4</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pStyle w:val="10"/>
            </w:pPr>
            <w:r>
              <w:rPr>
                <w:rFonts w:hint="eastAsia" w:ascii="Times New Roman" w:hAnsi="Times New Roman" w:eastAsia="宋体" w:cs="Times New Roman"/>
                <w:bCs w:val="0"/>
                <w:spacing w:val="0"/>
                <w:kern w:val="2"/>
                <w:sz w:val="21"/>
                <w:szCs w:val="24"/>
                <w:lang w:val="en-US" w:eastAsia="zh-CN" w:bidi="ar-SA"/>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ind w:firstLine="840" w:firstLineChars="400"/>
              <w:rPr>
                <w:rFonts w:hint="eastAsia"/>
              </w:rPr>
            </w:pPr>
            <w:r>
              <w:rPr>
                <w:rFonts w:hint="eastAsia"/>
              </w:rPr>
              <w:t>顾客至上，质量第一，全员参与，创新共赢</w:t>
            </w:r>
          </w:p>
          <w:p>
            <w:pPr>
              <w:rPr>
                <w:rFonts w:hint="eastAsia"/>
              </w:rPr>
            </w:pPr>
            <w:r>
              <w:rPr>
                <w:rFonts w:hint="eastAsia"/>
              </w:rPr>
              <w:t xml:space="preserve">      节能减排，绿色生产，安全第一，以人为本</w:t>
            </w:r>
          </w:p>
          <w:p>
            <w:pPr>
              <w:pStyle w:val="10"/>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spacing w:line="400" w:lineRule="exact"/>
              <w:rPr>
                <w:rFonts w:ascii="宋体" w:hAnsi="宋体"/>
                <w:sz w:val="24"/>
              </w:rPr>
            </w:pPr>
            <w:r>
              <w:rPr>
                <w:rFonts w:hint="eastAsia" w:ascii="宋体" w:hAnsi="宋体"/>
                <w:sz w:val="24"/>
                <w:lang w:val="en-US" w:eastAsia="zh-CN"/>
              </w:rPr>
              <w:t>销售流程：</w:t>
            </w:r>
            <w:r>
              <w:rPr>
                <w:rFonts w:hint="eastAsia" w:ascii="宋体" w:hAnsi="宋体"/>
                <w:sz w:val="24"/>
              </w:rPr>
              <w:t>接受客户意向订单―合同评审―签订合同―下达生产任务单（组织生产）―客户验收―交付</w:t>
            </w:r>
          </w:p>
          <w:p>
            <w:pPr>
              <w:rPr>
                <w:rFonts w:ascii="宋体" w:hAnsi="宋体"/>
                <w:bCs w:val="0"/>
                <w:spacing w:val="0"/>
                <w:sz w:val="24"/>
              </w:rPr>
            </w:pPr>
            <w:r>
              <w:rPr>
                <w:rFonts w:hint="eastAsia" w:ascii="宋体" w:hAnsi="宋体"/>
                <w:sz w:val="24"/>
              </w:rPr>
              <w:t>生产流程：</w:t>
            </w:r>
            <w:r>
              <w:rPr>
                <w:rFonts w:hint="eastAsia" w:ascii="宋体" w:hAnsi="宋体"/>
                <w:bCs w:val="0"/>
                <w:spacing w:val="0"/>
                <w:sz w:val="24"/>
              </w:rPr>
              <w:t>领料-检查-复查-布线-复检-复检-链接-调试-检验-入库</w:t>
            </w:r>
          </w:p>
          <w:p>
            <w:pPr>
              <w:pStyle w:val="10"/>
              <w:rPr>
                <w:rFonts w:ascii="宋体" w:hAnsi="宋体"/>
                <w:bCs w:val="0"/>
                <w:spacing w:val="0"/>
                <w:sz w:val="24"/>
              </w:rPr>
            </w:pPr>
            <w:r>
              <w:rPr>
                <w:rFonts w:hint="eastAsia" w:ascii="宋体" w:hAnsi="宋体"/>
                <w:bCs w:val="0"/>
                <w:spacing w:val="0"/>
                <w:sz w:val="24"/>
              </w:rPr>
              <w:t>其中特殊过程为：销售过程、调试过程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sz w:val="24"/>
              </w:rPr>
              <w:t>销售过程、调试过程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ascii="宋体" w:hAnsi="宋体"/>
                <w:sz w:val="24"/>
              </w:rPr>
              <w:t>销售过程、调试过程</w:t>
            </w:r>
          </w:p>
          <w:p>
            <w:pPr>
              <w:rPr>
                <w:rFonts w:hint="eastAsia" w:eastAsia="宋体"/>
                <w:szCs w:val="21"/>
                <w:lang w:eastAsia="zh-CN"/>
              </w:rPr>
            </w:pPr>
            <w:r>
              <w:rPr>
                <w:rFonts w:hint="eastAsia" w:ascii="宋体" w:hAnsi="宋体"/>
                <w:b/>
                <w:color w:val="000000" w:themeColor="text1"/>
                <w:sz w:val="20"/>
                <w:szCs w:val="20"/>
              </w:rPr>
              <w:t>不适用条款是   8.3     ，</w:t>
            </w:r>
            <w:r>
              <w:rPr>
                <w:rFonts w:hint="eastAsia" w:asciiTheme="minorEastAsia" w:hAnsiTheme="minorEastAsia" w:cstheme="minorEastAsia"/>
                <w:color w:val="000000" w:themeColor="text1"/>
                <w:kern w:val="2"/>
                <w:sz w:val="21"/>
                <w:szCs w:val="21"/>
                <w:lang w:val="en-US" w:eastAsia="zh-CN"/>
              </w:rPr>
              <w:t>不适用，理由：</w:t>
            </w:r>
            <w:r>
              <w:rPr>
                <w:rFonts w:hint="eastAsia"/>
                <w:color w:val="000000" w:themeColor="text1"/>
                <w:szCs w:val="21"/>
                <w:lang w:val="en-US" w:eastAsia="zh-CN"/>
              </w:rPr>
              <w:t>因该公司的</w:t>
            </w:r>
            <w:r>
              <w:rPr>
                <w:rFonts w:hint="eastAsia" w:ascii="宋体" w:hAnsi="宋体"/>
                <w:szCs w:val="21"/>
                <w:lang w:val="en-US" w:eastAsia="zh-CN"/>
              </w:rPr>
              <w:t>产品生产及销售</w:t>
            </w:r>
            <w:r>
              <w:rPr>
                <w:rFonts w:hint="eastAsia"/>
                <w:color w:val="000000" w:themeColor="text1"/>
                <w:szCs w:val="21"/>
                <w:lang w:eastAsia="zh-CN"/>
              </w:rPr>
              <w:t>，</w:t>
            </w:r>
            <w:r>
              <w:rPr>
                <w:rFonts w:hint="eastAsia"/>
                <w:color w:val="000000" w:themeColor="text1"/>
                <w:szCs w:val="21"/>
                <w:lang w:val="en-US" w:eastAsia="zh-CN"/>
              </w:rPr>
              <w:t>按照国家标准及顾客的要求进行，该条款的不适用,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rPr>
                <w:rFonts w:ascii="宋体" w:hAnsi="宋体"/>
                <w:b/>
                <w:color w:val="000000" w:themeColor="text1"/>
                <w:sz w:val="20"/>
                <w:szCs w:val="20"/>
              </w:rPr>
            </w:pP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2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3</w:t>
            </w:r>
            <w:r>
              <w:rPr>
                <w:rFonts w:hint="eastAsia"/>
                <w:szCs w:val="21"/>
              </w:rPr>
              <w:t>项，涉及：火灾、触电、意外伤害，评价符合程序要求及公司的实际情况。对危险源的控制措施包括制定管理制度、监督检查、应急预案、培训等。</w:t>
            </w:r>
          </w:p>
          <w:p>
            <w:pPr>
              <w:pStyle w:val="10"/>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0"/>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0"/>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0"/>
            </w:pPr>
          </w:p>
          <w:p>
            <w:pPr>
              <w:rPr>
                <w:rFonts w:ascii="宋体" w:hAnsi="宋体"/>
                <w:b/>
                <w:color w:val="000000" w:themeColor="text1"/>
                <w:sz w:val="20"/>
                <w:szCs w:val="20"/>
              </w:rPr>
            </w:pPr>
            <w:r>
              <w:rPr>
                <w:rFonts w:hint="eastAsia"/>
                <w:bCs/>
                <w:szCs w:val="21"/>
              </w:rPr>
              <w:t>该公司员工共</w:t>
            </w:r>
            <w:r>
              <w:rPr>
                <w:rFonts w:hint="eastAsia"/>
                <w:bCs/>
                <w:szCs w:val="21"/>
                <w:lang w:val="en-US" w:eastAsia="zh-CN"/>
              </w:rPr>
              <w:t>25</w:t>
            </w:r>
            <w:r>
              <w:rPr>
                <w:rFonts w:hint="eastAsia"/>
                <w:bCs/>
                <w:szCs w:val="21"/>
              </w:rPr>
              <w:t>人，管理人2人。有专业的销售人员，能满足</w:t>
            </w:r>
            <w:r>
              <w:rPr>
                <w:rFonts w:hint="eastAsia" w:ascii="宋体" w:hAnsi="宋体"/>
                <w:szCs w:val="21"/>
              </w:rPr>
              <w:t>资质范围内的高低压开关成套设备的生产和销售</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设备设施（包括信息系统）、</w:t>
            </w:r>
          </w:p>
          <w:p>
            <w:pPr>
              <w:rPr>
                <w:rFonts w:ascii="黑体" w:hAnsi="黑体" w:cs="黑体"/>
                <w:color w:val="auto"/>
                <w:szCs w:val="21"/>
              </w:rPr>
            </w:pPr>
            <w:r>
              <w:rPr>
                <w:rFonts w:hint="eastAsia"/>
                <w:color w:val="auto"/>
                <w:szCs w:val="21"/>
              </w:rPr>
              <w:t>生产设备有：</w:t>
            </w:r>
            <w:r>
              <w:rPr>
                <w:rFonts w:hint="eastAsia" w:ascii="宋体" w:hAnsi="宋体"/>
                <w:color w:val="auto"/>
                <w:spacing w:val="-10"/>
                <w:sz w:val="20"/>
                <w:szCs w:val="20"/>
              </w:rPr>
              <w:t>多功能母排加工机、切割机等</w:t>
            </w:r>
          </w:p>
          <w:p>
            <w:pPr>
              <w:rPr>
                <w:rFonts w:cs="Lucida Sans"/>
                <w:b/>
                <w:color w:val="auto"/>
                <w:szCs w:val="20"/>
              </w:rPr>
            </w:pPr>
            <w:r>
              <w:rPr>
                <w:rFonts w:hint="eastAsia" w:ascii="黑体" w:hAnsi="黑体" w:eastAsia="黑体" w:cs="黑体"/>
                <w:color w:val="auto"/>
                <w:szCs w:val="21"/>
              </w:rPr>
              <w:t>办公设备:电脑/打印机/传真机/电话等</w:t>
            </w:r>
            <w:r>
              <w:rPr>
                <w:rFonts w:hint="eastAsia" w:cs="Lucida Sans"/>
                <w:b/>
                <w:color w:val="auto"/>
                <w:szCs w:val="20"/>
              </w:rPr>
              <w:t>。提供维修保养计划及记录，满足要求。</w:t>
            </w:r>
          </w:p>
          <w:p>
            <w:pPr>
              <w:rPr>
                <w:color w:val="auto"/>
              </w:rPr>
            </w:pPr>
            <w:bookmarkStart w:id="4" w:name="_Hlk22559941"/>
            <w:r>
              <w:rPr>
                <w:rFonts w:hint="eastAsia" w:cs="Lucida Sans"/>
                <w:b/>
                <w:color w:val="auto"/>
                <w:szCs w:val="20"/>
              </w:rPr>
              <w:t>环保设施包括：</w:t>
            </w:r>
            <w:r>
              <w:rPr>
                <w:rFonts w:hint="eastAsia"/>
                <w:color w:val="auto"/>
              </w:rPr>
              <w:t>灭火器</w:t>
            </w:r>
            <w:r>
              <w:rPr>
                <w:rFonts w:hint="eastAsia"/>
                <w:color w:val="auto"/>
                <w:szCs w:val="21"/>
              </w:rPr>
              <w:t>、</w:t>
            </w:r>
            <w:r>
              <w:rPr>
                <w:rFonts w:hint="eastAsia" w:cs="Lucida Sans"/>
                <w:b/>
                <w:color w:val="auto"/>
                <w:szCs w:val="20"/>
              </w:rPr>
              <w:t>垃圾桶；</w:t>
            </w:r>
          </w:p>
          <w:p>
            <w:pPr>
              <w:widowControl/>
              <w:spacing w:line="460" w:lineRule="exact"/>
              <w:jc w:val="left"/>
              <w:rPr>
                <w:color w:val="auto"/>
                <w:szCs w:val="21"/>
              </w:rPr>
            </w:pPr>
            <w:r>
              <w:rPr>
                <w:rFonts w:hint="eastAsia" w:cs="Lucida Sans"/>
                <w:b/>
                <w:color w:val="auto"/>
                <w:szCs w:val="20"/>
              </w:rPr>
              <w:t>安全设施配置主要有：标识牌、灭火器、消防器材等，</w:t>
            </w:r>
          </w:p>
          <w:bookmarkEnd w:id="4"/>
          <w:p>
            <w:pPr>
              <w:spacing w:line="240" w:lineRule="exact"/>
              <w:rPr>
                <w:rFonts w:ascii="宋体" w:hAnsi="宋体"/>
                <w:b/>
                <w:color w:val="auto"/>
                <w:sz w:val="20"/>
                <w:szCs w:val="20"/>
              </w:rPr>
            </w:pP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过程运行环境</w:t>
            </w:r>
          </w:p>
          <w:p>
            <w:pPr>
              <w:rPr>
                <w:color w:val="auto"/>
              </w:rPr>
            </w:pPr>
            <w:r>
              <w:rPr>
                <w:rFonts w:hint="eastAsia"/>
                <w:color w:val="auto"/>
              </w:rPr>
              <w:t>现场观察生产区和办公区域环境卫生管理，工作场所布局合理，温湿度适宜，照明良好，满足办公需求。</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监视和测量资源</w:t>
            </w:r>
          </w:p>
          <w:p>
            <w:pPr>
              <w:rPr>
                <w:rFonts w:cs="Lucida Sans"/>
                <w:b/>
                <w:color w:val="auto"/>
                <w:szCs w:val="20"/>
              </w:rPr>
            </w:pPr>
            <w:r>
              <w:rPr>
                <w:rFonts w:hint="eastAsia" w:cs="Lucida Sans"/>
                <w:b/>
                <w:color w:val="auto"/>
                <w:szCs w:val="20"/>
              </w:rPr>
              <w:t>监视和测量设备有：电压表、万用表、游标卡尺、绝缘电阻表等</w:t>
            </w:r>
          </w:p>
          <w:p>
            <w:pPr>
              <w:spacing w:line="240" w:lineRule="exact"/>
              <w:rPr>
                <w:rFonts w:ascii="宋体" w:hAnsi="宋体"/>
                <w:b/>
                <w:color w:val="auto"/>
                <w:sz w:val="20"/>
                <w:szCs w:val="20"/>
              </w:rPr>
            </w:pPr>
            <w:r>
              <w:rPr>
                <w:rFonts w:hint="eastAsia"/>
                <w:color w:val="auto"/>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pStyle w:val="10"/>
              <w:rPr>
                <w:rFonts w:ascii="宋体" w:hAnsi="宋体"/>
                <w:b/>
                <w:color w:val="000000" w:themeColor="text1"/>
                <w:sz w:val="20"/>
                <w:szCs w:val="20"/>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10"/>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r>
              <w:rPr>
                <w:rFonts w:hint="eastAsia"/>
              </w:rPr>
              <w:t>提供《</w:t>
            </w:r>
            <w:r>
              <w:rPr>
                <w:rFonts w:hint="eastAsia"/>
                <w:lang w:val="en-US" w:eastAsia="zh-CN"/>
              </w:rPr>
              <w:t>特殊</w:t>
            </w:r>
            <w:r>
              <w:rPr>
                <w:rFonts w:hint="eastAsia"/>
              </w:rPr>
              <w:t>过程确认记录表》，确认内容包括：</w:t>
            </w:r>
            <w:r>
              <w:rPr>
                <w:rFonts w:hint="eastAsia"/>
                <w:lang w:val="en-US" w:eastAsia="zh-CN"/>
              </w:rPr>
              <w:t>合同评审</w:t>
            </w:r>
            <w:r>
              <w:rPr>
                <w:rFonts w:hint="eastAsia"/>
              </w:rPr>
              <w:t>、设备工具的认可、人员资格的鉴定、记录要求等。评审结论：根据公司实际情况，</w:t>
            </w:r>
            <w:r>
              <w:rPr>
                <w:rFonts w:hint="eastAsia" w:ascii="宋体" w:hAnsi="宋体"/>
                <w:bCs w:val="0"/>
                <w:spacing w:val="0"/>
                <w:sz w:val="24"/>
              </w:rPr>
              <w:t>销售过程、调试过程</w:t>
            </w:r>
            <w:r>
              <w:rPr>
                <w:rFonts w:hint="eastAsia" w:ascii="宋体" w:hAnsi="宋体"/>
                <w:bCs w:val="0"/>
                <w:spacing w:val="0"/>
                <w:sz w:val="24"/>
                <w:lang w:val="en-US" w:eastAsia="zh-CN"/>
              </w:rPr>
              <w:t>为特殊过程，</w:t>
            </w:r>
            <w:r>
              <w:rPr>
                <w:rFonts w:hint="eastAsia"/>
              </w:rPr>
              <w:t xml:space="preserve">按照公司质量控制管理制度进行，过程所用基础设施均处在完好状态，从业人员经过培训，胜任本职工作，可以提供满足顾客要求、法律法规要求的服务。 </w:t>
            </w:r>
          </w:p>
          <w:p>
            <w:pPr>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r>
              <w:rPr>
                <w:rFonts w:hint="eastAsia"/>
                <w:b/>
                <w:color w:val="FF0000"/>
                <w:sz w:val="20"/>
                <w:szCs w:val="20"/>
              </w:rPr>
              <w:t>提供有低压控制柜检测报告（见附件）</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10"/>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b/>
                <w:color w:val="000000" w:themeColor="text1"/>
                <w:sz w:val="20"/>
                <w:szCs w:val="20"/>
              </w:rPr>
            </w:pPr>
            <w:r>
              <w:rPr>
                <w:rFonts w:hint="eastAsia"/>
                <w:bCs/>
                <w:szCs w:val="21"/>
              </w:rPr>
              <w:t>对重要环境因素（</w:t>
            </w:r>
            <w:r>
              <w:rPr>
                <w:rFonts w:hint="eastAsia"/>
                <w:szCs w:val="21"/>
              </w:rPr>
              <w:t>固废排放、火灾</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szCs w:val="21"/>
              </w:rPr>
              <w:t>火灾、触电、意外伤害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10"/>
              <w:rPr>
                <w:b/>
                <w:sz w:val="20"/>
                <w:szCs w:val="20"/>
              </w:rPr>
            </w:pPr>
          </w:p>
          <w:p>
            <w:pPr>
              <w:pStyle w:val="10"/>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2020年10</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w:t>
            </w:r>
            <w:r>
              <w:rPr>
                <w:rFonts w:hint="eastAsia"/>
                <w:lang w:val="en-US" w:eastAsia="zh-CN"/>
              </w:rPr>
              <w:t>98</w:t>
            </w:r>
            <w:r>
              <w:rPr>
                <w:rFonts w:hint="eastAsia"/>
              </w:rPr>
              <w:t>分，总体实现了顾客满意度的质量目标要求。</w:t>
            </w:r>
          </w:p>
          <w:p>
            <w:pPr>
              <w:spacing w:line="240" w:lineRule="exact"/>
              <w:ind w:left="105" w:hanging="100" w:hanging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auto"/>
                <w:szCs w:val="21"/>
              </w:rPr>
              <w:t>建立有《内部审核控制程序》，规定了内审频次一年一次，内审时间：</w:t>
            </w:r>
            <w:r>
              <w:rPr>
                <w:rFonts w:hint="eastAsia" w:ascii="宋体" w:hAnsi="宋体"/>
                <w:color w:val="000000"/>
                <w:sz w:val="24"/>
                <w:lang w:val="en-US" w:eastAsia="zh-CN"/>
              </w:rPr>
              <w:t>2020年11</w:t>
            </w:r>
            <w:r>
              <w:rPr>
                <w:rFonts w:hint="eastAsia" w:ascii="宋体" w:hAnsi="宋体"/>
                <w:color w:val="000000"/>
                <w:sz w:val="24"/>
                <w:lang w:eastAsia="zh-CN"/>
              </w:rPr>
              <w:t>月</w:t>
            </w:r>
            <w:r>
              <w:rPr>
                <w:rFonts w:hint="eastAsia" w:ascii="宋体" w:hAnsi="宋体"/>
                <w:color w:val="000000"/>
                <w:sz w:val="24"/>
                <w:lang w:val="en-US" w:eastAsia="zh-CN"/>
              </w:rPr>
              <w:t>1</w:t>
            </w:r>
            <w:r>
              <w:rPr>
                <w:rFonts w:hint="eastAsia" w:ascii="宋体" w:hAnsi="宋体"/>
                <w:color w:val="000000"/>
                <w:sz w:val="24"/>
              </w:rPr>
              <w:t xml:space="preserve"> </w:t>
            </w: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color w:val="000000"/>
                <w:sz w:val="24"/>
                <w:lang w:val="en-US" w:eastAsia="zh-CN"/>
              </w:rPr>
              <w:t>13</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eastAsia="宋体" w:cs="宋体"/>
                <w:color w:val="000000"/>
                <w:szCs w:val="21"/>
              </w:rPr>
              <w:t xml:space="preserve"> </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auto"/>
                <w:szCs w:val="21"/>
              </w:rPr>
              <w:t>管理评审频次为一年一次、本次管理评审于</w:t>
            </w:r>
            <w:r>
              <w:rPr>
                <w:rFonts w:hint="eastAsia"/>
                <w:lang w:val="en-US" w:eastAsia="zh-CN"/>
              </w:rPr>
              <w:t xml:space="preserve"> </w:t>
            </w:r>
            <w:r>
              <w:rPr>
                <w:rFonts w:hint="eastAsia" w:ascii="宋体" w:hAnsi="宋体"/>
                <w:sz w:val="24"/>
                <w:lang w:eastAsia="zh-CN"/>
              </w:rPr>
              <w:t>2020年</w:t>
            </w:r>
            <w:r>
              <w:rPr>
                <w:rFonts w:hint="eastAsia" w:ascii="宋体" w:hAnsi="宋体"/>
                <w:sz w:val="24"/>
                <w:lang w:val="en-US" w:eastAsia="zh-CN"/>
              </w:rPr>
              <w:t>11</w:t>
            </w:r>
            <w:r>
              <w:rPr>
                <w:rFonts w:hint="eastAsia" w:ascii="宋体" w:hAnsi="宋体"/>
                <w:sz w:val="24"/>
                <w:lang w:eastAsia="zh-CN"/>
              </w:rPr>
              <w:t>月</w:t>
            </w:r>
            <w:r>
              <w:rPr>
                <w:rFonts w:hint="eastAsia" w:ascii="宋体" w:hAnsi="宋体"/>
                <w:sz w:val="24"/>
                <w:lang w:val="en-US" w:eastAsia="zh-CN"/>
              </w:rPr>
              <w:t>28</w:t>
            </w:r>
            <w:r>
              <w:rPr>
                <w:rFonts w:hint="eastAsia" w:ascii="宋体" w:hAnsi="宋体"/>
                <w:sz w:val="24"/>
              </w:rPr>
              <w:t>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rPr>
              <w:t>一阶段</w:t>
            </w:r>
            <w:r>
              <w:rPr>
                <w:rFonts w:hint="eastAsia"/>
                <w:bCs/>
                <w:szCs w:val="21"/>
                <w:lang w:val="en-US" w:eastAsia="zh-CN"/>
              </w:rPr>
              <w:t>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zCs w:val="21"/>
              </w:rPr>
            </w:pPr>
            <w:r>
              <w:rPr>
                <w:rFonts w:hint="eastAsia"/>
                <w:b/>
                <w:color w:val="000000" w:themeColor="text1"/>
                <w:szCs w:val="21"/>
              </w:rPr>
              <w:t>上次不符合的整改情况（再认证填写）</w:t>
            </w:r>
          </w:p>
          <w:p>
            <w:pPr>
              <w:numPr>
                <w:numId w:val="0"/>
              </w:numPr>
              <w:spacing w:line="240" w:lineRule="exact"/>
              <w:ind w:firstLine="211" w:firstLineChars="100"/>
              <w:rPr>
                <w:rFonts w:hint="eastAsia"/>
                <w:b/>
                <w:color w:val="000000" w:themeColor="text1"/>
                <w:szCs w:val="21"/>
                <w:lang w:val="en-US" w:eastAsia="zh-CN"/>
              </w:rPr>
            </w:pPr>
          </w:p>
          <w:p>
            <w:pPr>
              <w:numPr>
                <w:numId w:val="0"/>
              </w:numPr>
              <w:spacing w:line="240" w:lineRule="exact"/>
              <w:ind w:firstLine="211" w:firstLineChars="100"/>
              <w:rPr>
                <w:rFonts w:hint="default" w:eastAsia="宋体"/>
                <w:b/>
                <w:color w:val="000000" w:themeColor="text1"/>
                <w:szCs w:val="21"/>
                <w:lang w:val="en-US" w:eastAsia="zh-CN"/>
              </w:rPr>
            </w:pPr>
            <w:r>
              <w:rPr>
                <w:rFonts w:hint="eastAsia"/>
                <w:b/>
                <w:color w:val="000000" w:themeColor="text1"/>
                <w:szCs w:val="21"/>
                <w:lang w:val="en-US" w:eastAsia="zh-CN"/>
              </w:rPr>
              <w:t>上次不符合：</w:t>
            </w:r>
            <w:r>
              <w:rPr>
                <w:rFonts w:hint="eastAsia"/>
                <w:b/>
                <w:color w:val="000000" w:themeColor="text1"/>
                <w:szCs w:val="21"/>
                <w:lang w:val="en-US" w:eastAsia="zh-CN"/>
                <w14:textFill>
                  <w14:solidFill>
                    <w14:schemeClr w14:val="tx1"/>
                  </w14:solidFill>
                </w14:textFill>
              </w:rPr>
              <w:t>“</w:t>
            </w:r>
            <w:r>
              <w:rPr>
                <w:rFonts w:hint="eastAsia" w:ascii="方正仿宋简体" w:eastAsia="方正仿宋简体"/>
                <w:b/>
                <w:color w:val="000000" w:themeColor="text1"/>
                <w:lang w:val="en-US" w:eastAsia="zh-CN"/>
                <w14:textFill>
                  <w14:solidFill>
                    <w14:schemeClr w14:val="tx1"/>
                  </w14:solidFill>
                </w14:textFill>
              </w:rPr>
              <w:t>生产现场装配人员</w:t>
            </w:r>
            <w:r>
              <w:rPr>
                <w:rFonts w:hint="eastAsia" w:ascii="方正仿宋简体" w:eastAsia="方正仿宋简体"/>
                <w:b/>
                <w:color w:val="000000" w:themeColor="text1"/>
                <w:lang w:eastAsia="zh-CN"/>
                <w14:textFill>
                  <w14:solidFill>
                    <w14:schemeClr w14:val="tx1"/>
                  </w14:solidFill>
                </w14:textFill>
              </w:rPr>
              <w:t>，</w:t>
            </w:r>
            <w:r>
              <w:rPr>
                <w:rFonts w:hint="eastAsia" w:ascii="方正仿宋简体" w:eastAsia="方正仿宋简体"/>
                <w:b/>
                <w:color w:val="000000" w:themeColor="text1"/>
                <w:lang w:val="en-US" w:eastAsia="zh-CN"/>
                <w14:textFill>
                  <w14:solidFill>
                    <w14:schemeClr w14:val="tx1"/>
                  </w14:solidFill>
                </w14:textFill>
              </w:rPr>
              <w:t>没有做好疫情防护</w:t>
            </w:r>
            <w:r>
              <w:rPr>
                <w:rFonts w:hint="eastAsia" w:ascii="方正仿宋简体" w:eastAsia="方正仿宋简体"/>
                <w:b/>
                <w:color w:val="000000" w:themeColor="text1"/>
                <w:lang w:eastAsia="zh-CN"/>
                <w14:textFill>
                  <w14:solidFill>
                    <w14:schemeClr w14:val="tx1"/>
                  </w14:solidFill>
                </w14:textFill>
              </w:rPr>
              <w:t>，</w:t>
            </w:r>
            <w:r>
              <w:rPr>
                <w:rFonts w:hint="eastAsia" w:ascii="方正仿宋简体" w:eastAsia="方正仿宋简体"/>
                <w:b/>
                <w:color w:val="000000" w:themeColor="text1"/>
                <w:lang w:val="en-US" w:eastAsia="zh-CN"/>
                <w14:textFill>
                  <w14:solidFill>
                    <w14:schemeClr w14:val="tx1"/>
                  </w14:solidFill>
                </w14:textFill>
              </w:rPr>
              <w:t>没有佩戴口罩”，此次现场审核没有出现此情况，整改有效。</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海南万象能源科技有限公司</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spacing w:line="240" w:lineRule="exact"/>
            </w:pPr>
          </w:p>
          <w:p>
            <w:pPr>
              <w:pStyle w:val="10"/>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Q：资质范围内的高低压开关成套设备的生产和销售</w:t>
            </w:r>
          </w:p>
          <w:p>
            <w:pPr>
              <w:rPr>
                <w:rFonts w:hint="eastAsia" w:ascii="宋体" w:hAnsi="宋体"/>
                <w:szCs w:val="21"/>
              </w:rPr>
            </w:pPr>
            <w:r>
              <w:rPr>
                <w:rFonts w:hint="eastAsia" w:ascii="宋体" w:hAnsi="宋体"/>
                <w:szCs w:val="21"/>
              </w:rPr>
              <w:t>E：资质范围内的高低压开关成套设备的生产及销售所涉及场所的相关环境管理活动</w:t>
            </w:r>
          </w:p>
          <w:p>
            <w:pPr>
              <w:rPr>
                <w:b/>
                <w:color w:val="000000" w:themeColor="text1"/>
                <w:spacing w:val="-10"/>
                <w:sz w:val="22"/>
                <w:szCs w:val="22"/>
              </w:rPr>
            </w:pPr>
            <w:r>
              <w:rPr>
                <w:rFonts w:hint="eastAsia" w:ascii="宋体" w:hAnsi="宋体"/>
                <w:szCs w:val="21"/>
              </w:rPr>
              <w:t xml:space="preserve">O：资质范围内的高低压开关成套设备的生产及销售所涉及场所的相关职业健康安全管理活动 </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sym w:font="Wingdings" w:char="00A8"/>
            </w:r>
            <w:r>
              <w:rPr>
                <w:rFonts w:hint="eastAsia"/>
                <w:b/>
                <w:color w:val="000000" w:themeColor="text1"/>
                <w:szCs w:val="21"/>
              </w:rPr>
              <w:t xml:space="preserve">EMS   </w:t>
            </w:r>
            <w:r>
              <w:rPr>
                <w:rFonts w:hint="eastAsia" w:ascii="宋体" w:hAnsi="宋体" w:cs="宋体"/>
                <w:b/>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202</w:t>
      </w:r>
      <w:r>
        <w:rPr>
          <w:rFonts w:hint="eastAsia"/>
          <w:b/>
          <w:color w:val="000000" w:themeColor="text1"/>
          <w:lang w:val="en-US" w:eastAsia="zh-CN"/>
        </w:rPr>
        <w:t>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pacing w:val="-10"/>
          <w:szCs w:val="21"/>
        </w:rPr>
        <w:sym w:font="Wingdings" w:char="00A8"/>
      </w:r>
      <w:r>
        <w:rPr>
          <w:rFonts w:hint="eastAsia"/>
          <w:b/>
          <w:color w:val="000000" w:themeColor="text1"/>
          <w:szCs w:val="21"/>
        </w:rPr>
        <w:t>EMS(  )个一般不符合，(  )个严重不符合，</w:t>
      </w:r>
      <w:r>
        <w:rPr>
          <w:rFonts w:hint="eastAsia" w:ascii="宋体" w:hAnsi="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sym w:font="Wingdings" w:char="00A8"/>
      </w:r>
      <w:r>
        <w:rPr>
          <w:rFonts w:hint="eastAsia"/>
          <w:b/>
          <w:color w:val="000000" w:themeColor="text1"/>
          <w:szCs w:val="21"/>
        </w:rPr>
        <w:t>OHSMS( )个一般不符合，(  )个严重不符合，</w:t>
      </w:r>
      <w:r>
        <w:rPr>
          <w:rFonts w:hint="eastAsia" w:ascii="宋体" w:hAnsi="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847725" cy="528955"/>
            <wp:effectExtent l="0" t="0" r="317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847725" cy="528955"/>
                    </a:xfrm>
                    <a:prstGeom prst="rect">
                      <a:avLst/>
                    </a:prstGeom>
                    <a:noFill/>
                    <a:ln>
                      <a:noFill/>
                    </a:ln>
                  </pic:spPr>
                </pic:pic>
              </a:graphicData>
            </a:graphic>
          </wp:inline>
        </w:drawing>
      </w:r>
      <w:r>
        <w:rPr>
          <w:rFonts w:hint="eastAsia"/>
          <w:b/>
          <w:color w:val="000000" w:themeColor="text1"/>
          <w:szCs w:val="21"/>
        </w:rPr>
        <w:t xml:space="preserve">              日期:    202</w:t>
      </w:r>
      <w:r>
        <w:rPr>
          <w:rFonts w:hint="eastAsia"/>
          <w:b/>
          <w:color w:val="000000" w:themeColor="text1"/>
          <w:szCs w:val="21"/>
          <w:lang w:val="en-US" w:eastAsia="zh-CN"/>
        </w:rPr>
        <w:t>1</w:t>
      </w:r>
      <w:r>
        <w:rPr>
          <w:rFonts w:hint="eastAsia"/>
          <w:b/>
          <w:color w:val="000000" w:themeColor="text1"/>
          <w:szCs w:val="21"/>
        </w:rPr>
        <w:t xml:space="preserve">  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18</w:t>
      </w:r>
      <w:r>
        <w:rPr>
          <w:rFonts w:hint="eastAsia"/>
          <w:b/>
          <w:color w:val="000000" w:themeColor="text1"/>
          <w:szCs w:val="21"/>
        </w:rPr>
        <w:t xml:space="preserve">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TKaiti">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287D6"/>
    <w:multiLevelType w:val="singleLevel"/>
    <w:tmpl w:val="CBC287D6"/>
    <w:lvl w:ilvl="0" w:tentative="0">
      <w:start w:val="5"/>
      <w:numFmt w:val="decimal"/>
      <w:suff w:val="space"/>
      <w:lvlText w:val="%1."/>
      <w:lvlJc w:val="left"/>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1AAD"/>
    <w:rsid w:val="000247CC"/>
    <w:rsid w:val="000443F0"/>
    <w:rsid w:val="00075C70"/>
    <w:rsid w:val="0008517E"/>
    <w:rsid w:val="000F2F8F"/>
    <w:rsid w:val="0012779E"/>
    <w:rsid w:val="00197C64"/>
    <w:rsid w:val="001B0410"/>
    <w:rsid w:val="001D5696"/>
    <w:rsid w:val="002015E3"/>
    <w:rsid w:val="00250BBA"/>
    <w:rsid w:val="00271572"/>
    <w:rsid w:val="0028280E"/>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84B0B"/>
    <w:rsid w:val="004C1602"/>
    <w:rsid w:val="004D3E71"/>
    <w:rsid w:val="004F60E1"/>
    <w:rsid w:val="005164BD"/>
    <w:rsid w:val="00545896"/>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B4C7B"/>
    <w:rsid w:val="008D5332"/>
    <w:rsid w:val="008E0B4A"/>
    <w:rsid w:val="009203AC"/>
    <w:rsid w:val="0092740B"/>
    <w:rsid w:val="00932B07"/>
    <w:rsid w:val="0098126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DE3745"/>
    <w:rsid w:val="00E148C5"/>
    <w:rsid w:val="00E255D2"/>
    <w:rsid w:val="00E26718"/>
    <w:rsid w:val="00E32B36"/>
    <w:rsid w:val="00E62429"/>
    <w:rsid w:val="00E9214A"/>
    <w:rsid w:val="00EF1481"/>
    <w:rsid w:val="00F326DC"/>
    <w:rsid w:val="00F64301"/>
    <w:rsid w:val="00F86288"/>
    <w:rsid w:val="00FA5C98"/>
    <w:rsid w:val="00FD38F7"/>
    <w:rsid w:val="00FF14F7"/>
    <w:rsid w:val="00FF6078"/>
    <w:rsid w:val="02775545"/>
    <w:rsid w:val="0F3312CC"/>
    <w:rsid w:val="14E11A4F"/>
    <w:rsid w:val="1C440198"/>
    <w:rsid w:val="21611269"/>
    <w:rsid w:val="21A15F24"/>
    <w:rsid w:val="224B0FC9"/>
    <w:rsid w:val="2AB677F2"/>
    <w:rsid w:val="2C0A04A2"/>
    <w:rsid w:val="33594BC6"/>
    <w:rsid w:val="359B0EC9"/>
    <w:rsid w:val="3C6210A8"/>
    <w:rsid w:val="41FE1385"/>
    <w:rsid w:val="4B4A3A22"/>
    <w:rsid w:val="4C1F4C71"/>
    <w:rsid w:val="51FA4E68"/>
    <w:rsid w:val="58757E83"/>
    <w:rsid w:val="5CDD1C2D"/>
    <w:rsid w:val="6D034814"/>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0"/>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字符"/>
    <w:basedOn w:val="8"/>
    <w:link w:val="2"/>
    <w:qFormat/>
    <w:uiPriority w:val="99"/>
    <w:rPr>
      <w:rFonts w:ascii="Times New Roman" w:hAnsi="Times New Roman" w:eastAsia="宋体" w:cs="Times New Roman"/>
      <w:sz w:val="18"/>
      <w:szCs w:val="18"/>
    </w:rPr>
  </w:style>
  <w:style w:type="character" w:customStyle="1" w:styleId="13">
    <w:name w:val="页脚 字符"/>
    <w:basedOn w:val="8"/>
    <w:link w:val="4"/>
    <w:qFormat/>
    <w:uiPriority w:val="99"/>
    <w:rPr>
      <w:rFonts w:ascii="Times New Roman" w:hAnsi="Times New Roman" w:eastAsia="宋体" w:cs="Times New Roman"/>
      <w:sz w:val="18"/>
      <w:szCs w:val="18"/>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1F0AE-22EF-4223-82E8-5906C8F68A3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1427</Words>
  <Characters>8138</Characters>
  <Lines>67</Lines>
  <Paragraphs>19</Paragraphs>
  <TotalTime>3</TotalTime>
  <ScaleCrop>false</ScaleCrop>
  <LinksUpToDate>false</LinksUpToDate>
  <CharactersWithSpaces>9546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2019-06-28T04:11:00Z</cp:lastPrinted>
  <dcterms:modified xsi:type="dcterms:W3CDTF">2021-04-16T02:11:31Z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6D86B7763AE74EA09537DCD1C1483EE5</vt:lpwstr>
  </property>
</Properties>
</file>