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 xml:space="preserve">  编  号：</w:t>
      </w:r>
      <w:bookmarkStart w:id="0" w:name="合同编号"/>
      <w:r>
        <w:rPr>
          <w:szCs w:val="44"/>
        </w:rPr>
        <w:t>0407-2020-Q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2336"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海南陆康实业有限公司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eastAsia="宋体" w:cs="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3"/>
          <w:rFonts w:hint="eastAsia" w:ascii="楷体" w:hAnsi="楷体" w:eastAsia="楷体"/>
          <w:b/>
          <w:sz w:val="36"/>
          <w:szCs w:val="36"/>
        </w:rPr>
        <w:t>www.china-isc.org.cn</w:t>
      </w:r>
      <w:r>
        <w:rPr>
          <w:rStyle w:val="13"/>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4"/>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4"/>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8.3条款</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4"/>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海南陆康实业有限公司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hint="default" w:ascii="宋体" w:hAnsi="宋体" w:eastAsia="宋体"/>
                <w:b/>
                <w:color w:val="000000" w:themeColor="text1"/>
                <w:sz w:val="20"/>
                <w:szCs w:val="20"/>
                <w:lang w:val="en-US" w:eastAsia="zh-CN"/>
              </w:rPr>
            </w:pPr>
            <w:r>
              <w:rPr>
                <w:rFonts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海南省海口市龙华区城西横路7号锦达公寓1504房</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570216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海南省海口市龙华区城西横路7号锦达公寓1504房</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570216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王锡平</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0898-66819420</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翁克彬</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3" w:name="最高管理者"/>
            <w:bookmarkEnd w:id="3"/>
            <w:r>
              <w:rPr>
                <w:rFonts w:hint="eastAsia"/>
                <w:lang w:val="en-US" w:eastAsia="zh-CN"/>
              </w:rPr>
              <w:t xml:space="preserve">翁克彬 </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王锡平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实验室耗材、实验仪器设备、化学试剂和化学原料的销售（涉及法律法规行政许可要求的产品除外）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4" w:name="专业代码"/>
            <w:r>
              <w:rPr>
                <w:rFonts w:ascii="宋体" w:hAnsi="宋体"/>
                <w:b/>
                <w:color w:val="000000" w:themeColor="text1"/>
                <w:sz w:val="20"/>
                <w:szCs w:val="20"/>
              </w:rPr>
              <w:t>29.12.00</w:t>
            </w:r>
            <w:bookmarkEnd w:id="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5" w:name="体系运行时间"/>
            <w:r>
              <w:rPr>
                <w:rFonts w:ascii="宋体" w:hAnsi="宋体"/>
                <w:b/>
                <w:color w:val="000000" w:themeColor="text1"/>
                <w:sz w:val="20"/>
                <w:szCs w:val="20"/>
              </w:rPr>
              <w:t>2020-08-08 0:00:00</w:t>
            </w:r>
            <w:bookmarkEnd w:id="5"/>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售后部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销售</w:t>
            </w:r>
            <w:r>
              <w:rPr>
                <w:rFonts w:hint="eastAsia" w:ascii="宋体" w:hAnsi="宋体"/>
                <w:b/>
                <w:color w:val="000000" w:themeColor="text1"/>
                <w:sz w:val="20"/>
                <w:szCs w:val="20"/>
                <w:lang w:eastAsia="zh-CN"/>
              </w:rPr>
              <w:t>部</w:t>
            </w:r>
          </w:p>
        </w:tc>
        <w:tc>
          <w:tcPr>
            <w:tcW w:w="6804" w:type="dxa"/>
          </w:tcPr>
          <w:p>
            <w:pPr>
              <w:jc w:val="left"/>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销售控制管理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76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62" w:type="dxa"/>
          </w:tcPr>
          <w:p>
            <w:pPr>
              <w:rPr>
                <w:b/>
                <w:color w:val="000000" w:themeColor="text1"/>
                <w:sz w:val="20"/>
                <w:szCs w:val="20"/>
              </w:rPr>
            </w:pPr>
            <w:r>
              <w:rPr>
                <w:rFonts w:hint="eastAsia"/>
                <w:b/>
                <w:color w:val="000000" w:themeColor="text1"/>
                <w:sz w:val="20"/>
                <w:szCs w:val="20"/>
              </w:rPr>
              <w:t>规格</w:t>
            </w:r>
          </w:p>
        </w:tc>
        <w:tc>
          <w:tcPr>
            <w:tcW w:w="599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89" w:type="dxa"/>
          </w:tcPr>
          <w:p>
            <w:pPr>
              <w:spacing w:line="0" w:lineRule="atLeast"/>
              <w:jc w:val="left"/>
              <w:rPr>
                <w:b/>
                <w:color w:val="FF0000"/>
                <w:sz w:val="20"/>
                <w:szCs w:val="20"/>
              </w:rPr>
            </w:pPr>
            <w:bookmarkStart w:id="6" w:name="审核范围"/>
            <w:r>
              <w:rPr>
                <w:rFonts w:hint="eastAsia" w:ascii="宋体" w:hAnsi="宋体"/>
                <w:szCs w:val="21"/>
              </w:rPr>
              <w:t>实验室耗材、实验仪器设备、化学试剂和化学原料的销售（涉及法律法规行政许可要求的产品除外）</w:t>
            </w:r>
            <w:bookmarkEnd w:id="6"/>
          </w:p>
        </w:tc>
        <w:tc>
          <w:tcPr>
            <w:tcW w:w="1093" w:type="dxa"/>
          </w:tcPr>
          <w:p>
            <w:pPr>
              <w:rPr>
                <w:b/>
                <w:sz w:val="20"/>
                <w:szCs w:val="20"/>
              </w:rPr>
            </w:pPr>
          </w:p>
        </w:tc>
        <w:tc>
          <w:tcPr>
            <w:tcW w:w="762" w:type="dxa"/>
          </w:tcPr>
          <w:p>
            <w:pPr>
              <w:rPr>
                <w:b/>
                <w:color w:val="000000" w:themeColor="text1"/>
                <w:sz w:val="20"/>
                <w:szCs w:val="20"/>
              </w:rPr>
            </w:pPr>
          </w:p>
        </w:tc>
        <w:tc>
          <w:tcPr>
            <w:tcW w:w="5991" w:type="dxa"/>
          </w:tcPr>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GB/T6684-2002  化学试剂 30%过氧化氢 </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GB/T678  化学试剂 乙醇（无水乙醇）</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HG/T2892-2010    化学试剂 异丙醇</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GB/T 676-2007 化学试剂 乙酸(冰醋酸)</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Q/STXH404-2018  对甲苯磺酸</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GB/T16983-1997  化学试剂 二氯甲烷</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 GB/T 629-1997 化学试剂 氢氧化钠</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 GB/T 626-2006  化学试剂硝酸</w:t>
            </w:r>
          </w:p>
          <w:p>
            <w:pPr>
              <w:pStyle w:val="2"/>
            </w:pPr>
            <w:r>
              <w:rPr>
                <w:rFonts w:hint="eastAsia" w:ascii="宋体" w:hAnsi="宋体" w:eastAsia="宋体" w:cs="Times New Roman"/>
                <w:b w:val="0"/>
                <w:bCs w:val="0"/>
                <w:kern w:val="2"/>
                <w:sz w:val="21"/>
                <w:szCs w:val="21"/>
                <w:lang w:val="en-US" w:eastAsia="zh-CN" w:bidi="ar-SA"/>
              </w:rPr>
              <w:t xml:space="preserve"> GB/T 1401-1998 化学试剂 乙二胺四乙酸二钠</w:t>
            </w: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7"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rPr>
        <w:t>年</w:t>
      </w:r>
      <w:r>
        <w:rPr>
          <w:rFonts w:hint="eastAsia"/>
          <w:b/>
          <w:color w:val="000000" w:themeColor="text1"/>
          <w:spacing w:val="-10"/>
          <w:szCs w:val="21"/>
          <w:u w:val="single"/>
          <w:lang w:val="en-US" w:eastAsia="zh-CN"/>
        </w:rPr>
        <w:t>4</w:t>
      </w:r>
      <w:r>
        <w:rPr>
          <w:rFonts w:hint="eastAsia"/>
          <w:b/>
          <w:color w:val="000000" w:themeColor="text1"/>
          <w:spacing w:val="-10"/>
          <w:szCs w:val="21"/>
        </w:rPr>
        <w:t>月</w:t>
      </w:r>
      <w:r>
        <w:rPr>
          <w:rFonts w:hint="eastAsia"/>
          <w:b/>
          <w:color w:val="000000" w:themeColor="text1"/>
          <w:spacing w:val="-10"/>
          <w:szCs w:val="21"/>
          <w:u w:val="single"/>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pStyle w:val="2"/>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2"/>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rPr>
                <w:rFonts w:hint="default"/>
                <w:lang w:val="en-US" w:eastAsia="zh-CN"/>
              </w:rPr>
            </w:pPr>
            <w:r>
              <w:rPr>
                <w:rFonts w:hint="eastAsia" w:ascii="宋体" w:hAnsi="宋体"/>
                <w:szCs w:val="21"/>
              </w:rPr>
              <w:t>实验室耗材、实验仪器设备、化学试剂和化学原料的销售（涉及法律法规行政许可要求的产品除外）</w:t>
            </w: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不适用条款 8.3，</w:t>
            </w:r>
            <w:r>
              <w:rPr>
                <w:rFonts w:hint="eastAsia" w:ascii="宋体" w:hAnsi="宋体"/>
                <w:sz w:val="21"/>
                <w:szCs w:val="21"/>
                <w:lang w:eastAsia="zh-CN"/>
              </w:rPr>
              <w:t>不适用理由：公司</w:t>
            </w:r>
            <w:r>
              <w:rPr>
                <w:rFonts w:hint="eastAsia" w:ascii="宋体" w:hAnsi="宋体"/>
                <w:szCs w:val="21"/>
              </w:rPr>
              <w:t xml:space="preserve">实验室耗材、实验仪器设备、化学试剂和化学原料的销售（涉及法律法规行政许可要求的产品除外） </w:t>
            </w:r>
            <w:r>
              <w:rPr>
                <w:rFonts w:hint="eastAsia" w:ascii="宋体" w:hAnsi="宋体"/>
                <w:sz w:val="21"/>
                <w:szCs w:val="21"/>
                <w:lang w:eastAsia="zh-CN"/>
              </w:rPr>
              <w:t>按国家相关标准进行生产，自体系建立以来配方未有更改过，配方成熟，工艺及设备固定。整个生产过程不涉及设计新产品的内容。</w:t>
            </w:r>
            <w:r>
              <w:rPr>
                <w:rFonts w:hint="eastAsia" w:ascii="宋体" w:hAnsi="宋体"/>
                <w:sz w:val="21"/>
                <w:szCs w:val="21"/>
                <w:lang w:val="en-US" w:eastAsia="zh-CN"/>
              </w:rPr>
              <w:t>8.3条款的不适用不影响提供满足客户对产品质量的要求及符合法律法规的要求。</w:t>
            </w:r>
            <w:r>
              <w:rPr>
                <w:rFonts w:hint="eastAsia" w:ascii="宋体" w:hAnsi="宋体"/>
                <w:sz w:val="21"/>
                <w:szCs w:val="21"/>
                <w:lang w:eastAsia="zh-CN"/>
              </w:rPr>
              <w:t xml:space="preserve">  </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2"/>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spacing w:line="240" w:lineRule="exact"/>
              <w:rPr>
                <w:b/>
                <w:color w:val="000000" w:themeColor="text1"/>
                <w:sz w:val="20"/>
                <w:szCs w:val="20"/>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ascii="宋体" w:hAnsi="宋体"/>
                <w:b/>
                <w:color w:val="000000" w:themeColor="text1"/>
                <w:sz w:val="20"/>
                <w:szCs w:val="20"/>
              </w:rPr>
            </w:pP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w:t>
            </w:r>
            <w:r>
              <w:rPr>
                <w:rFonts w:hint="eastAsia"/>
                <w:lang w:val="en-US" w:eastAsia="zh-CN"/>
              </w:rPr>
              <w:t>优质服务, 永无止境的追求。</w:t>
            </w:r>
          </w:p>
          <w:p>
            <w:pPr>
              <w:numPr>
                <w:ilvl w:val="0"/>
                <w:numId w:val="0"/>
              </w:numPr>
              <w:rPr>
                <w:rFonts w:hint="eastAsia"/>
              </w:rPr>
            </w:pPr>
            <w:r>
              <w:rPr>
                <w:rFonts w:hint="eastAsia" w:ascii="宋体" w:hAnsi="宋体"/>
                <w:color w:val="000000" w:themeColor="text1"/>
              </w:rPr>
              <w:t>现行的管理方针在管理手册有专门的释议，具备适宜性。通过会议、张贴等方式进行传达宣贯，管理绩效表明其方针能够通过管理体系加以有效实施、实现及动态管理，实际未发生变更。管理方针：</w:t>
            </w:r>
            <w:r>
              <w:rPr>
                <w:rFonts w:hint="eastAsia"/>
              </w:rPr>
              <w:t>规范管理，追求品质卓越，持续改进，保证客户满意</w:t>
            </w:r>
          </w:p>
          <w:p>
            <w:pPr>
              <w:spacing w:line="360" w:lineRule="auto"/>
              <w:ind w:firstLine="422" w:firstLineChars="200"/>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rPr>
                <w:rFonts w:hint="eastAsia" w:ascii="宋体" w:hAnsi="宋体"/>
                <w:sz w:val="21"/>
                <w:szCs w:val="21"/>
                <w:lang w:eastAsia="zh-CN"/>
              </w:rPr>
            </w:pPr>
            <w:r>
              <w:rPr>
                <w:rFonts w:hint="eastAsia" w:ascii="宋体" w:hAnsi="宋体"/>
                <w:sz w:val="21"/>
                <w:szCs w:val="21"/>
                <w:lang w:eastAsia="zh-CN"/>
              </w:rPr>
              <w:t>质量管理体系过程有：</w:t>
            </w:r>
          </w:p>
          <w:p>
            <w:pPr>
              <w:rPr>
                <w:rFonts w:hint="eastAsia" w:ascii="宋体" w:hAnsi="宋体"/>
                <w:sz w:val="21"/>
                <w:szCs w:val="21"/>
                <w:lang w:eastAsia="zh-CN"/>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widowControl/>
              <w:spacing w:line="400" w:lineRule="exact"/>
              <w:rPr>
                <w:rFonts w:hint="default" w:ascii="宋体" w:hAnsi="宋体"/>
                <w:sz w:val="21"/>
                <w:szCs w:val="21"/>
                <w:lang w:val="en-US" w:eastAsia="zh-CN"/>
              </w:rPr>
            </w:pPr>
            <w:r>
              <w:rPr>
                <w:rFonts w:hint="eastAsia" w:ascii="宋体" w:hAnsi="宋体"/>
                <w:sz w:val="21"/>
                <w:szCs w:val="21"/>
                <w:lang w:val="en-US" w:eastAsia="zh-CN"/>
              </w:rPr>
              <w:t>关键过程：销售过程</w:t>
            </w:r>
          </w:p>
          <w:p>
            <w:pPr>
              <w:widowControl/>
              <w:spacing w:line="400" w:lineRule="exact"/>
              <w:rPr>
                <w:rFonts w:hint="default" w:ascii="宋体" w:hAnsi="宋体"/>
                <w:sz w:val="21"/>
                <w:szCs w:val="21"/>
                <w:lang w:val="en-US" w:eastAsia="zh-CN"/>
              </w:rPr>
            </w:pPr>
            <w:r>
              <w:rPr>
                <w:rFonts w:hint="eastAsia" w:ascii="宋体" w:hAnsi="宋体"/>
                <w:sz w:val="21"/>
                <w:szCs w:val="21"/>
                <w:lang w:val="en-US" w:eastAsia="zh-CN"/>
              </w:rPr>
              <w:t>需确认/特殊过程：销售过程</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外包过程：无</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tabs>
                <w:tab w:val="left" w:pos="540"/>
              </w:tabs>
              <w:spacing w:line="300" w:lineRule="exact"/>
              <w:ind w:left="211" w:hanging="211" w:hangingChars="100"/>
              <w:rPr>
                <w:rFonts w:ascii="宋体" w:hAnsi="宋体"/>
                <w:b/>
                <w:color w:val="000000" w:themeColor="text1"/>
                <w:szCs w:val="21"/>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20"/>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20"/>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5"/>
              <w:numPr>
                <w:ilvl w:val="0"/>
                <w:numId w:val="0"/>
              </w:numPr>
              <w:tabs>
                <w:tab w:val="left" w:pos="1260"/>
              </w:tabs>
              <w:rPr>
                <w:rFonts w:ascii="宋体" w:hAnsi="宋体"/>
                <w:b/>
                <w:color w:val="000000" w:themeColor="text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08</w:t>
            </w:r>
            <w:r>
              <w:rPr>
                <w:rFonts w:hint="eastAsia" w:ascii="宋体" w:hAnsi="宋体" w:cs="宋体"/>
                <w:color w:val="000000" w:themeColor="text1"/>
              </w:rPr>
              <w:t>月</w:t>
            </w:r>
            <w:r>
              <w:rPr>
                <w:rFonts w:hint="eastAsia" w:ascii="宋体" w:hAnsi="宋体" w:cs="宋体"/>
                <w:color w:val="000000" w:themeColor="text1"/>
                <w:lang w:val="en-US" w:eastAsia="zh-CN"/>
              </w:rPr>
              <w:t>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ascii="宋体" w:hAnsi="宋体"/>
                <w:b/>
                <w:color w:val="000000" w:themeColor="text1"/>
                <w:sz w:val="20"/>
                <w:szCs w:val="20"/>
              </w:rPr>
            </w:pPr>
            <w:r>
              <w:rPr>
                <w:rFonts w:hint="eastAsia"/>
                <w:sz w:val="21"/>
                <w:szCs w:val="21"/>
                <w:lang w:val="en-US" w:eastAsia="zh-CN"/>
              </w:rPr>
              <w:t>组织为及办公场地.主要办公设备包括：</w:t>
            </w:r>
            <w:r>
              <w:rPr>
                <w:rFonts w:hint="eastAsia" w:cs="Times New Roman"/>
                <w:b/>
                <w:bCs/>
                <w:color w:val="000000" w:themeColor="text1"/>
                <w:spacing w:val="10"/>
                <w:kern w:val="2"/>
                <w:sz w:val="21"/>
                <w:szCs w:val="22"/>
                <w:lang w:val="en-US" w:eastAsia="zh-CN" w:bidi="ar-SA"/>
              </w:rPr>
              <w:t>电脑、打印机、电话等</w:t>
            </w:r>
            <w:r>
              <w:rPr>
                <w:rFonts w:hint="eastAsia" w:ascii="宋体" w:hAnsi="宋体"/>
                <w:color w:val="000000" w:themeColor="text1"/>
                <w:spacing w:val="-10"/>
                <w:sz w:val="20"/>
                <w:szCs w:val="20"/>
                <w:lang w:val="en-US" w:eastAsia="zh-CN"/>
              </w:rPr>
              <w:t>等</w:t>
            </w:r>
            <w:r>
              <w:rPr>
                <w:rFonts w:hint="eastAsia"/>
                <w:sz w:val="21"/>
                <w:szCs w:val="21"/>
                <w:lang w:val="en-US" w:eastAsia="zh-CN"/>
              </w:rPr>
              <w:t>，可以满足产品加工需要。对设备按月方式进行点检维护保养，并实施。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监视和测量资源</w:t>
            </w:r>
          </w:p>
          <w:p>
            <w:pPr>
              <w:rPr>
                <w:rFonts w:hint="eastAsia"/>
                <w:lang w:val="en-US" w:eastAsia="zh-CN"/>
              </w:rPr>
            </w:pPr>
            <w:r>
              <w:rPr>
                <w:rFonts w:hint="eastAsia"/>
                <w:lang w:eastAsia="zh-CN"/>
              </w:rPr>
              <w:t>公司的监视和测量设施设备主要是：</w:t>
            </w:r>
            <w:r>
              <w:rPr>
                <w:rFonts w:hint="eastAsia"/>
                <w:lang w:val="en-US" w:eastAsia="zh-CN"/>
              </w:rPr>
              <w:t>无</w:t>
            </w:r>
          </w:p>
          <w:p>
            <w:pPr>
              <w:pStyle w:val="2"/>
              <w:rPr>
                <w:rFonts w:hint="default"/>
                <w:lang w:val="en-US"/>
              </w:rPr>
            </w:pPr>
            <w:r>
              <w:rPr>
                <w:rFonts w:hint="eastAsia"/>
                <w:sz w:val="21"/>
                <w:szCs w:val="21"/>
                <w:lang w:val="en-US" w:eastAsia="zh-CN"/>
              </w:rPr>
              <w:t>公司通过内审、管评、销售业绩、工作检查、统计分析等进行监视和测量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r>
              <w:rPr>
                <w:rFonts w:hint="eastAsia" w:ascii="宋体" w:hAnsi="宋体" w:cs="宋体"/>
                <w:color w:val="000000"/>
                <w:szCs w:val="21"/>
                <w:lang w:val="en-US" w:eastAsia="zh-CN"/>
              </w:rPr>
              <w:t xml:space="preserve">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hint="default" w:eastAsia="宋体"/>
                <w:color w:val="000000" w:themeColor="text1"/>
                <w:sz w:val="20"/>
                <w:szCs w:val="20"/>
                <w:lang w:val="en-US" w:eastAsia="zh-CN"/>
              </w:rPr>
            </w:pPr>
            <w:r>
              <w:rPr>
                <w:rFonts w:hint="eastAsia"/>
                <w:b/>
                <w:color w:val="000000" w:themeColor="text1"/>
                <w:sz w:val="20"/>
                <w:szCs w:val="20"/>
              </w:rPr>
              <w:t>(应说明相关证据)：</w:t>
            </w:r>
            <w:r>
              <w:rPr>
                <w:rFonts w:hint="eastAsia"/>
                <w:b/>
                <w:color w:val="000000" w:themeColor="text1"/>
                <w:sz w:val="20"/>
                <w:szCs w:val="20"/>
                <w:lang w:val="en-US" w:eastAsia="zh-CN"/>
              </w:rPr>
              <w:t>检验报告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400" w:lineRule="exact"/>
              <w:rPr>
                <w:rFonts w:hint="eastAsia" w:eastAsia="宋体"/>
                <w:color w:val="auto"/>
                <w:sz w:val="21"/>
                <w:szCs w:val="21"/>
                <w:lang w:val="en-US" w:eastAsia="zh-CN"/>
              </w:rPr>
            </w:pPr>
            <w:r>
              <w:rPr>
                <w:rFonts w:hint="eastAsia"/>
                <w:color w:val="auto"/>
                <w:sz w:val="21"/>
                <w:szCs w:val="21"/>
              </w:rPr>
              <w:t>特种设备：</w:t>
            </w:r>
            <w:r>
              <w:rPr>
                <w:rFonts w:hint="eastAsia"/>
                <w:color w:val="auto"/>
                <w:sz w:val="21"/>
                <w:szCs w:val="21"/>
                <w:lang w:val="en-US" w:eastAsia="zh-CN"/>
              </w:rPr>
              <w:t>无</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11 .对危险化学品销售、使用、储存、运输处置，规定的执行力度(必要时); （适用时）</w:t>
            </w:r>
          </w:p>
          <w:p>
            <w:pPr>
              <w:spacing w:line="240" w:lineRule="exact"/>
              <w:rPr>
                <w:rFonts w:hint="eastAsia"/>
                <w:lang w:val="en-US" w:eastAsia="zh-CN"/>
              </w:rPr>
            </w:pPr>
            <w:r>
              <w:rPr>
                <w:rFonts w:hint="eastAsia"/>
                <w:lang w:val="en-US" w:eastAsia="zh-CN"/>
              </w:rPr>
              <w:t>危化品公司不储存、提供有危化品的运输方资质，见附件</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w:t>
            </w:r>
            <w:r>
              <w:rPr>
                <w:rFonts w:hint="eastAsia" w:ascii="宋体" w:hAnsi="宋体" w:cs="宋体"/>
                <w:color w:val="000000"/>
                <w:szCs w:val="21"/>
                <w:lang w:val="en-US" w:eastAsia="zh-CN"/>
              </w:rPr>
              <w:t>2020年11</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w:t>
            </w:r>
            <w:r>
              <w:rPr>
                <w:rFonts w:hint="eastAsia" w:ascii="宋体" w:hAnsi="宋体" w:cs="宋体"/>
                <w:color w:val="auto"/>
                <w:szCs w:val="21"/>
              </w:rPr>
              <w:t>内部审核控制程序》，规定了内审频次一年一次，内审时间</w:t>
            </w:r>
            <w:r>
              <w:rPr>
                <w:rFonts w:hint="eastAsia" w:ascii="宋体" w:hAnsi="宋体" w:cs="宋体"/>
                <w:color w:val="auto"/>
                <w:szCs w:val="21"/>
                <w:lang w:eastAsia="zh-CN"/>
              </w:rPr>
              <w:t>：</w:t>
            </w:r>
            <w:r>
              <w:rPr>
                <w:rFonts w:hint="eastAsia"/>
                <w:color w:val="auto"/>
                <w:sz w:val="21"/>
                <w:szCs w:val="21"/>
                <w:lang w:eastAsia="zh-CN"/>
              </w:rPr>
              <w:t>2020年11月10日至11月11  审核组长： 王锡平  组员： 黎邢羽</w:t>
            </w:r>
            <w:r>
              <w:rPr>
                <w:rFonts w:hint="eastAsia" w:ascii="宋体" w:hAnsi="宋体" w:cs="宋体"/>
                <w:color w:val="auto"/>
                <w:szCs w:val="21"/>
              </w:rPr>
              <w:t>，拟定了审核实施表，明确了内审范围，内审人员经培训合格上岗，能力满足要求，未出现审核本部门情况，内审不符合项</w:t>
            </w:r>
            <w:r>
              <w:rPr>
                <w:rFonts w:hint="eastAsia" w:ascii="宋体" w:hAnsi="宋体" w:cs="宋体"/>
                <w:color w:val="auto"/>
                <w:szCs w:val="21"/>
                <w:lang w:val="en-US" w:eastAsia="zh-CN"/>
              </w:rPr>
              <w:t>1</w:t>
            </w:r>
            <w:r>
              <w:rPr>
                <w:rFonts w:hint="eastAsia" w:ascii="宋体" w:hAnsi="宋体" w:cs="宋体"/>
                <w:color w:val="auto"/>
                <w:szCs w:val="21"/>
              </w:rPr>
              <w:t>项，</w:t>
            </w:r>
            <w:r>
              <w:rPr>
                <w:rFonts w:hint="eastAsia" w:ascii="宋体" w:hAnsi="宋体" w:cs="宋体"/>
                <w:color w:val="auto"/>
                <w:szCs w:val="21"/>
                <w:lang w:val="en-US" w:eastAsia="zh-CN"/>
              </w:rPr>
              <w:t>经过整改，</w:t>
            </w:r>
            <w:r>
              <w:rPr>
                <w:rFonts w:hint="eastAsia" w:ascii="宋体" w:hAnsi="宋体" w:cs="宋体"/>
                <w:color w:val="auto"/>
                <w:szCs w:val="21"/>
              </w:rPr>
              <w:t>已及</w:t>
            </w:r>
            <w:r>
              <w:rPr>
                <w:rFonts w:hint="eastAsia"/>
                <w:color w:val="auto"/>
                <w:szCs w:val="21"/>
              </w:rPr>
              <w:t>时采取纠正措施后，经内审员验证关闭。</w:t>
            </w:r>
            <w:r>
              <w:rPr>
                <w:rFonts w:hint="eastAsia" w:ascii="宋体" w:hAnsi="宋体" w:cs="宋体"/>
                <w:color w:val="auto"/>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pStyle w:val="2"/>
              <w:rPr>
                <w:b/>
                <w:color w:val="000000" w:themeColor="text1"/>
                <w:sz w:val="20"/>
                <w:szCs w:val="20"/>
              </w:rPr>
            </w:pPr>
            <w:r>
              <w:rPr>
                <w:rFonts w:hint="eastAsia" w:ascii="宋体" w:hAnsi="宋体" w:cs="宋体"/>
                <w:szCs w:val="21"/>
              </w:rPr>
              <w:t>管理评审频次为一年一次、本次管理评审于</w:t>
            </w:r>
            <w:r>
              <w:rPr>
                <w:rFonts w:hint="default"/>
                <w:lang w:val="en-US" w:eastAsia="zh-CN"/>
              </w:rPr>
              <w:t>2020.11.25</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ascii="宋体" w:hAnsi="宋体" w:eastAsia="宋体"/>
                <w:color w:val="000000" w:themeColor="text1"/>
                <w:lang w:val="en-US" w:eastAsia="zh-CN"/>
              </w:rPr>
              <w:t>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 xml:space="preserve">  上次审核未提出书面不符合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w:t>
      </w:r>
      <w:r>
        <w:rPr>
          <w:rFonts w:hint="eastAsia"/>
          <w:b/>
          <w:color w:val="000000" w:themeColor="text1"/>
          <w:lang w:val="en-US" w:eastAsia="zh-CN"/>
        </w:rPr>
        <w:t>0</w:t>
      </w:r>
      <w:r>
        <w:rPr>
          <w:rFonts w:hint="eastAsia"/>
          <w:b/>
          <w:color w:val="000000" w:themeColor="text1"/>
        </w:rPr>
        <w:t>不符合项报告</w:t>
      </w:r>
      <w:r>
        <w:rPr>
          <w:rFonts w:hint="eastAsia"/>
          <w:b/>
          <w:color w:val="000000" w:themeColor="text1"/>
          <w:lang w:val="en-US" w:eastAsia="zh-CN"/>
        </w:rPr>
        <w:t>0</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0</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w:t>
      </w:r>
      <w:r>
        <w:rPr>
          <w:rFonts w:hint="eastAsia"/>
          <w:b/>
          <w:color w:val="000000" w:themeColor="text1"/>
          <w:lang w:val="en-US" w:eastAsia="zh-CN"/>
        </w:rPr>
        <w:t>）</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海南陆康实业有限公司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21"/>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left="221" w:hanging="221" w:hangingChars="100"/>
              <w:rPr>
                <w:b/>
                <w:color w:val="000000" w:themeColor="text1"/>
                <w:sz w:val="22"/>
                <w:szCs w:val="22"/>
              </w:rPr>
            </w:pPr>
          </w:p>
          <w:p>
            <w:pPr>
              <w:spacing w:line="240" w:lineRule="exact"/>
              <w:ind w:firstLine="382" w:firstLineChars="200"/>
              <w:rPr>
                <w:rFonts w:hint="eastAsia"/>
                <w:b/>
                <w:color w:val="000000" w:themeColor="text1"/>
                <w:spacing w:val="-10"/>
                <w:szCs w:val="21"/>
                <w:lang w:eastAsia="zh-CN"/>
              </w:rPr>
            </w:pPr>
          </w:p>
          <w:p>
            <w:pPr>
              <w:spacing w:line="240" w:lineRule="exact"/>
              <w:ind w:firstLine="382" w:firstLineChars="200"/>
              <w:rPr>
                <w:rFonts w:hint="eastAsia"/>
                <w:b/>
                <w:color w:val="000000" w:themeColor="text1"/>
                <w:spacing w:val="-10"/>
                <w:szCs w:val="21"/>
                <w:lang w:eastAsia="zh-CN"/>
              </w:rPr>
            </w:pPr>
          </w:p>
          <w:p>
            <w:pPr>
              <w:spacing w:line="240" w:lineRule="exact"/>
              <w:ind w:firstLine="382" w:firstLineChars="200"/>
              <w:rPr>
                <w:rFonts w:hint="eastAsia"/>
                <w:b/>
                <w:color w:val="000000" w:themeColor="text1"/>
                <w:spacing w:val="-10"/>
                <w:szCs w:val="21"/>
                <w:lang w:eastAsia="zh-CN"/>
              </w:rPr>
            </w:pPr>
          </w:p>
          <w:p>
            <w:pPr>
              <w:spacing w:line="240" w:lineRule="exact"/>
              <w:ind w:firstLine="382" w:firstLineChars="200"/>
              <w:rPr>
                <w:rFonts w:hint="eastAsia"/>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本次现场审核基本达到审核要求，</w:t>
            </w:r>
            <w:r>
              <w:rPr>
                <w:rFonts w:hint="eastAsia"/>
              </w:rPr>
              <w:t>同意推荐认证注册。</w:t>
            </w:r>
          </w:p>
          <w:p>
            <w:pPr>
              <w:spacing w:line="240" w:lineRule="exact"/>
              <w:rPr>
                <w:b/>
                <w:color w:val="000000" w:themeColor="text1"/>
                <w:sz w:val="28"/>
                <w:szCs w:val="28"/>
              </w:rPr>
            </w:pP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sz w:val="26"/>
                <w:szCs w:val="26"/>
                <w:lang w:eastAsia="zh-CN"/>
              </w:rPr>
              <w:t>☑</w:t>
            </w:r>
            <w:r>
              <w:rPr>
                <w:rFonts w:hint="eastAsia"/>
                <w:b/>
                <w:color w:val="000000" w:themeColor="text1"/>
              </w:rPr>
              <w:t>审核范围适宜，与申请范围一致</w:t>
            </w:r>
          </w:p>
          <w:p>
            <w:pPr>
              <w:pStyle w:val="2"/>
            </w:pPr>
            <w:r>
              <w:rPr>
                <w:rFonts w:hint="eastAsia" w:ascii="宋体" w:hAnsi="宋体"/>
                <w:szCs w:val="21"/>
              </w:rPr>
              <w:t>实验室耗材、实验仪器设备、化学试剂和化学原料的销售（涉及法律法规行政许可要求的产品除外）</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pStyle w:val="2"/>
        <w:rPr>
          <w:rFonts w:hint="eastAsia"/>
          <w:lang w:val="en-US" w:eastAsia="zh-CN"/>
        </w:rPr>
      </w:pPr>
    </w:p>
    <w:p>
      <w:pPr>
        <w:pStyle w:val="2"/>
        <w:rPr>
          <w:rFonts w:hint="eastAsia"/>
          <w:lang w:val="en-US" w:eastAsia="zh-CN"/>
        </w:rPr>
      </w:pPr>
    </w:p>
    <w:p>
      <w:pPr>
        <w:pStyle w:val="2"/>
        <w:rPr>
          <w:rFonts w:hint="default" w:eastAsia="宋体"/>
          <w:lang w:val="en-US" w:eastAsia="zh-CN"/>
        </w:rPr>
      </w:pPr>
      <w:r>
        <w:rPr>
          <w:rFonts w:hint="eastAsia"/>
          <w:lang w:val="en-US" w:eastAsia="zh-CN"/>
        </w:rPr>
        <w:t>因疫情影响，本次为现场审核，本次审核未开具书面不符合，根据本公司认证审核相关规定，疫情缓解后，根据情况安排二阶段现场补充审核，针对本次现场审核进行补充审核的验证。</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2021</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15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bCs/>
          <w:color w:val="000000" w:themeColor="text1"/>
          <w:szCs w:val="21"/>
        </w:rPr>
        <w:t>QMS( )个一般不符合，(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年 </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15</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pPr>
    <w:bookmarkStart w:id="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8"/>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41D8247"/>
    <w:multiLevelType w:val="singleLevel"/>
    <w:tmpl w:val="441D8247"/>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897B29"/>
    <w:rsid w:val="0EB36807"/>
    <w:rsid w:val="0FB74A65"/>
    <w:rsid w:val="10E854AA"/>
    <w:rsid w:val="1198680D"/>
    <w:rsid w:val="126F7B51"/>
    <w:rsid w:val="132B5A55"/>
    <w:rsid w:val="133022F2"/>
    <w:rsid w:val="14D43C90"/>
    <w:rsid w:val="14DB0987"/>
    <w:rsid w:val="18C26746"/>
    <w:rsid w:val="1974056C"/>
    <w:rsid w:val="1ABB01D3"/>
    <w:rsid w:val="1ACD62B8"/>
    <w:rsid w:val="1B4F1B57"/>
    <w:rsid w:val="1BF66B95"/>
    <w:rsid w:val="1C440198"/>
    <w:rsid w:val="1C5F0C83"/>
    <w:rsid w:val="1DCB178B"/>
    <w:rsid w:val="1DCC27D4"/>
    <w:rsid w:val="1E40289E"/>
    <w:rsid w:val="1F520E03"/>
    <w:rsid w:val="21143095"/>
    <w:rsid w:val="21611269"/>
    <w:rsid w:val="218A16F9"/>
    <w:rsid w:val="23782E05"/>
    <w:rsid w:val="24307C63"/>
    <w:rsid w:val="25CD1223"/>
    <w:rsid w:val="27D94066"/>
    <w:rsid w:val="2D661B74"/>
    <w:rsid w:val="2F1239C1"/>
    <w:rsid w:val="32081D79"/>
    <w:rsid w:val="32C1463B"/>
    <w:rsid w:val="34265884"/>
    <w:rsid w:val="36EC7F03"/>
    <w:rsid w:val="3B140D09"/>
    <w:rsid w:val="3B860344"/>
    <w:rsid w:val="3C191EA6"/>
    <w:rsid w:val="3C6210A8"/>
    <w:rsid w:val="3CD41D33"/>
    <w:rsid w:val="3D1277C5"/>
    <w:rsid w:val="3EB10809"/>
    <w:rsid w:val="401450D1"/>
    <w:rsid w:val="416863AC"/>
    <w:rsid w:val="4292115D"/>
    <w:rsid w:val="432329ED"/>
    <w:rsid w:val="43380ADB"/>
    <w:rsid w:val="455B7DE8"/>
    <w:rsid w:val="46736188"/>
    <w:rsid w:val="469452FC"/>
    <w:rsid w:val="48212822"/>
    <w:rsid w:val="4916731F"/>
    <w:rsid w:val="49C82B1C"/>
    <w:rsid w:val="49D96455"/>
    <w:rsid w:val="49FA7342"/>
    <w:rsid w:val="4B173D3E"/>
    <w:rsid w:val="4B4A3A22"/>
    <w:rsid w:val="50EE18EE"/>
    <w:rsid w:val="52DE1104"/>
    <w:rsid w:val="56271E59"/>
    <w:rsid w:val="592763CF"/>
    <w:rsid w:val="5C0F099A"/>
    <w:rsid w:val="5CDD1C2D"/>
    <w:rsid w:val="5EC62EB7"/>
    <w:rsid w:val="5FD65205"/>
    <w:rsid w:val="61A2120B"/>
    <w:rsid w:val="63360944"/>
    <w:rsid w:val="63E122A7"/>
    <w:rsid w:val="653F2CB5"/>
    <w:rsid w:val="673B259B"/>
    <w:rsid w:val="67614AEF"/>
    <w:rsid w:val="67C53D83"/>
    <w:rsid w:val="694049C3"/>
    <w:rsid w:val="69DE7923"/>
    <w:rsid w:val="6A1418BC"/>
    <w:rsid w:val="6BCE5F42"/>
    <w:rsid w:val="6D1A2693"/>
    <w:rsid w:val="6F5B59DC"/>
    <w:rsid w:val="6FF56C95"/>
    <w:rsid w:val="712A343D"/>
    <w:rsid w:val="73226B9D"/>
    <w:rsid w:val="76883B29"/>
    <w:rsid w:val="780960F1"/>
    <w:rsid w:val="780F0F53"/>
    <w:rsid w:val="797616D8"/>
    <w:rsid w:val="7A8D55D5"/>
    <w:rsid w:val="7B460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2"/>
    <w:link w:val="8"/>
    <w:semiHidden/>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1"/>
    <w:basedOn w:val="12"/>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1369</Words>
  <Characters>7805</Characters>
  <Lines>1</Lines>
  <Paragraphs>1</Paragraphs>
  <TotalTime>2</TotalTime>
  <ScaleCrop>false</ScaleCrop>
  <LinksUpToDate>false</LinksUpToDate>
  <CharactersWithSpaces>9156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dcterms:modified xsi:type="dcterms:W3CDTF">2021-04-16T03:35:17Z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94C929B94629422997EFC0400DF74519</vt:lpwstr>
  </property>
</Properties>
</file>