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受审核部门：管理层/战略发展部     主管领导/陪同人员：杨建青/张萝建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eastAsia="zh-CN"/>
              </w:rPr>
              <w:t>姜小清</w:t>
            </w:r>
            <w:r>
              <w:rPr>
                <w:rFonts w:hint="eastAsia"/>
                <w:szCs w:val="21"/>
              </w:rPr>
              <w:t xml:space="preserve">    审核时间：2021年</w:t>
            </w:r>
            <w:r>
              <w:rPr>
                <w:rFonts w:hint="eastAsia"/>
                <w:szCs w:val="21"/>
                <w:lang w:val="en-US" w:eastAsia="zh-CN"/>
              </w:rPr>
              <w:t>4</w:t>
            </w:r>
            <w:r>
              <w:rPr>
                <w:rFonts w:hint="eastAsia"/>
                <w:szCs w:val="21"/>
              </w:rPr>
              <w:t>月</w:t>
            </w:r>
            <w:r>
              <w:rPr>
                <w:rFonts w:hint="eastAsia"/>
                <w:szCs w:val="21"/>
                <w:lang w:val="en-US" w:eastAsia="zh-CN"/>
              </w:rPr>
              <w:t>9</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审核条款：4.1-4.4，5.1-6.3，7.1.1，9.1.1，9.3，10.1，10.3</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ascii="宋体" w:hAnsi="宋体"/>
                <w:szCs w:val="21"/>
              </w:rPr>
              <w:t>视频查看营业执照原件：</w:t>
            </w:r>
          </w:p>
          <w:p>
            <w:pPr>
              <w:rPr>
                <w:rFonts w:cs="宋体"/>
                <w:szCs w:val="21"/>
              </w:rPr>
            </w:pPr>
            <w:r>
              <w:rPr>
                <w:rFonts w:hint="eastAsia" w:ascii="宋体" w:hAnsi="宋体"/>
                <w:szCs w:val="21"/>
              </w:rPr>
              <w:t>提供</w:t>
            </w:r>
            <w:r>
              <w:rPr>
                <w:rFonts w:hint="eastAsia" w:cs="宋体"/>
                <w:szCs w:val="21"/>
              </w:rPr>
              <w:t>营业执照（91469031MA5T6QA930） 真实有效</w:t>
            </w:r>
          </w:p>
          <w:p>
            <w:pPr>
              <w:rPr>
                <w:szCs w:val="21"/>
              </w:rPr>
            </w:pPr>
            <w:r>
              <w:rPr>
                <w:rFonts w:hint="eastAsia" w:ascii="宋体" w:hAnsi="宋体"/>
                <w:szCs w:val="21"/>
              </w:rPr>
              <w:t>注：审核为</w:t>
            </w:r>
            <w:r>
              <w:rPr>
                <w:rFonts w:hint="eastAsia" w:ascii="宋体" w:hAnsi="宋体"/>
                <w:szCs w:val="21"/>
                <w:lang w:eastAsia="zh-CN"/>
              </w:rPr>
              <w:t>现场</w:t>
            </w:r>
            <w:r>
              <w:rPr>
                <w:rFonts w:hint="eastAsia" w:ascii="宋体" w:hAnsi="宋体"/>
                <w:szCs w:val="21"/>
              </w:rPr>
              <w:t>审核，与企业沟通/文件传输/现场视频查看通过微信</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rPr>
              <w:t>投诉的接受和处理情况</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rPr>
              <w:t>未发生重大顾客投诉和其他投诉情况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rPr>
              <w:t>国家/地方监督抽查结果及处理</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rPr>
              <w:t>无质量抽查情况。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rPr>
              <w:t>与体系有关的变更情况</w:t>
            </w:r>
          </w:p>
        </w:tc>
        <w:tc>
          <w:tcPr>
            <w:tcW w:w="960" w:type="dxa"/>
            <w:vAlign w:val="center"/>
          </w:tcPr>
          <w:p>
            <w:pPr>
              <w:rPr>
                <w:szCs w:val="21"/>
              </w:rPr>
            </w:pPr>
          </w:p>
        </w:tc>
        <w:tc>
          <w:tcPr>
            <w:tcW w:w="10004" w:type="dxa"/>
            <w:vAlign w:val="center"/>
          </w:tcPr>
          <w:p>
            <w:pPr>
              <w:spacing w:line="276" w:lineRule="auto"/>
              <w:jc w:val="left"/>
            </w:pPr>
            <w:r>
              <w:rPr>
                <w:rFonts w:hint="eastAsia"/>
              </w:rPr>
              <w:t>体系运行至今无变更。</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rPr>
              <w:t>重大质量安全事故的处理</w:t>
            </w:r>
          </w:p>
        </w:tc>
        <w:tc>
          <w:tcPr>
            <w:tcW w:w="960" w:type="dxa"/>
            <w:vAlign w:val="center"/>
          </w:tcPr>
          <w:p>
            <w:pPr>
              <w:rPr>
                <w:szCs w:val="21"/>
              </w:rPr>
            </w:pPr>
          </w:p>
        </w:tc>
        <w:tc>
          <w:tcPr>
            <w:tcW w:w="10004" w:type="dxa"/>
            <w:vAlign w:val="center"/>
          </w:tcPr>
          <w:p>
            <w:pPr>
              <w:spacing w:line="276" w:lineRule="auto"/>
              <w:jc w:val="left"/>
            </w:pPr>
            <w:r>
              <w:t>未发生质量重大事故</w:t>
            </w:r>
            <w:r>
              <w:rPr>
                <w:rFonts w:hint="eastAsia"/>
              </w:rPr>
              <w:t>。</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lang w:val="en-US" w:eastAsia="zh-CN"/>
              </w:rPr>
              <w:t>上次</w:t>
            </w:r>
            <w:r>
              <w:rPr>
                <w:rFonts w:hint="eastAsia"/>
              </w:rPr>
              <w:t>审核中不符合项采取的纠正或纠正措施的有效性</w:t>
            </w:r>
          </w:p>
        </w:tc>
        <w:tc>
          <w:tcPr>
            <w:tcW w:w="960" w:type="dxa"/>
            <w:vAlign w:val="center"/>
          </w:tcPr>
          <w:p>
            <w:pPr>
              <w:rPr>
                <w:color w:val="000000" w:themeColor="text1"/>
                <w:szCs w:val="21"/>
                <w14:textFill>
                  <w14:solidFill>
                    <w14:schemeClr w14:val="tx1"/>
                  </w14:solidFill>
                </w14:textFill>
              </w:rPr>
            </w:pPr>
          </w:p>
        </w:tc>
        <w:tc>
          <w:tcPr>
            <w:tcW w:w="10004" w:type="dxa"/>
            <w:vAlign w:val="center"/>
          </w:tcPr>
          <w:p>
            <w:pPr>
              <w:spacing w:line="276" w:lineRule="auto"/>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上次审核未提出书面不符合</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p>
        </w:tc>
        <w:tc>
          <w:tcPr>
            <w:tcW w:w="960" w:type="dxa"/>
            <w:vAlign w:val="center"/>
          </w:tcPr>
          <w:p>
            <w:pPr>
              <w:rPr>
                <w:szCs w:val="21"/>
              </w:rPr>
            </w:pPr>
            <w:r>
              <w:rPr>
                <w:rFonts w:hint="eastAsia"/>
                <w:szCs w:val="21"/>
              </w:rPr>
              <w:t>Q</w:t>
            </w:r>
            <w:r>
              <w:rPr>
                <w:szCs w:val="21"/>
              </w:rPr>
              <w:t>4.1</w:t>
            </w:r>
          </w:p>
        </w:tc>
        <w:tc>
          <w:tcPr>
            <w:tcW w:w="10004" w:type="dxa"/>
            <w:vAlign w:val="center"/>
          </w:tcPr>
          <w:p>
            <w:pPr>
              <w:widowControl/>
              <w:jc w:val="left"/>
              <w:rPr>
                <w:rFonts w:ascii="宋体" w:hAnsi="宋体"/>
                <w:szCs w:val="21"/>
              </w:rPr>
            </w:pPr>
            <w:r>
              <w:rPr>
                <w:rFonts w:hint="eastAsia" w:ascii="宋体" w:hAnsi="宋体"/>
                <w:szCs w:val="21"/>
              </w:rPr>
              <w:t>确认受审方名称：</w:t>
            </w:r>
            <w:r>
              <w:rPr>
                <w:rFonts w:hint="eastAsia"/>
              </w:rPr>
              <w:t>海南河道综合整治工程有限公司</w:t>
            </w:r>
          </w:p>
          <w:p>
            <w:r>
              <w:t>注册地址：</w:t>
            </w:r>
            <w:r>
              <w:rPr>
                <w:rFonts w:hint="eastAsia"/>
              </w:rPr>
              <w:t>海南省昌江黎族自治县石碌镇环城西一路海钢八达城7号</w:t>
            </w:r>
          </w:p>
          <w:p>
            <w:pPr>
              <w:widowControl/>
              <w:jc w:val="left"/>
              <w:rPr>
                <w:rFonts w:ascii="宋体" w:hAnsi="宋体"/>
                <w:szCs w:val="21"/>
              </w:rPr>
            </w:pPr>
            <w:r>
              <w:t>经营地址：</w:t>
            </w:r>
            <w:bookmarkStart w:id="0" w:name="注册地址"/>
            <w:r>
              <w:t>海南省昌江黎族自治县石碌镇环城西一路海钢八达城7号</w:t>
            </w:r>
            <w:bookmarkEnd w:id="0"/>
            <w:r>
              <w:rPr>
                <w:rFonts w:hint="eastAsia"/>
              </w:rPr>
              <w:t xml:space="preserve"> </w:t>
            </w:r>
            <w:r>
              <w:rPr>
                <w:rFonts w:hint="eastAsia" w:ascii="宋体" w:hAnsi="宋体"/>
                <w:szCs w:val="21"/>
              </w:rPr>
              <w:t xml:space="preserve"> </w:t>
            </w:r>
          </w:p>
          <w:p>
            <w:pPr>
              <w:rPr>
                <w:rFonts w:ascii="宋体" w:hAnsi="宋体"/>
                <w:szCs w:val="21"/>
              </w:rPr>
            </w:pPr>
            <w:r>
              <w:rPr>
                <w:rFonts w:hint="eastAsia" w:ascii="宋体" w:hAnsi="宋体"/>
                <w:szCs w:val="21"/>
              </w:rPr>
              <w:t>审核范围：河砂的销售</w:t>
            </w:r>
          </w:p>
          <w:p>
            <w:pPr>
              <w:tabs>
                <w:tab w:val="left" w:pos="7380"/>
              </w:tabs>
              <w:rPr>
                <w:rFonts w:ascii="宋体" w:hAnsi="宋体"/>
                <w:szCs w:val="21"/>
              </w:rPr>
            </w:pPr>
            <w:r>
              <w:rPr>
                <w:rFonts w:hint="eastAsia"/>
                <w:szCs w:val="21"/>
              </w:rPr>
              <w:t>总经理：</w:t>
            </w:r>
            <w:r>
              <w:rPr>
                <w:rFonts w:hint="eastAsia" w:ascii="宋体" w:hAnsi="宋体"/>
                <w:szCs w:val="21"/>
              </w:rPr>
              <w:t>杨建青</w:t>
            </w:r>
            <w:r>
              <w:rPr>
                <w:rFonts w:hint="eastAsia"/>
                <w:szCs w:val="21"/>
              </w:rPr>
              <w:t>，管理者代表：邓志刚</w:t>
            </w:r>
          </w:p>
          <w:p>
            <w:pPr>
              <w:tabs>
                <w:tab w:val="left" w:pos="7380"/>
              </w:tabs>
              <w:rPr>
                <w:rFonts w:ascii="宋体" w:hAnsi="宋体"/>
                <w:szCs w:val="21"/>
              </w:rPr>
            </w:pPr>
            <w:r>
              <w:rPr>
                <w:rFonts w:hint="eastAsia" w:ascii="宋体" w:hAnsi="宋体"/>
                <w:szCs w:val="21"/>
              </w:rPr>
              <w:t xml:space="preserve">公司识别、确定了与战略、目标相关、影响实现管理体系预期结果的内、外部因素，并且关注不断变化的内外部信息. </w:t>
            </w:r>
          </w:p>
          <w:p>
            <w:pPr>
              <w:rPr>
                <w:rFonts w:ascii="宋体" w:hAnsi="宋体"/>
                <w:szCs w:val="21"/>
              </w:rPr>
            </w:pPr>
            <w:r>
              <w:rPr>
                <w:rFonts w:hint="eastAsia" w:ascii="宋体" w:hAnsi="宋体"/>
                <w:szCs w:val="21"/>
              </w:rPr>
              <w:t>识别的外部环境因素及其影响包括：产品质量和价格不稳定，直接影响采购成本；地方政府部门对食品行业的扶持及控制对产品供应产行相应影响；国家法律法规宏观调控，对公司发展具有促进作用；行业竞争对公司经营产生促进作用，推动提升产品和服务的满意度等。</w:t>
            </w:r>
          </w:p>
          <w:p>
            <w:pPr>
              <w:rPr>
                <w:rFonts w:ascii="宋体" w:hAnsi="宋体"/>
                <w:szCs w:val="21"/>
              </w:rPr>
            </w:pPr>
            <w:r>
              <w:rPr>
                <w:rFonts w:hint="eastAsia" w:ascii="宋体" w:hAnsi="宋体"/>
                <w:szCs w:val="21"/>
              </w:rPr>
              <w:t>识别的内部环境因素及其影响包括：公司基础设施配置能够满足经营需要，可保证产品和服务提供；公司现有人员能力满足运行要求，在实现公司管理方针和目标的过程中，能够保证其实现的质量和进度；公司在经营过程中绩效和顾客评价，促进了产品和服务质量，有效提升了管理绩效，有助于提高顾客满意。</w:t>
            </w:r>
          </w:p>
          <w:p>
            <w:pPr>
              <w:rPr>
                <w:szCs w:val="21"/>
              </w:rPr>
            </w:pPr>
            <w:r>
              <w:rPr>
                <w:rFonts w:hint="eastAsia" w:ascii="宋体" w:hAnsi="宋体"/>
                <w:szCs w:val="21"/>
              </w:rPr>
              <w:t>公司每年不定期召开工作会议，对收集的公司内外部环境因素动态进行评审，确定有利因素，对不利因素制定出改进措施，对识别出的内外部环境因素进行监视；并将识别出的相关内外部因素作为制定和调整战略方向、管理方针、目标、管理评审的输入内容。基本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rFonts w:hint="eastAsia"/>
                <w:szCs w:val="21"/>
              </w:rPr>
              <w:t>Q</w:t>
            </w:r>
            <w:r>
              <w:rPr>
                <w:szCs w:val="21"/>
              </w:rPr>
              <w:t>4.2</w:t>
            </w:r>
          </w:p>
        </w:tc>
        <w:tc>
          <w:tcPr>
            <w:tcW w:w="10004" w:type="dxa"/>
            <w:vAlign w:val="center"/>
          </w:tcPr>
          <w:p>
            <w:pPr>
              <w:rPr>
                <w:szCs w:val="21"/>
              </w:rPr>
            </w:pPr>
            <w:r>
              <w:rPr>
                <w:rFonts w:hint="eastAsia"/>
                <w:szCs w:val="21"/>
              </w:rPr>
              <w:t>公司明确了影响公司绩效或受到公司经营影响的相关方，公司目前的相关方有包括：社区、市场监管局、安监局、顾客、认证机构、员工、供应商等。</w:t>
            </w:r>
          </w:p>
          <w:p>
            <w:pPr>
              <w:rPr>
                <w:szCs w:val="21"/>
              </w:rPr>
            </w:pPr>
            <w:r>
              <w:rPr>
                <w:rFonts w:hint="eastAsia"/>
                <w:szCs w:val="21"/>
              </w:rPr>
              <w:t>抽相关方“市场监督管理局”的需求和期望（资质齐全有效、不做虚假宣传、顾客无投诉等）；应对或监控措施（守法经营、专人负责资质事宜，进行目标考核）；现状评价（符合）。</w:t>
            </w:r>
          </w:p>
          <w:p>
            <w:pPr>
              <w:rPr>
                <w:szCs w:val="21"/>
              </w:rPr>
            </w:pPr>
            <w:r>
              <w:rPr>
                <w:rFonts w:hint="eastAsia"/>
                <w:szCs w:val="21"/>
              </w:rPr>
              <w:t>另抽查员工、供应商的需求和期望及应对或监控措施等，分析准确，符合公司实际情况。</w:t>
            </w:r>
          </w:p>
          <w:p>
            <w:pPr>
              <w:rPr>
                <w:szCs w:val="21"/>
              </w:rPr>
            </w:pPr>
            <w:r>
              <w:rPr>
                <w:rFonts w:hint="eastAsia"/>
                <w:szCs w:val="21"/>
              </w:rPr>
              <w:t>相关方进行监视和评审的方式方法：调查、上级文件获取、目标考核等。</w:t>
            </w:r>
          </w:p>
          <w:p>
            <w:pPr>
              <w:rPr>
                <w:szCs w:val="21"/>
              </w:rPr>
            </w:pPr>
            <w:r>
              <w:rPr>
                <w:rFonts w:hint="eastAsia"/>
                <w:szCs w:val="21"/>
              </w:rPr>
              <w:t>企业有采取适当的方法对满足相关方的要求和能力进行监视、测量，识别出的相关方的需求和期望作为制定管理方针、目标的依据及管理评审的输入内容。</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Q4.3</w:t>
            </w:r>
          </w:p>
        </w:tc>
        <w:tc>
          <w:tcPr>
            <w:tcW w:w="10004" w:type="dxa"/>
            <w:vAlign w:val="center"/>
          </w:tcPr>
          <w:p>
            <w:pPr>
              <w:tabs>
                <w:tab w:val="left" w:pos="7380"/>
              </w:tabs>
              <w:rPr>
                <w:rFonts w:ascii="宋体" w:cs="宋体"/>
                <w:kern w:val="0"/>
                <w:szCs w:val="21"/>
              </w:rPr>
            </w:pPr>
            <w:r>
              <w:rPr>
                <w:rFonts w:hint="eastAsia" w:ascii="宋体" w:hAnsi="宋体"/>
                <w:szCs w:val="21"/>
              </w:rPr>
              <w:t>管理手册4.3章节中明确了</w:t>
            </w:r>
            <w:r>
              <w:rPr>
                <w:rFonts w:hint="eastAsia" w:ascii="宋体" w:cs="宋体"/>
                <w:kern w:val="0"/>
                <w:szCs w:val="21"/>
              </w:rPr>
              <w:t>体系的范围、覆盖场所。</w:t>
            </w:r>
          </w:p>
          <w:p>
            <w:pPr>
              <w:tabs>
                <w:tab w:val="left" w:pos="7380"/>
              </w:tabs>
              <w:rPr>
                <w:rFonts w:ascii="宋体" w:cs="宋体"/>
                <w:kern w:val="0"/>
                <w:szCs w:val="21"/>
              </w:rPr>
            </w:pPr>
            <w:r>
              <w:rPr>
                <w:rFonts w:hint="eastAsia" w:ascii="宋体" w:cs="宋体"/>
                <w:kern w:val="0"/>
                <w:szCs w:val="21"/>
              </w:rPr>
              <w:t>在确定管理体系的范围时考虑了公司的内、外部因素和相关方的需求和期望，考虑了公司的产品和服务</w:t>
            </w:r>
          </w:p>
          <w:p>
            <w:pPr>
              <w:tabs>
                <w:tab w:val="left" w:pos="7380"/>
              </w:tabs>
              <w:rPr>
                <w:rFonts w:ascii="宋体" w:cs="宋体"/>
                <w:kern w:val="0"/>
                <w:szCs w:val="21"/>
              </w:rPr>
            </w:pPr>
            <w:r>
              <w:rPr>
                <w:rFonts w:hint="eastAsia" w:ascii="宋体" w:hAnsi="宋体" w:cs="宋体"/>
                <w:szCs w:val="21"/>
              </w:rPr>
              <w:t>管理体系覆盖的过程或活动</w:t>
            </w:r>
            <w:r>
              <w:rPr>
                <w:rFonts w:hint="eastAsia" w:ascii="宋体" w:cs="宋体"/>
                <w:kern w:val="0"/>
                <w:szCs w:val="21"/>
              </w:rPr>
              <w:t>：</w:t>
            </w:r>
            <w:r>
              <w:rPr>
                <w:rFonts w:hint="eastAsia" w:ascii="宋体" w:hAnsi="宋体"/>
                <w:szCs w:val="21"/>
              </w:rPr>
              <w:t>河砂的销售</w:t>
            </w:r>
          </w:p>
          <w:p>
            <w:pPr>
              <w:rPr>
                <w:rFonts w:ascii="宋体" w:hAnsi="宋体" w:cs="宋体"/>
                <w:szCs w:val="21"/>
              </w:rPr>
            </w:pPr>
            <w:r>
              <w:rPr>
                <w:rFonts w:hint="eastAsia" w:ascii="宋体" w:hAnsi="宋体" w:cs="宋体"/>
                <w:szCs w:val="21"/>
              </w:rPr>
              <w:t>覆盖的场所：</w:t>
            </w:r>
          </w:p>
          <w:p>
            <w:pPr>
              <w:ind w:firstLine="420" w:firstLineChars="200"/>
            </w:pPr>
            <w:r>
              <w:t>注册</w:t>
            </w:r>
            <w:r>
              <w:rPr>
                <w:rFonts w:hint="eastAsia"/>
              </w:rPr>
              <w:t>/</w:t>
            </w:r>
            <w:r>
              <w:t>经营地址：海南省昌江黎族自治县石碌镇环城西一路海钢八达城7号</w:t>
            </w:r>
          </w:p>
          <w:p>
            <w:pPr>
              <w:widowControl/>
              <w:ind w:firstLine="420" w:firstLineChars="200"/>
              <w:jc w:val="left"/>
              <w:rPr>
                <w:rFonts w:hAnsi="宋体" w:cs="宋体"/>
                <w:bCs/>
              </w:rPr>
            </w:pPr>
            <w:r>
              <w:rPr>
                <w:rFonts w:hint="eastAsia" w:ascii="宋体" w:hAnsi="宋体"/>
                <w:szCs w:val="21"/>
              </w:rPr>
              <w:t>不适用条款：</w:t>
            </w:r>
            <w:r>
              <w:rPr>
                <w:rFonts w:hint="eastAsia" w:hAnsi="宋体" w:cs="宋体"/>
                <w:bCs/>
              </w:rPr>
              <w:t>企业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p>
            <w:pPr>
              <w:rPr>
                <w:szCs w:val="21"/>
              </w:rPr>
            </w:pPr>
            <w:r>
              <w:rPr>
                <w:rFonts w:hint="eastAsia" w:hAnsi="宋体" w:cs="宋体"/>
                <w:bCs/>
              </w:rPr>
              <w:t>外包：运输过程外包</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Q4.4</w:t>
            </w:r>
          </w:p>
        </w:tc>
        <w:tc>
          <w:tcPr>
            <w:tcW w:w="10004" w:type="dxa"/>
            <w:vAlign w:val="center"/>
          </w:tcPr>
          <w:p>
            <w:pPr>
              <w:tabs>
                <w:tab w:val="left" w:pos="7380"/>
              </w:tabs>
              <w:rPr>
                <w:rFonts w:ascii="宋体" w:hAnsi="宋体"/>
                <w:szCs w:val="21"/>
              </w:rPr>
            </w:pPr>
            <w:r>
              <w:rPr>
                <w:rFonts w:hint="eastAsia" w:ascii="宋体" w:hAnsi="宋体" w:cs="宋体"/>
                <w:szCs w:val="21"/>
              </w:rPr>
              <w:t>公司于2020-5-8按ISO 9001:2015标准的要求，发布了管理体系等文件化信息，编制了管理手册、程序文件及作业管理性文件、记录表格等；通过管理手册、程序文件、作业文件、流程图等明确了职责和权限以及对职能的分配；在管理体系文件中规定了确保有效运行和控制所需的准则和方法；明确了相关的管理职责、资源、测量分析和改进、运行控制等过程，阐述了相互关系的接口和联系；在实现其管理目标和预期结果的经营活动中，明确了公司所处的公司内外部环境， 通过对各相关过程进行了风险的评估，识别评价并制定相应措施进行风险处理。明确规定了相关过程的输入、输出及开展的活动和投入的资源，公司已对各职能人员配置了适宜的资源和信息，来支持这些过程的运行和对这些过程的监视、测量和分析；并通过监视、测量和分析的结果以及内部审核、管理评审等进行自我完善，不断改进管理体系的适宜性、有效性。微信沟通了解，公司日常经营过程中的管理过程、支持过程、顾客导向过程明确，职责清晰且基本落实，对过程控制基本有效，资源配制基本充分。管理体系运行基本符合组织的实际情况，管理体系相关要求对于公司适用且具有一定的可操作性，可以达到持续改进的目的。</w:t>
            </w:r>
          </w:p>
          <w:p>
            <w:pPr>
              <w:tabs>
                <w:tab w:val="left" w:pos="7380"/>
              </w:tabs>
              <w:rPr>
                <w:rFonts w:ascii="宋体" w:hAnsi="宋体"/>
                <w:szCs w:val="21"/>
              </w:rPr>
            </w:pPr>
            <w:r>
              <w:rPr>
                <w:rFonts w:hint="eastAsia" w:ascii="宋体" w:hAnsi="宋体"/>
                <w:szCs w:val="21"/>
              </w:rPr>
              <w:t>经识别，外包过程为运输。</w:t>
            </w:r>
          </w:p>
          <w:p>
            <w:pPr>
              <w:rPr>
                <w:szCs w:val="21"/>
              </w:rPr>
            </w:pPr>
            <w:r>
              <w:rPr>
                <w:rFonts w:hint="eastAsia" w:ascii="宋体" w:hAnsi="宋体"/>
                <w:szCs w:val="21"/>
              </w:rPr>
              <w:t>不适用：</w:t>
            </w:r>
            <w:r>
              <w:rPr>
                <w:rFonts w:hint="eastAsia" w:hAnsi="宋体" w:cs="宋体"/>
                <w:bCs/>
              </w:rPr>
              <w:t>企业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cs="宋体"/>
                <w:kern w:val="0"/>
                <w:szCs w:val="21"/>
              </w:rPr>
              <w:t>领导作用和承诺\</w:t>
            </w:r>
            <w:r>
              <w:rPr>
                <w:rFonts w:hint="eastAsia" w:ascii="宋体" w:hAnsi="宋体"/>
                <w:szCs w:val="21"/>
              </w:rPr>
              <w:t>以顾客为关注焦点</w:t>
            </w:r>
          </w:p>
        </w:tc>
        <w:tc>
          <w:tcPr>
            <w:tcW w:w="960" w:type="dxa"/>
            <w:vAlign w:val="center"/>
          </w:tcPr>
          <w:p>
            <w:pPr>
              <w:rPr>
                <w:szCs w:val="21"/>
              </w:rPr>
            </w:pPr>
            <w:r>
              <w:rPr>
                <w:rFonts w:hint="eastAsia"/>
                <w:szCs w:val="21"/>
              </w:rPr>
              <w:t>Q5.1</w:t>
            </w:r>
          </w:p>
        </w:tc>
        <w:tc>
          <w:tcPr>
            <w:tcW w:w="10004" w:type="dxa"/>
            <w:vAlign w:val="center"/>
          </w:tcPr>
          <w:p>
            <w:pPr>
              <w:tabs>
                <w:tab w:val="left" w:pos="7380"/>
              </w:tabs>
              <w:rPr>
                <w:rFonts w:ascii="宋体" w:hAnsi="宋体"/>
                <w:szCs w:val="21"/>
              </w:rPr>
            </w:pPr>
            <w:r>
              <w:rPr>
                <w:rFonts w:hint="eastAsia" w:ascii="宋体" w:hAnsi="宋体"/>
                <w:szCs w:val="21"/>
              </w:rPr>
              <w:t>公司识别建立了识别风险与机遇的过程，并确定了在产品服务生命周期过程中所有影响产品符合性、影响增强顾客满意的能力的因素，并评价这些因素，评价其中的机会及实施所需措施，以解决风险，利用机会以增强顾客满意。公司领导承诺做到确保质量方针和质量目标得到建立，并与组织的战略方向保持一致；确保质量管理体系要求纳入组织的业务运作；确保质量管理体系所需资源的获得；支持各职能人员在其负责的领域证实其领导作用等。符合要求。</w:t>
            </w:r>
          </w:p>
          <w:p>
            <w:pPr>
              <w:rPr>
                <w:szCs w:val="21"/>
              </w:rPr>
            </w:pPr>
            <w:r>
              <w:rPr>
                <w:rFonts w:hint="eastAsia" w:ascii="宋体" w:hAnsi="宋体"/>
                <w:szCs w:val="21"/>
              </w:rPr>
              <w:t>公司通过培训和会议宣讲搞好产品服务满足顾客需求及相关法律法规要求的重要性，使公司各相关职能部门主动地关注、识别和理解顾客当前的需求及未来的期望，并做出响应。经查证，受审核方能够做到以顾客为关注焦点，深入了解顾客需求，提供满意的产品，为顾客提供及时便利的售后服务，能加强与顾客的沟通，建立了稳定的业务关系，公司经营发展基本稳定。</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Q5.2</w:t>
            </w:r>
          </w:p>
        </w:tc>
        <w:tc>
          <w:tcPr>
            <w:tcW w:w="10004" w:type="dxa"/>
            <w:vAlign w:val="center"/>
          </w:tcPr>
          <w:p>
            <w:pPr>
              <w:rPr>
                <w:szCs w:val="21"/>
              </w:rPr>
            </w:pPr>
            <w:r>
              <w:rPr>
                <w:rFonts w:hint="eastAsia"/>
                <w:szCs w:val="21"/>
              </w:rPr>
              <w:t>质量方针：全员参与, 点滴做起；过程监控, 持续改进。</w:t>
            </w:r>
          </w:p>
          <w:p>
            <w:pPr>
              <w:rPr>
                <w:szCs w:val="21"/>
              </w:rPr>
            </w:pPr>
            <w:r>
              <w:rPr>
                <w:rFonts w:hint="eastAsia"/>
                <w:szCs w:val="21"/>
              </w:rPr>
              <w:t>管理方针包含在管理手册中，为制定管理目标提供了框架；体现了对满足顾客要求、法规要求等承诺，经总经理批准发布实施。为了保证管理方针的最终能够实现，并适应公司宗旨和不断变化的内、外部环境，公司通过报告、培训等方式使全体员工都充分理解并坚持贯彻执行，并在在每年的管理评审会议上对管理方针的持续适宜性进行评审。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岗位、职责的权限</w:t>
            </w:r>
          </w:p>
        </w:tc>
        <w:tc>
          <w:tcPr>
            <w:tcW w:w="960" w:type="dxa"/>
            <w:vAlign w:val="center"/>
          </w:tcPr>
          <w:p>
            <w:pPr>
              <w:rPr>
                <w:szCs w:val="21"/>
              </w:rPr>
            </w:pPr>
            <w:r>
              <w:rPr>
                <w:rFonts w:hint="eastAsia"/>
                <w:szCs w:val="21"/>
              </w:rPr>
              <w:t>Q5.3</w:t>
            </w:r>
          </w:p>
        </w:tc>
        <w:tc>
          <w:tcPr>
            <w:tcW w:w="10004" w:type="dxa"/>
            <w:vAlign w:val="center"/>
          </w:tcPr>
          <w:p>
            <w:pPr>
              <w:rPr>
                <w:szCs w:val="21"/>
              </w:rPr>
            </w:pPr>
            <w:r>
              <w:rPr>
                <w:rFonts w:hint="eastAsia"/>
                <w:szCs w:val="21"/>
              </w:rPr>
              <w:t>公司管理者为确保实现其期望的业务结果，满足顾客要求和适用法律法规要求，对组织的角色、职责和权限进行分派，编制了组织结构图和体系职责分配表。公司设总经理和管理者代表各一人，设置综合管理部、运输调度不啊、市场营销部、工程技术部、质量安环部等几大职能部门。确定了各职能和岗位人员的职责和权限。</w:t>
            </w:r>
          </w:p>
          <w:p>
            <w:pPr>
              <w:rPr>
                <w:szCs w:val="21"/>
              </w:rPr>
            </w:pPr>
            <w:r>
              <w:rPr>
                <w:rFonts w:hint="eastAsia"/>
                <w:szCs w:val="21"/>
              </w:rPr>
              <w:t>如公司对管理者代表的职责进行了规定：协助总经理负责管理体系建立、实施和保持的具体事宜，向总经理报告运行情况，并提出改进的建议；负责促进全体员工形成满足顾客要求的意识；负责管理体系文件发放范围的确定，对《管理手册》进行审核；负责管理目标的分解和组织实施；负责选定审核组长和审核员，组织编写和审批内部审核计划；组织并参加管理评审，向总经理汇报管理体系的运行情况，并提出改进机会；就管理体系的有关事宜与外部相关方包括第三方认证机构进行沟通和联络。</w:t>
            </w:r>
          </w:p>
          <w:p>
            <w:pPr>
              <w:rPr>
                <w:szCs w:val="21"/>
              </w:rPr>
            </w:pPr>
            <w:r>
              <w:rPr>
                <w:rFonts w:hint="eastAsia"/>
                <w:szCs w:val="21"/>
              </w:rPr>
              <w:t>询问管理者代表其职责和权限，回答与管理手册中的职责和权限说明基本一致。</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应对风险和机遇的措施</w:t>
            </w:r>
          </w:p>
        </w:tc>
        <w:tc>
          <w:tcPr>
            <w:tcW w:w="960" w:type="dxa"/>
            <w:vAlign w:val="center"/>
          </w:tcPr>
          <w:p>
            <w:pPr>
              <w:rPr>
                <w:szCs w:val="21"/>
              </w:rPr>
            </w:pPr>
            <w:r>
              <w:rPr>
                <w:rFonts w:hint="eastAsia"/>
                <w:szCs w:val="21"/>
              </w:rPr>
              <w:t>Q6.1</w:t>
            </w:r>
          </w:p>
        </w:tc>
        <w:tc>
          <w:tcPr>
            <w:tcW w:w="10004" w:type="dxa"/>
            <w:vAlign w:val="center"/>
          </w:tcPr>
          <w:p>
            <w:pPr>
              <w:rPr>
                <w:szCs w:val="21"/>
              </w:rPr>
            </w:pPr>
            <w:r>
              <w:rPr>
                <w:rFonts w:hint="eastAsia"/>
                <w:szCs w:val="21"/>
              </w:rPr>
              <w:t>经与总经理沟通了解，企业在经营管理过程中即存在机遇，同时也存在着风险。公司组织会议进行风险和机遇的识别。</w:t>
            </w:r>
          </w:p>
          <w:p>
            <w:pPr>
              <w:rPr>
                <w:szCs w:val="21"/>
              </w:rPr>
            </w:pPr>
            <w:r>
              <w:rPr>
                <w:rFonts w:hint="eastAsia"/>
                <w:szCs w:val="21"/>
              </w:rPr>
              <w:t>提供风险和机遇措施记录，写明了活动或过程、风险、风险等级、机遇及应对措施。</w:t>
            </w:r>
          </w:p>
          <w:p>
            <w:pPr>
              <w:rPr>
                <w:szCs w:val="21"/>
              </w:rPr>
            </w:pPr>
            <w:r>
              <w:rPr>
                <w:rFonts w:hint="eastAsia"/>
                <w:szCs w:val="21"/>
              </w:rPr>
              <w:t>抽查服务过程涉及的风险和机遇有：</w:t>
            </w:r>
          </w:p>
          <w:p>
            <w:pPr>
              <w:rPr>
                <w:szCs w:val="21"/>
              </w:rPr>
            </w:pPr>
            <w:r>
              <w:rPr>
                <w:rFonts w:hint="eastAsia"/>
                <w:szCs w:val="21"/>
              </w:rPr>
              <w:t>活动或过程（顾客投诉处理）：风险（处理不当，顾客投诉事态升级）；</w:t>
            </w:r>
          </w:p>
          <w:p>
            <w:pPr>
              <w:rPr>
                <w:szCs w:val="21"/>
              </w:rPr>
            </w:pPr>
            <w:r>
              <w:rPr>
                <w:rFonts w:hint="eastAsia"/>
                <w:szCs w:val="21"/>
              </w:rPr>
              <w:t>机遇（无）；应对措施（按程序了解客户投诉原因，在公司损失可控的情况下尽量满足顾客要求。培养有经验的客服人员）</w:t>
            </w:r>
          </w:p>
          <w:p>
            <w:pPr>
              <w:rPr>
                <w:szCs w:val="21"/>
              </w:rPr>
            </w:pPr>
            <w:r>
              <w:rPr>
                <w:rFonts w:hint="eastAsia"/>
                <w:szCs w:val="21"/>
              </w:rPr>
              <w:t>公司识别了本次疫情带来的风险和机遇：</w:t>
            </w:r>
          </w:p>
          <w:p>
            <w:pPr>
              <w:rPr>
                <w:szCs w:val="21"/>
              </w:rPr>
            </w:pPr>
            <w:r>
              <w:rPr>
                <w:rFonts w:hint="eastAsia"/>
                <w:szCs w:val="21"/>
              </w:rPr>
              <w:t>活动或过程（员工日常作业及外出作业）：风险（防护不当，感染肺炎）；</w:t>
            </w:r>
          </w:p>
          <w:p>
            <w:pPr>
              <w:rPr>
                <w:szCs w:val="21"/>
              </w:rPr>
            </w:pPr>
            <w:r>
              <w:rPr>
                <w:rFonts w:hint="eastAsia"/>
                <w:szCs w:val="21"/>
              </w:rPr>
              <w:t>风险等级（高风险）；机遇（无）；应对措施（立即采取措施规避或降低风险。具体措施：员工上班每日测试体温并记录；员工上班带口罩进行作业；办公室通风；减少员工外出办事次数）</w:t>
            </w:r>
          </w:p>
          <w:p>
            <w:pPr>
              <w:rPr>
                <w:szCs w:val="21"/>
              </w:rPr>
            </w:pPr>
            <w:r>
              <w:rPr>
                <w:rFonts w:hint="eastAsia"/>
                <w:szCs w:val="21"/>
              </w:rPr>
              <w:t>活动或过程（市场开发活动）：风险（客户需求减少、客户减少）；</w:t>
            </w:r>
          </w:p>
          <w:p>
            <w:pPr>
              <w:rPr>
                <w:szCs w:val="21"/>
              </w:rPr>
            </w:pPr>
            <w:r>
              <w:rPr>
                <w:rFonts w:hint="eastAsia"/>
                <w:szCs w:val="21"/>
              </w:rPr>
              <w:t>风险等级（一般风险）；机遇（及早复工，赢得客户信赖）；应对措施（立即采取措施规避或降低风险。具体措施：立即采取措施规避或降低风险</w:t>
            </w:r>
          </w:p>
          <w:p>
            <w:pPr>
              <w:rPr>
                <w:szCs w:val="21"/>
              </w:rPr>
            </w:pPr>
            <w:r>
              <w:rPr>
                <w:rFonts w:hint="eastAsia"/>
                <w:szCs w:val="21"/>
              </w:rPr>
              <w:t>具体措施：及时和顾客沟通提前确定潜在需求）</w:t>
            </w:r>
          </w:p>
          <w:p>
            <w:pPr>
              <w:rPr>
                <w:szCs w:val="21"/>
              </w:rPr>
            </w:pPr>
            <w:r>
              <w:rPr>
                <w:rFonts w:hint="eastAsia"/>
                <w:szCs w:val="21"/>
              </w:rPr>
              <w:t>公司识别了产品和服务的全生命周期过程中所有影响产品符合性、影响增强顾客满意的能力和环境影响有关的风险源，并对这些潜在的风险进行识别、评价，评价其中的机会决策和实施必要的措施，以解决风险和利用机会。</w:t>
            </w:r>
          </w:p>
          <w:p>
            <w:pPr>
              <w:rPr>
                <w:szCs w:val="21"/>
              </w:rPr>
            </w:pPr>
            <w:r>
              <w:rPr>
                <w:rFonts w:hint="eastAsia"/>
                <w:szCs w:val="21"/>
              </w:rPr>
              <w:t>企业在确定这些风险和机遇时，有考虑内外部因素及合同方（供方、顾客)的要求。</w:t>
            </w:r>
          </w:p>
          <w:p>
            <w:pPr>
              <w:rPr>
                <w:szCs w:val="21"/>
              </w:rPr>
            </w:pPr>
            <w:r>
              <w:rPr>
                <w:rFonts w:hint="eastAsia"/>
                <w:szCs w:val="21"/>
              </w:rPr>
              <w:t>通过日常检查、内审、目标考核等方式来评价风险和机遇应对措施的有效性，确保措施得到执行。</w:t>
            </w:r>
          </w:p>
          <w:p>
            <w:pPr>
              <w:rPr>
                <w:szCs w:val="21"/>
              </w:rPr>
            </w:pPr>
            <w:r>
              <w:rPr>
                <w:rFonts w:hint="eastAsia"/>
                <w:szCs w:val="21"/>
              </w:rPr>
              <w:t>该组织建立的风险和利用机遇的机制基本符合要求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Q6.2</w:t>
            </w:r>
          </w:p>
        </w:tc>
        <w:tc>
          <w:tcPr>
            <w:tcW w:w="10004" w:type="dxa"/>
            <w:vAlign w:val="center"/>
          </w:tcPr>
          <w:p>
            <w:pPr>
              <w:rPr>
                <w:szCs w:val="21"/>
              </w:rPr>
            </w:pPr>
            <w:r>
              <w:rPr>
                <w:rFonts w:hint="eastAsia"/>
                <w:szCs w:val="21"/>
              </w:rPr>
              <w:t>质量目标：</w:t>
            </w:r>
          </w:p>
          <w:p>
            <w:pPr>
              <w:rPr>
                <w:szCs w:val="21"/>
              </w:rPr>
            </w:pPr>
            <w:r>
              <w:rPr>
                <w:rFonts w:hint="eastAsia"/>
                <w:szCs w:val="21"/>
              </w:rPr>
              <w:t>顾客满意度≥96%；</w:t>
            </w:r>
          </w:p>
          <w:p>
            <w:pPr>
              <w:rPr>
                <w:szCs w:val="21"/>
              </w:rPr>
            </w:pPr>
            <w:r>
              <w:rPr>
                <w:rFonts w:hint="eastAsia"/>
                <w:szCs w:val="21"/>
              </w:rPr>
              <w:t>合同履约率100%。</w:t>
            </w:r>
          </w:p>
          <w:p>
            <w:pPr>
              <w:rPr>
                <w:szCs w:val="21"/>
              </w:rPr>
            </w:pPr>
            <w:r>
              <w:rPr>
                <w:rFonts w:hint="eastAsia"/>
                <w:szCs w:val="21"/>
              </w:rPr>
              <w:t>2020年5月-2020年12月目标完成情况：均完成。公司的管理目标已分解到相关职能部门。</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Q6.3</w:t>
            </w:r>
          </w:p>
        </w:tc>
        <w:tc>
          <w:tcPr>
            <w:tcW w:w="10004" w:type="dxa"/>
            <w:vAlign w:val="center"/>
          </w:tcPr>
          <w:p>
            <w:pPr>
              <w:rPr>
                <w:szCs w:val="21"/>
              </w:rPr>
            </w:pPr>
            <w:r>
              <w:rPr>
                <w:rFonts w:hint="eastAsia"/>
                <w:szCs w:val="21"/>
              </w:rPr>
              <w:t>管理手册中对管理体系的变更需求及时机、内容、影响方面进行了策划，变更的时机包括了：组织机构、内外部环境发生变化；利益相关方的需求和期望方面的重大变化等。受审核方明确了变更评估及实施的流程，即当发生变更时，确定变更的目的、考虑变更的潜在后果，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szCs w:val="21"/>
              </w:rPr>
            </w:pPr>
            <w:r>
              <w:rPr>
                <w:rFonts w:hint="eastAsia"/>
                <w:szCs w:val="21"/>
              </w:rPr>
              <w:t>疫情对公司运营影响较小，暂不需要重新策划管理体系，无变更需求。</w:t>
            </w:r>
          </w:p>
          <w:p>
            <w:pPr>
              <w:rPr>
                <w:szCs w:val="21"/>
              </w:rPr>
            </w:pPr>
            <w:r>
              <w:rPr>
                <w:rFonts w:hint="eastAsia"/>
                <w:szCs w:val="21"/>
              </w:rPr>
              <w:t>自体系运行以来，未发生变更。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Q7.1.1</w:t>
            </w:r>
          </w:p>
        </w:tc>
        <w:tc>
          <w:tcPr>
            <w:tcW w:w="10004" w:type="dxa"/>
            <w:vAlign w:val="center"/>
          </w:tcPr>
          <w:p>
            <w:pPr>
              <w:rPr>
                <w:szCs w:val="21"/>
              </w:rPr>
            </w:pPr>
            <w:r>
              <w:rPr>
                <w:rFonts w:hint="eastAsia"/>
                <w:szCs w:val="21"/>
              </w:rPr>
              <w:t>公司管理体系组织机构设置：管理层/管代、综合管理部、运输调度不啊、市场营销部、工程技术部、质量安环部。制定了各职能人员岗位人员职责、权限并形成了文件。</w:t>
            </w:r>
          </w:p>
          <w:p>
            <w:r>
              <w:rPr>
                <w:rFonts w:hint="eastAsia"/>
              </w:rPr>
              <w:t xml:space="preserve">为实施、保持并持续改进管理体系的有效性，公司配置了相应的人力资源、基础设施等。资源配置基本合理，如：公司目前总办公面积约800平米，位于海南省昌江黎族自治县石碌镇环城西一路海钢八达城7号，工作环境温度适宜、宽敞明亮、水电配套齐全；配备有办公设备包括电脑、电话、打印机、水电、网络等，计量器设备为地磅，企业主要销售模式为招投标，运输过程外包。公司现有员工25人。 </w:t>
            </w:r>
          </w:p>
          <w:p>
            <w:pPr>
              <w:rPr>
                <w:szCs w:val="21"/>
              </w:rPr>
            </w:pPr>
            <w:r>
              <w:rPr>
                <w:rFonts w:hint="eastAsia"/>
                <w:szCs w:val="21"/>
              </w:rPr>
              <w:t>经与受审方沟通了解到，目前公司所提供的人、财、物等资源基本能满足体系运行的需要。尚未出现因资源配备不足产生的不合格或客户投诉。</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沟通</w:t>
            </w:r>
          </w:p>
        </w:tc>
        <w:tc>
          <w:tcPr>
            <w:tcW w:w="960" w:type="dxa"/>
            <w:vAlign w:val="center"/>
          </w:tcPr>
          <w:p>
            <w:pPr>
              <w:rPr>
                <w:szCs w:val="21"/>
              </w:rPr>
            </w:pPr>
            <w:r>
              <w:rPr>
                <w:rFonts w:hint="eastAsia"/>
                <w:szCs w:val="21"/>
              </w:rPr>
              <w:t>Q7.4</w:t>
            </w:r>
          </w:p>
        </w:tc>
        <w:tc>
          <w:tcPr>
            <w:tcW w:w="10004" w:type="dxa"/>
            <w:vAlign w:val="center"/>
          </w:tcPr>
          <w:p>
            <w:pPr>
              <w:tabs>
                <w:tab w:val="left" w:pos="7380"/>
              </w:tabs>
              <w:rPr>
                <w:rFonts w:ascii="宋体" w:hAnsi="宋体" w:cs="宋体"/>
                <w:szCs w:val="21"/>
              </w:rPr>
            </w:pPr>
            <w:r>
              <w:rPr>
                <w:rFonts w:hint="eastAsia"/>
              </w:rPr>
              <w:t>经与受审方沟通了解到：</w:t>
            </w:r>
            <w:r>
              <w:rPr>
                <w:rFonts w:hint="eastAsia" w:ascii="宋体" w:hAnsi="宋体" w:cs="宋体"/>
                <w:szCs w:val="21"/>
              </w:rPr>
              <w:t>在沟通中，总经理发挥主动主导作用，以确保在不同的层次和职能之间进行有效、充分的沟通。</w:t>
            </w:r>
          </w:p>
          <w:p>
            <w:pPr>
              <w:tabs>
                <w:tab w:val="left" w:pos="7380"/>
              </w:tabs>
              <w:rPr>
                <w:rFonts w:ascii="宋体" w:hAnsi="宋体" w:cs="宋体"/>
                <w:szCs w:val="21"/>
              </w:rPr>
            </w:pPr>
            <w:r>
              <w:rPr>
                <w:rFonts w:hint="eastAsia" w:ascii="宋体" w:hAnsi="宋体" w:cs="宋体"/>
                <w:szCs w:val="21"/>
              </w:rPr>
              <w:t>沟通的方式主要有：会议、微信群、接收上级主管部门下发文件等</w:t>
            </w:r>
          </w:p>
          <w:p>
            <w:pPr>
              <w:tabs>
                <w:tab w:val="left" w:pos="7380"/>
              </w:tabs>
              <w:rPr>
                <w:rFonts w:ascii="宋体" w:hAnsi="宋体" w:cs="宋体"/>
                <w:szCs w:val="21"/>
              </w:rPr>
            </w:pPr>
            <w:r>
              <w:rPr>
                <w:rFonts w:hint="eastAsia" w:ascii="宋体" w:hAnsi="宋体" w:cs="宋体"/>
                <w:szCs w:val="21"/>
              </w:rPr>
              <w:t>公司内部沟通的内容主要有：a)通过各种例会传达、通报质量管理情况；b)内部文件的学习和传递；c)公司微信群分享管理经验、讨论技术问题等方式。</w:t>
            </w:r>
          </w:p>
          <w:p>
            <w:pPr>
              <w:rPr>
                <w:rFonts w:ascii="宋体" w:hAnsi="宋体" w:cs="宋体"/>
                <w:szCs w:val="21"/>
              </w:rPr>
            </w:pPr>
            <w:r>
              <w:rPr>
                <w:rFonts w:hint="eastAsia" w:ascii="宋体" w:hAnsi="宋体" w:cs="宋体"/>
                <w:szCs w:val="21"/>
              </w:rPr>
              <w:t>公司外部沟通的内容主要有：a)与供方沟通采购产品或服务信息等；b)与顾客沟通需求、交付时间等；c)与当地政府主管部门进行政策和适用法规等方面。</w:t>
            </w:r>
          </w:p>
          <w:p>
            <w:pPr>
              <w:rPr>
                <w:rFonts w:ascii="宋体" w:hAnsi="宋体" w:cs="宋体"/>
                <w:szCs w:val="21"/>
              </w:rPr>
            </w:pPr>
            <w:r>
              <w:rPr>
                <w:rFonts w:hint="eastAsia" w:ascii="宋体" w:hAnsi="宋体" w:cs="宋体"/>
                <w:szCs w:val="21"/>
              </w:rPr>
              <w:t>公司沟通机制已经建立，基本有效。</w:t>
            </w:r>
          </w:p>
          <w:p>
            <w:pPr>
              <w:rPr>
                <w:szCs w:val="21"/>
              </w:rPr>
            </w:pPr>
            <w:r>
              <w:rPr>
                <w:rFonts w:hint="eastAsia" w:ascii="宋体" w:hAnsi="宋体" w:cs="宋体"/>
                <w:szCs w:val="21"/>
              </w:rPr>
              <w:t>尚未产生因沟通不畅产生的客户投诉或不合格。</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宋体" w:hAnsi="宋体"/>
                <w:szCs w:val="21"/>
              </w:rPr>
            </w:pPr>
            <w:r>
              <w:rPr>
                <w:rFonts w:hint="eastAsia" w:ascii="宋体" w:hAnsi="宋体"/>
                <w:szCs w:val="21"/>
              </w:rPr>
              <w:t>形成文件的信息</w:t>
            </w:r>
          </w:p>
        </w:tc>
        <w:tc>
          <w:tcPr>
            <w:tcW w:w="960" w:type="dxa"/>
            <w:vAlign w:val="center"/>
          </w:tcPr>
          <w:p>
            <w:pPr>
              <w:rPr>
                <w:szCs w:val="21"/>
              </w:rPr>
            </w:pPr>
            <w:r>
              <w:rPr>
                <w:rFonts w:hint="eastAsia"/>
                <w:szCs w:val="21"/>
              </w:rPr>
              <w:t>Q7.5.1</w:t>
            </w:r>
          </w:p>
        </w:tc>
        <w:tc>
          <w:tcPr>
            <w:tcW w:w="10004" w:type="dxa"/>
            <w:vAlign w:val="center"/>
          </w:tcPr>
          <w:p>
            <w:pPr>
              <w:tabs>
                <w:tab w:val="left" w:pos="7380"/>
              </w:tabs>
            </w:pPr>
            <w:r>
              <w:rPr>
                <w:rFonts w:hint="eastAsia"/>
              </w:rPr>
              <w:t>管理体系文件架构：质量手册、程序文件、作业文件和记录表格</w:t>
            </w:r>
          </w:p>
          <w:p>
            <w:pPr>
              <w:tabs>
                <w:tab w:val="left" w:pos="7380"/>
              </w:tabs>
            </w:pPr>
            <w:r>
              <w:rPr>
                <w:rFonts w:hint="eastAsia"/>
              </w:rPr>
              <w:t>合同履行过程中以纸质媒介为主。</w:t>
            </w:r>
          </w:p>
          <w:p>
            <w:pPr>
              <w:tabs>
                <w:tab w:val="left" w:pos="7380"/>
              </w:tabs>
            </w:pPr>
            <w:r>
              <w:rPr>
                <w:rFonts w:hint="eastAsia"/>
              </w:rPr>
              <w:t>发布即时信息或通知通过邮件或微信等电子媒介。</w:t>
            </w:r>
          </w:p>
          <w:p>
            <w:pPr>
              <w:tabs>
                <w:tab w:val="left" w:pos="7380"/>
              </w:tabs>
            </w:pPr>
            <w:r>
              <w:rPr>
                <w:rFonts w:hint="eastAsia"/>
              </w:rPr>
              <w:t>有保留形成文件的信息，包括：ISO9001:2015 标准要求、法律法规及其他要求清单等的所形成文件的信息及为确保质量控制有效性所须的形成文件的信息。</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Q9.1.1</w:t>
            </w:r>
          </w:p>
        </w:tc>
        <w:tc>
          <w:tcPr>
            <w:tcW w:w="10004" w:type="dxa"/>
            <w:vAlign w:val="center"/>
          </w:tcPr>
          <w:p>
            <w:pPr>
              <w:rPr>
                <w:szCs w:val="21"/>
              </w:rPr>
            </w:pPr>
            <w:r>
              <w:rPr>
                <w:rFonts w:hint="eastAsia"/>
                <w:szCs w:val="21"/>
              </w:rPr>
              <w:t>公司有策划管理体系绩效监视和测量准则并实施。主要包括：内审、管理评审，目标完成情况检查，顾客满意调查等；</w:t>
            </w:r>
          </w:p>
          <w:p>
            <w:pPr>
              <w:rPr>
                <w:szCs w:val="21"/>
              </w:rPr>
            </w:pPr>
            <w:r>
              <w:rPr>
                <w:rFonts w:hint="eastAsia"/>
                <w:szCs w:val="21"/>
              </w:rPr>
              <w:t>企业提供管理手册中对监视、测量、分析和评价要求进行了描述，监视和测量过程中发现的问题及时进行分析、评价。</w:t>
            </w:r>
          </w:p>
          <w:p>
            <w:pPr>
              <w:rPr>
                <w:szCs w:val="21"/>
              </w:rPr>
            </w:pPr>
            <w:r>
              <w:rPr>
                <w:rFonts w:hint="eastAsia"/>
                <w:szCs w:val="21"/>
              </w:rPr>
              <w:t>提供了：</w:t>
            </w:r>
          </w:p>
          <w:p>
            <w:pPr>
              <w:rPr>
                <w:szCs w:val="21"/>
              </w:rPr>
            </w:pPr>
            <w:r>
              <w:rPr>
                <w:rFonts w:hint="eastAsia"/>
                <w:szCs w:val="21"/>
              </w:rPr>
              <w:t>1）顾客满意调查表及分析</w:t>
            </w:r>
          </w:p>
          <w:p>
            <w:pPr>
              <w:rPr>
                <w:szCs w:val="21"/>
              </w:rPr>
            </w:pPr>
            <w:r>
              <w:rPr>
                <w:rFonts w:hint="eastAsia"/>
                <w:szCs w:val="21"/>
              </w:rPr>
              <w:t>2）目标完成情况统计表</w:t>
            </w:r>
          </w:p>
          <w:p>
            <w:pPr>
              <w:rPr>
                <w:szCs w:val="21"/>
              </w:rPr>
            </w:pPr>
            <w:r>
              <w:rPr>
                <w:rFonts w:hint="eastAsia"/>
                <w:szCs w:val="21"/>
              </w:rPr>
              <w:t>3）内审检查表，内审不符合改进措施。</w:t>
            </w:r>
          </w:p>
          <w:p>
            <w:pPr>
              <w:rPr>
                <w:szCs w:val="21"/>
              </w:rPr>
            </w:pPr>
            <w:r>
              <w:rPr>
                <w:rFonts w:hint="eastAsia"/>
                <w:szCs w:val="21"/>
              </w:rPr>
              <w:t>4）管理评审报告等</w:t>
            </w:r>
          </w:p>
          <w:p>
            <w:pPr>
              <w:rPr>
                <w:szCs w:val="21"/>
              </w:rPr>
            </w:pPr>
            <w:r>
              <w:rPr>
                <w:rFonts w:hint="eastAsia"/>
                <w:szCs w:val="21"/>
              </w:rPr>
              <w:t>监视，测量，分析和评价的基本上按策划要求进行</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Q9.3</w:t>
            </w:r>
          </w:p>
        </w:tc>
        <w:tc>
          <w:tcPr>
            <w:tcW w:w="10004" w:type="dxa"/>
            <w:vAlign w:val="center"/>
          </w:tcPr>
          <w:p>
            <w:pPr>
              <w:rPr>
                <w:szCs w:val="21"/>
              </w:rPr>
            </w:pPr>
            <w:r>
              <w:rPr>
                <w:rFonts w:hint="eastAsia"/>
                <w:szCs w:val="21"/>
              </w:rPr>
              <w:t>提供了2020年度管理评审材料。查看管理评审计划，包含评审目的、评审内容、评审准备工作要求、评审时间、参加人员等内容。公司于</w:t>
            </w:r>
            <w:r>
              <w:rPr>
                <w:szCs w:val="21"/>
              </w:rPr>
              <w:t>2020.11.28</w:t>
            </w:r>
            <w:r>
              <w:rPr>
                <w:rFonts w:hint="eastAsia"/>
                <w:szCs w:val="21"/>
              </w:rPr>
              <w:t>，由公司总经理组织各职能人员召开了管理评审会议，对公司管理体系符合ISO9001:2015标准程度及公司管理体系的持续适宜性、充分性、有效性、与公司战略方向的一致性进行综合评审。输入资料包括：与质量管理体系相关的内外部因素的变化；有关质量管理体系绩效和有效性的信息；资源的充分性；应对风险和机遇所采取措施的有效性等。评审结束后形成了管理评审报告，评审结果：公司新版体系自2020年7月以来，体系运行是有效的、充分的、适宜的。质量目标是适宜的；</w:t>
            </w:r>
          </w:p>
          <w:p>
            <w:pPr>
              <w:rPr>
                <w:szCs w:val="21"/>
              </w:rPr>
            </w:pPr>
            <w:r>
              <w:rPr>
                <w:rFonts w:hint="eastAsia"/>
                <w:szCs w:val="21"/>
              </w:rPr>
              <w:t>改进建议：1、对质量管理体系进一步审入了解。</w:t>
            </w:r>
          </w:p>
          <w:p>
            <w:pPr>
              <w:rPr>
                <w:szCs w:val="21"/>
              </w:rPr>
            </w:pPr>
            <w:r>
              <w:rPr>
                <w:rFonts w:hint="eastAsia"/>
                <w:szCs w:val="21"/>
              </w:rPr>
              <w:t>2、提高销售人员的销售技巧。</w:t>
            </w:r>
          </w:p>
          <w:p>
            <w:pPr>
              <w:rPr>
                <w:szCs w:val="21"/>
              </w:rPr>
            </w:pPr>
            <w:r>
              <w:rPr>
                <w:rFonts w:hint="eastAsia"/>
                <w:szCs w:val="21"/>
              </w:rPr>
              <w:t>改进已完成。</w:t>
            </w:r>
          </w:p>
          <w:p>
            <w:pPr>
              <w:rPr>
                <w:szCs w:val="21"/>
              </w:rPr>
            </w:pPr>
            <w:r>
              <w:rPr>
                <w:rFonts w:hint="eastAsia"/>
                <w:szCs w:val="21"/>
              </w:rPr>
              <w:t>管理评审基本有效。</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  总则</w:t>
            </w:r>
          </w:p>
          <w:p>
            <w:pPr>
              <w:rPr>
                <w:szCs w:val="21"/>
              </w:rPr>
            </w:pPr>
            <w:r>
              <w:rPr>
                <w:rFonts w:hint="eastAsia" w:ascii="宋体" w:hAnsi="宋体"/>
                <w:szCs w:val="21"/>
              </w:rPr>
              <w:t>持续改进</w:t>
            </w:r>
          </w:p>
        </w:tc>
        <w:tc>
          <w:tcPr>
            <w:tcW w:w="960" w:type="dxa"/>
            <w:vAlign w:val="center"/>
          </w:tcPr>
          <w:p>
            <w:pPr>
              <w:rPr>
                <w:szCs w:val="21"/>
              </w:rPr>
            </w:pPr>
            <w:r>
              <w:rPr>
                <w:rFonts w:hint="eastAsia"/>
                <w:szCs w:val="21"/>
              </w:rPr>
              <w:t>Q10.1</w:t>
            </w:r>
          </w:p>
          <w:p>
            <w:pPr>
              <w:rPr>
                <w:szCs w:val="21"/>
              </w:rPr>
            </w:pPr>
            <w:r>
              <w:rPr>
                <w:rFonts w:hint="eastAsia"/>
                <w:szCs w:val="21"/>
              </w:rPr>
              <w:t>Q10.3</w:t>
            </w:r>
          </w:p>
        </w:tc>
        <w:tc>
          <w:tcPr>
            <w:tcW w:w="10004" w:type="dxa"/>
            <w:vAlign w:val="center"/>
          </w:tcPr>
          <w:p>
            <w:pPr>
              <w:tabs>
                <w:tab w:val="left" w:pos="7380"/>
              </w:tabs>
              <w:rPr>
                <w:rFonts w:ascii="宋体" w:hAnsi="宋体"/>
                <w:szCs w:val="21"/>
              </w:rPr>
            </w:pPr>
            <w:r>
              <w:rPr>
                <w:rFonts w:hint="eastAsia" w:ascii="宋体" w:hAnsi="宋体" w:cs="宋体"/>
                <w:szCs w:val="21"/>
              </w:rPr>
              <w:t>与受审方沟通了解到：公司有通过建立管理方针，</w:t>
            </w:r>
            <w:r>
              <w:rPr>
                <w:rFonts w:hint="eastAsia" w:ascii="宋体" w:hAnsi="宋体"/>
                <w:szCs w:val="21"/>
              </w:rPr>
              <w:t>并鼓励员工提合理化建议，营造了一个激励改进的氛围，通过目标的建立和考核，明确了改进，努力的方向，通过内审、管理评审、数据分析与实施纠正措施，建立一个自我完善，持续改进的机制。</w:t>
            </w:r>
          </w:p>
          <w:p>
            <w:pPr>
              <w:tabs>
                <w:tab w:val="left" w:pos="7380"/>
              </w:tabs>
              <w:rPr>
                <w:rFonts w:ascii="宋体" w:hAnsi="宋体"/>
                <w:szCs w:val="21"/>
              </w:rPr>
            </w:pPr>
            <w:r>
              <w:rPr>
                <w:rFonts w:hint="eastAsia" w:ascii="宋体" w:hAnsi="宋体"/>
                <w:szCs w:val="21"/>
              </w:rPr>
              <w:t>目前改进通过以下方面进行：</w:t>
            </w:r>
          </w:p>
          <w:p>
            <w:pPr>
              <w:tabs>
                <w:tab w:val="left" w:pos="7380"/>
              </w:tabs>
              <w:rPr>
                <w:rFonts w:ascii="宋体" w:hAnsi="宋体"/>
                <w:szCs w:val="21"/>
              </w:rPr>
            </w:pPr>
            <w:r>
              <w:rPr>
                <w:rFonts w:hint="eastAsia" w:ascii="宋体" w:hAnsi="宋体"/>
                <w:szCs w:val="21"/>
              </w:rPr>
              <w:t>1. 监视与管理体系相关的内外环境因素的变化；</w:t>
            </w:r>
          </w:p>
          <w:p>
            <w:pPr>
              <w:tabs>
                <w:tab w:val="left" w:pos="7380"/>
              </w:tabs>
              <w:rPr>
                <w:rFonts w:ascii="宋体" w:hAnsi="宋体"/>
                <w:szCs w:val="21"/>
              </w:rPr>
            </w:pPr>
            <w:r>
              <w:rPr>
                <w:rFonts w:hint="eastAsia" w:ascii="宋体" w:hAnsi="宋体"/>
                <w:szCs w:val="21"/>
              </w:rPr>
              <w:t>2. 监视相关方要求和期望；</w:t>
            </w:r>
          </w:p>
          <w:p>
            <w:pPr>
              <w:tabs>
                <w:tab w:val="left" w:pos="7380"/>
              </w:tabs>
              <w:rPr>
                <w:rFonts w:ascii="宋体" w:hAnsi="宋体"/>
                <w:szCs w:val="21"/>
              </w:rPr>
            </w:pPr>
            <w:r>
              <w:rPr>
                <w:rFonts w:hint="eastAsia" w:ascii="宋体" w:hAnsi="宋体"/>
                <w:szCs w:val="21"/>
              </w:rPr>
              <w:t>3. 实现公司设定的目标；</w:t>
            </w:r>
          </w:p>
          <w:p>
            <w:pPr>
              <w:tabs>
                <w:tab w:val="left" w:pos="7380"/>
              </w:tabs>
              <w:rPr>
                <w:rFonts w:ascii="宋体" w:hAnsi="宋体"/>
                <w:szCs w:val="21"/>
              </w:rPr>
            </w:pPr>
            <w:r>
              <w:rPr>
                <w:rFonts w:hint="eastAsia" w:ascii="宋体" w:hAnsi="宋体"/>
                <w:szCs w:val="21"/>
              </w:rPr>
              <w:t>4. 通过内部审核及时发现体系运行中的问题；</w:t>
            </w:r>
          </w:p>
          <w:p>
            <w:pPr>
              <w:tabs>
                <w:tab w:val="left" w:pos="7380"/>
              </w:tabs>
              <w:rPr>
                <w:rFonts w:ascii="宋体" w:hAnsi="宋体"/>
                <w:szCs w:val="21"/>
              </w:rPr>
            </w:pPr>
            <w:r>
              <w:rPr>
                <w:rFonts w:hint="eastAsia" w:ascii="宋体" w:hAnsi="宋体"/>
                <w:szCs w:val="21"/>
              </w:rPr>
              <w:t>5．监视顾客意见、抱怨，及时了解他们的意见，采取改进措施；</w:t>
            </w:r>
          </w:p>
          <w:p>
            <w:pPr>
              <w:rPr>
                <w:szCs w:val="21"/>
              </w:rPr>
            </w:pPr>
            <w:r>
              <w:rPr>
                <w:rFonts w:hint="eastAsia" w:ascii="宋体" w:hAnsi="宋体"/>
                <w:szCs w:val="21"/>
              </w:rPr>
              <w:t>6. 通过管理评审，确保</w:t>
            </w:r>
            <w:r>
              <w:rPr>
                <w:rFonts w:hint="eastAsia" w:ascii="宋体" w:hAnsi="宋体" w:cs="宋体"/>
                <w:szCs w:val="21"/>
              </w:rPr>
              <w:t>管理体系适宜，充分和有效</w:t>
            </w:r>
            <w:r>
              <w:rPr>
                <w:rFonts w:hint="eastAsia" w:ascii="宋体" w:hAnsi="宋体"/>
                <w:szCs w:val="21"/>
              </w:rPr>
              <w:t>。</w:t>
            </w:r>
            <w:r>
              <w:rPr>
                <w:rFonts w:hint="eastAsia"/>
                <w:szCs w:val="21"/>
              </w:rPr>
              <w:t>。</w:t>
            </w:r>
          </w:p>
        </w:tc>
        <w:tc>
          <w:tcPr>
            <w:tcW w:w="1585" w:type="dxa"/>
          </w:tcPr>
          <w:p>
            <w:pPr>
              <w:rPr>
                <w:szCs w:val="21"/>
              </w:rPr>
            </w:pPr>
            <w:r>
              <w:rPr>
                <w:rFonts w:hint="eastAsia"/>
                <w:szCs w:val="21"/>
              </w:rPr>
              <w:t>Y</w:t>
            </w:r>
          </w:p>
        </w:tc>
      </w:tr>
    </w:tbl>
    <w:p>
      <w:pPr>
        <w:pStyle w:val="5"/>
        <w:rPr>
          <w:sz w:val="21"/>
          <w:szCs w:val="20"/>
        </w:rPr>
      </w:pPr>
    </w:p>
    <w:p>
      <w:pPr>
        <w:pStyle w:val="5"/>
      </w:pPr>
    </w:p>
    <w:p>
      <w:pPr>
        <w:pStyle w:val="5"/>
      </w:pPr>
    </w:p>
    <w:p>
      <w:pPr>
        <w:pStyle w:val="5"/>
      </w:pPr>
    </w:p>
    <w:p>
      <w:pPr>
        <w:pStyle w:val="5"/>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 综合管理部     主管领导/陪同人员：</w:t>
            </w:r>
            <w:r>
              <w:rPr>
                <w:szCs w:val="21"/>
              </w:rPr>
              <w:t xml:space="preserve"> 李庆清</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val="en-US" w:eastAsia="zh-CN"/>
              </w:rPr>
              <w:t>姜小清</w:t>
            </w:r>
            <w:r>
              <w:rPr>
                <w:rFonts w:hint="eastAsia"/>
                <w:szCs w:val="21"/>
              </w:rPr>
              <w:t xml:space="preserve">     审核时间：2021年</w:t>
            </w:r>
            <w:r>
              <w:rPr>
                <w:rFonts w:hint="eastAsia"/>
                <w:szCs w:val="21"/>
                <w:lang w:val="en-US" w:eastAsia="zh-CN"/>
              </w:rPr>
              <w:t>4</w:t>
            </w:r>
            <w:r>
              <w:rPr>
                <w:rFonts w:hint="eastAsia"/>
                <w:szCs w:val="21"/>
              </w:rPr>
              <w:t>月</w:t>
            </w:r>
            <w:r>
              <w:rPr>
                <w:rFonts w:hint="eastAsia"/>
                <w:szCs w:val="21"/>
                <w:lang w:val="en-US" w:eastAsia="zh-CN"/>
              </w:rPr>
              <w:t>9</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审核条款：5.3，6.2，7.1.2  7.1.6，7.2，7.3，7.4，7.5，9.1.1  9.1.3   9.2  10.2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部门主要职责如下：</w:t>
            </w:r>
          </w:p>
          <w:p>
            <w:pPr>
              <w:rPr>
                <w:szCs w:val="21"/>
              </w:rPr>
            </w:pPr>
            <w:r>
              <w:rPr>
                <w:rFonts w:hint="eastAsia"/>
                <w:szCs w:val="21"/>
              </w:rPr>
              <w:t>负责人力资源、文件记录控制；负责意识的培养；负责内外部沟通；负责分析总结、负责内审；提供岗位职责与任职要求，对岗位职责和任职条件进行了描述。职责和权限与手册描述基本一致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分解到该部门的质量目标及完成情况如下：</w:t>
            </w:r>
          </w:p>
          <w:p>
            <w:pPr>
              <w:rPr>
                <w:szCs w:val="21"/>
              </w:rPr>
            </w:pPr>
            <w:r>
              <w:rPr>
                <w:rFonts w:hint="eastAsia"/>
                <w:szCs w:val="21"/>
              </w:rPr>
              <w:t>（1）按资料归存档的规定，确保归档文件的完整和齐全，存档文件符合易检索、完好和安全的要求；</w:t>
            </w:r>
          </w:p>
          <w:p>
            <w:pPr>
              <w:rPr>
                <w:szCs w:val="21"/>
              </w:rPr>
            </w:pPr>
            <w:r>
              <w:rPr>
                <w:rFonts w:hint="eastAsia"/>
                <w:szCs w:val="21"/>
              </w:rPr>
              <w:t xml:space="preserve"> （2）年培训计划的完成率为100%</w:t>
            </w:r>
          </w:p>
          <w:p>
            <w:pPr>
              <w:rPr>
                <w:szCs w:val="21"/>
              </w:rPr>
            </w:pPr>
            <w:r>
              <w:rPr>
                <w:rFonts w:hint="eastAsia"/>
                <w:szCs w:val="21"/>
              </w:rPr>
              <w:t xml:space="preserve">2020年5月-2020年12月质量目标完成情况：已完成    </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人员</w:t>
            </w:r>
          </w:p>
        </w:tc>
        <w:tc>
          <w:tcPr>
            <w:tcW w:w="960" w:type="dxa"/>
            <w:vAlign w:val="center"/>
          </w:tcPr>
          <w:p>
            <w:pPr>
              <w:rPr>
                <w:szCs w:val="21"/>
              </w:rPr>
            </w:pPr>
            <w:r>
              <w:rPr>
                <w:rFonts w:hint="eastAsia"/>
                <w:szCs w:val="21"/>
              </w:rPr>
              <w:t>7.1.2</w:t>
            </w:r>
          </w:p>
        </w:tc>
        <w:tc>
          <w:tcPr>
            <w:tcW w:w="10004" w:type="dxa"/>
            <w:vAlign w:val="center"/>
          </w:tcPr>
          <w:p>
            <w:pPr>
              <w:rPr>
                <w:szCs w:val="21"/>
              </w:rPr>
            </w:pPr>
            <w:r>
              <w:rPr>
                <w:rFonts w:hint="eastAsia"/>
                <w:szCs w:val="21"/>
              </w:rPr>
              <w:t>已识别与QMS相关人员：各部门负责人、销售人员、采购人员、内审员，提供了岗位职责与任职要求。新进员工已制定岗前培训计划。公司无特殊工种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企业知识管理的方法、措施及效果</w:t>
            </w:r>
          </w:p>
        </w:tc>
        <w:tc>
          <w:tcPr>
            <w:tcW w:w="960" w:type="dxa"/>
            <w:vAlign w:val="center"/>
          </w:tcPr>
          <w:p>
            <w:pPr>
              <w:rPr>
                <w:szCs w:val="21"/>
              </w:rPr>
            </w:pPr>
            <w:r>
              <w:rPr>
                <w:rFonts w:hint="eastAsia"/>
                <w:szCs w:val="21"/>
              </w:rPr>
              <w:t>7.1.6</w:t>
            </w:r>
          </w:p>
        </w:tc>
        <w:tc>
          <w:tcPr>
            <w:tcW w:w="10004" w:type="dxa"/>
            <w:vAlign w:val="center"/>
          </w:tcPr>
          <w:p>
            <w:pPr>
              <w:rPr>
                <w:szCs w:val="21"/>
              </w:rPr>
            </w:pPr>
            <w:r>
              <w:rPr>
                <w:rFonts w:hint="eastAsia"/>
                <w:szCs w:val="21"/>
              </w:rPr>
              <w:t>综合管理部负责公司知识管理的协调工作、无形资产的管理与管理以及公司所有制度文件和资料的管理和控制工作并对内、外部知识进行确定、维护、发放与管理。</w:t>
            </w:r>
          </w:p>
          <w:p>
            <w:pPr>
              <w:rPr>
                <w:szCs w:val="21"/>
              </w:rPr>
            </w:pPr>
            <w:r>
              <w:rPr>
                <w:rFonts w:hint="eastAsia"/>
                <w:szCs w:val="21"/>
              </w:rPr>
              <w:t>公司运行过程所需的知识从内部来源获取的有：管理文件、奖惩办法、公司历史积累的经验、数据等。外部来源获取有：行业规范、国家标准、相关法律法规以及顾客要求等。获取及保持方法：如老员工传帮带新员工，参加行业协会组织的专业培训和各项会议，公司内外的培训及自学等；为应对不断变化的需求和发展趋势，组织策划进行管理体系标准及相关知识的再培训、招聘等方式对确定的知识及时更新。</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能力</w:t>
            </w:r>
          </w:p>
        </w:tc>
        <w:tc>
          <w:tcPr>
            <w:tcW w:w="960" w:type="dxa"/>
            <w:vAlign w:val="center"/>
          </w:tcPr>
          <w:p>
            <w:pPr>
              <w:rPr>
                <w:szCs w:val="21"/>
              </w:rPr>
            </w:pPr>
            <w:r>
              <w:rPr>
                <w:rFonts w:hint="eastAsia"/>
                <w:szCs w:val="21"/>
              </w:rPr>
              <w:t>7.2</w:t>
            </w:r>
          </w:p>
        </w:tc>
        <w:tc>
          <w:tcPr>
            <w:tcW w:w="10004" w:type="dxa"/>
            <w:vAlign w:val="center"/>
          </w:tcPr>
          <w:p>
            <w:pPr>
              <w:rPr>
                <w:szCs w:val="21"/>
              </w:rPr>
            </w:pPr>
            <w:r>
              <w:rPr>
                <w:rFonts w:hint="eastAsia"/>
                <w:szCs w:val="21"/>
              </w:rPr>
              <w:t>企业编制了《人力资源管制程序》，对人力资源管理进行了规定</w:t>
            </w:r>
          </w:p>
          <w:p>
            <w:pPr>
              <w:rPr>
                <w:szCs w:val="21"/>
              </w:rPr>
            </w:pPr>
            <w:r>
              <w:rPr>
                <w:rFonts w:hint="eastAsia"/>
                <w:szCs w:val="21"/>
              </w:rPr>
              <w:t>编制了任职条件：</w:t>
            </w:r>
          </w:p>
          <w:p>
            <w:pPr>
              <w:spacing w:line="400" w:lineRule="exact"/>
              <w:rPr>
                <w:szCs w:val="21"/>
              </w:rPr>
            </w:pPr>
            <w:r>
              <w:rPr>
                <w:rFonts w:hint="eastAsia"/>
                <w:szCs w:val="21"/>
              </w:rPr>
              <w:t>抽对综合管理部工作权限与内容、经验知识个人素质、专业技能要求。</w:t>
            </w:r>
          </w:p>
          <w:p>
            <w:pPr>
              <w:spacing w:line="400" w:lineRule="exact"/>
              <w:rPr>
                <w:szCs w:val="21"/>
              </w:rPr>
            </w:pPr>
            <w:r>
              <w:rPr>
                <w:rFonts w:hint="eastAsia"/>
                <w:szCs w:val="21"/>
              </w:rPr>
              <w:t>抽</w:t>
            </w:r>
            <w:r>
              <w:rPr>
                <w:szCs w:val="21"/>
              </w:rPr>
              <w:t>岗位人员任职要求与评价表</w:t>
            </w:r>
            <w:r>
              <w:rPr>
                <w:rFonts w:hint="eastAsia"/>
                <w:szCs w:val="21"/>
              </w:rPr>
              <w:t xml:space="preserve"> </w:t>
            </w:r>
          </w:p>
          <w:p>
            <w:pPr>
              <w:spacing w:line="400" w:lineRule="exact"/>
              <w:rPr>
                <w:szCs w:val="21"/>
              </w:rPr>
            </w:pPr>
            <w:r>
              <w:rPr>
                <w:szCs w:val="21"/>
              </w:rPr>
              <w:t>综合管理部主任</w:t>
            </w:r>
            <w:r>
              <w:rPr>
                <w:rFonts w:hint="eastAsia"/>
                <w:szCs w:val="21"/>
              </w:rPr>
              <w:t>：本科、1.熟悉文件的管理和发放；2.熟悉公司人员的管理；类似工作5年以上；</w:t>
            </w:r>
          </w:p>
          <w:p>
            <w:pPr>
              <w:rPr>
                <w:szCs w:val="21"/>
              </w:rPr>
            </w:pPr>
            <w:r>
              <w:rPr>
                <w:rFonts w:hint="eastAsia"/>
                <w:szCs w:val="21"/>
              </w:rPr>
              <w:t>。。。。。。</w:t>
            </w:r>
          </w:p>
          <w:p>
            <w:pPr>
              <w:rPr>
                <w:szCs w:val="21"/>
              </w:rPr>
            </w:pPr>
            <w:r>
              <w:rPr>
                <w:rFonts w:hint="eastAsia"/>
                <w:szCs w:val="21"/>
              </w:rPr>
              <w:t>询问销售部负责人学历、工作经验等情况，均符合要求。</w:t>
            </w:r>
          </w:p>
          <w:p>
            <w:pPr>
              <w:rPr>
                <w:szCs w:val="21"/>
              </w:rPr>
            </w:pPr>
            <w:r>
              <w:rPr>
                <w:rFonts w:hint="eastAsia"/>
                <w:szCs w:val="21"/>
              </w:rPr>
              <w:t>运输外包，无其他需要资质岗位</w:t>
            </w:r>
          </w:p>
          <w:p>
            <w:pPr>
              <w:rPr>
                <w:szCs w:val="21"/>
              </w:rPr>
            </w:pPr>
            <w:r>
              <w:rPr>
                <w:rFonts w:hint="eastAsia"/>
                <w:szCs w:val="21"/>
              </w:rPr>
              <w:t>查有内审员任命书，写明内审员的任职要求和审核要求。</w:t>
            </w:r>
          </w:p>
          <w:p>
            <w:pPr>
              <w:rPr>
                <w:szCs w:val="21"/>
              </w:rPr>
            </w:pPr>
            <w:r>
              <w:rPr>
                <w:rFonts w:hint="eastAsia"/>
                <w:szCs w:val="21"/>
              </w:rPr>
              <w:t>查见《2020年度培训计划》</w:t>
            </w:r>
          </w:p>
          <w:p>
            <w:pPr>
              <w:rPr>
                <w:szCs w:val="21"/>
              </w:rPr>
            </w:pPr>
            <w:r>
              <w:rPr>
                <w:rFonts w:hint="eastAsia"/>
                <w:szCs w:val="21"/>
              </w:rPr>
              <w:t>策划实施内容有管理制度培训；管理手册、程序文件；客户沟通技巧、消防知识培训等。</w:t>
            </w:r>
          </w:p>
          <w:p>
            <w:pPr>
              <w:rPr>
                <w:szCs w:val="21"/>
              </w:rPr>
            </w:pPr>
            <w:r>
              <w:rPr>
                <w:rFonts w:hint="eastAsia"/>
                <w:szCs w:val="21"/>
              </w:rPr>
              <w:t>抽查</w:t>
            </w:r>
            <w:r>
              <w:rPr>
                <w:szCs w:val="21"/>
              </w:rPr>
              <w:t>2020.5.12</w:t>
            </w:r>
            <w:r>
              <w:rPr>
                <w:rFonts w:hint="eastAsia"/>
                <w:szCs w:val="21"/>
              </w:rPr>
              <w:t>记录表</w:t>
            </w:r>
          </w:p>
          <w:p>
            <w:pPr>
              <w:rPr>
                <w:szCs w:val="21"/>
              </w:rPr>
            </w:pPr>
            <w:r>
              <w:rPr>
                <w:rFonts w:hint="eastAsia"/>
                <w:szCs w:val="21"/>
              </w:rPr>
              <w:t>内容：《管理手册》、《程序文件》的宣贯</w:t>
            </w:r>
          </w:p>
          <w:p>
            <w:pPr>
              <w:rPr>
                <w:szCs w:val="21"/>
              </w:rPr>
            </w:pPr>
            <w:r>
              <w:rPr>
                <w:rFonts w:hint="eastAsia"/>
                <w:szCs w:val="21"/>
              </w:rPr>
              <w:t>内容包括培训时间地点、培训内容、参与人员签到，考核方式及评价等信息。</w:t>
            </w:r>
          </w:p>
          <w:p>
            <w:pPr>
              <w:rPr>
                <w:szCs w:val="21"/>
              </w:rPr>
            </w:pPr>
            <w:r>
              <w:rPr>
                <w:rFonts w:hint="eastAsia"/>
                <w:szCs w:val="21"/>
              </w:rPr>
              <w:t>另抽其他培训记录，均保存完好，符合要求。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意识</w:t>
            </w:r>
          </w:p>
        </w:tc>
        <w:tc>
          <w:tcPr>
            <w:tcW w:w="960" w:type="dxa"/>
            <w:vAlign w:val="center"/>
          </w:tcPr>
          <w:p>
            <w:pPr>
              <w:rPr>
                <w:szCs w:val="21"/>
              </w:rPr>
            </w:pPr>
            <w:r>
              <w:rPr>
                <w:rFonts w:hint="eastAsia"/>
                <w:szCs w:val="21"/>
              </w:rPr>
              <w:t>7.3</w:t>
            </w:r>
          </w:p>
        </w:tc>
        <w:tc>
          <w:tcPr>
            <w:tcW w:w="10004" w:type="dxa"/>
            <w:vAlign w:val="center"/>
          </w:tcPr>
          <w:p>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szCs w:val="21"/>
              </w:rPr>
            </w:pPr>
            <w:r>
              <w:rPr>
                <w:rFonts w:hint="eastAsia"/>
                <w:szCs w:val="21"/>
              </w:rPr>
              <w:t>微信抽查一名员工，询问公司质量方针和目标，及对方针的了解，能够正确回答。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沟通</w:t>
            </w:r>
          </w:p>
        </w:tc>
        <w:tc>
          <w:tcPr>
            <w:tcW w:w="960" w:type="dxa"/>
            <w:vAlign w:val="center"/>
          </w:tcPr>
          <w:p>
            <w:pPr>
              <w:rPr>
                <w:szCs w:val="21"/>
              </w:rPr>
            </w:pPr>
            <w:r>
              <w:rPr>
                <w:rFonts w:hint="eastAsia"/>
                <w:szCs w:val="21"/>
              </w:rPr>
              <w:t>7.4</w:t>
            </w:r>
          </w:p>
        </w:tc>
        <w:tc>
          <w:tcPr>
            <w:tcW w:w="10004" w:type="dxa"/>
            <w:vAlign w:val="center"/>
          </w:tcPr>
          <w:p>
            <w:pPr>
              <w:rPr>
                <w:szCs w:val="21"/>
              </w:rPr>
            </w:pPr>
            <w:r>
              <w:rPr>
                <w:rFonts w:hint="eastAsia"/>
                <w:szCs w:val="21"/>
              </w:rPr>
              <w:t>企业主要通过以下措施实施内部、外部的信息交流和信息沟通：</w:t>
            </w:r>
          </w:p>
          <w:p>
            <w:pPr>
              <w:rPr>
                <w:szCs w:val="21"/>
              </w:rPr>
            </w:pPr>
            <w:r>
              <w:rPr>
                <w:rFonts w:hint="eastAsia"/>
                <w:szCs w:val="21"/>
              </w:rPr>
              <w:t>1）内部沟通：a)通过各种列会传达、通报质量管理情况（如工作例会、经营会议等)；b)各部门内部会议等；c)内部文件的学习和传递；d)公司宣传栏等方式。</w:t>
            </w:r>
          </w:p>
          <w:p>
            <w:pPr>
              <w:rPr>
                <w:szCs w:val="21"/>
              </w:rPr>
            </w:pPr>
            <w:r>
              <w:rPr>
                <w:rFonts w:hint="eastAsia"/>
                <w:szCs w:val="21"/>
              </w:rPr>
              <w:t>2）外部沟通：a)与供方沟通采购产品信息，产品质量和交货信息等；b)与顾客沟通产品信息信息、产品质量、交付情况和服务方面等；c)与当地政府主管部门进行交流沟通。</w:t>
            </w:r>
          </w:p>
          <w:p>
            <w:pPr>
              <w:rPr>
                <w:szCs w:val="21"/>
              </w:rPr>
            </w:pPr>
            <w:r>
              <w:rPr>
                <w:rFonts w:hint="eastAsia"/>
                <w:szCs w:val="21"/>
              </w:rPr>
              <w:t>内外部信息交流/沟通方式可行、有效。</w:t>
            </w:r>
          </w:p>
          <w:p>
            <w:pPr>
              <w:rPr>
                <w:szCs w:val="21"/>
              </w:rPr>
            </w:pPr>
            <w:r>
              <w:rPr>
                <w:rFonts w:hint="eastAsia"/>
                <w:szCs w:val="21"/>
              </w:rPr>
              <w:t>公司沟通机制已经建立，基本有效。</w:t>
            </w:r>
          </w:p>
          <w:p>
            <w:pPr>
              <w:rPr>
                <w:szCs w:val="21"/>
              </w:rPr>
            </w:pPr>
            <w:r>
              <w:rPr>
                <w:rFonts w:hint="eastAsia"/>
                <w:szCs w:val="21"/>
              </w:rPr>
              <w:t>尚未发生因交流、沟通不畅而导致体系运行受阻现象影响。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文件化信息</w:t>
            </w:r>
          </w:p>
        </w:tc>
        <w:tc>
          <w:tcPr>
            <w:tcW w:w="960" w:type="dxa"/>
            <w:vAlign w:val="center"/>
          </w:tcPr>
          <w:p>
            <w:pPr>
              <w:rPr>
                <w:szCs w:val="21"/>
              </w:rPr>
            </w:pPr>
            <w:r>
              <w:rPr>
                <w:rFonts w:hint="eastAsia"/>
                <w:szCs w:val="21"/>
              </w:rPr>
              <w:t>7.5</w:t>
            </w:r>
          </w:p>
        </w:tc>
        <w:tc>
          <w:tcPr>
            <w:tcW w:w="10004" w:type="dxa"/>
            <w:vAlign w:val="center"/>
          </w:tcPr>
          <w:p>
            <w:pPr>
              <w:rPr>
                <w:szCs w:val="21"/>
              </w:rPr>
            </w:pPr>
            <w:r>
              <w:rPr>
                <w:rFonts w:hint="eastAsia"/>
                <w:szCs w:val="21"/>
              </w:rPr>
              <w:t>执行公司《文件控制程序》《记录控制程序》</w:t>
            </w:r>
          </w:p>
          <w:p>
            <w:pPr>
              <w:rPr>
                <w:szCs w:val="21"/>
              </w:rPr>
            </w:pPr>
            <w:r>
              <w:rPr>
                <w:rFonts w:hint="eastAsia"/>
                <w:szCs w:val="21"/>
              </w:rPr>
              <w:t>公司质量管理体系文件包括：质量手册、程序文件、外来文件、记录等。已建立“受控文件清单”。</w:t>
            </w:r>
          </w:p>
          <w:p>
            <w:pPr>
              <w:rPr>
                <w:szCs w:val="21"/>
              </w:rPr>
            </w:pPr>
            <w:r>
              <w:rPr>
                <w:rFonts w:hint="eastAsia"/>
                <w:szCs w:val="21"/>
              </w:rPr>
              <w:t>查：公司质量《管理手册》、《程序文件》为依据GB/T19001-2016版编制，于2020年5月8日发布实施，目前版本为A版。</w:t>
            </w:r>
          </w:p>
          <w:p>
            <w:pPr>
              <w:rPr>
                <w:szCs w:val="21"/>
              </w:rPr>
            </w:pPr>
            <w:r>
              <w:rPr>
                <w:rFonts w:hint="eastAsia"/>
                <w:szCs w:val="21"/>
              </w:rPr>
              <w:t>由管理者代表审核，总经理批准后发布。</w:t>
            </w:r>
          </w:p>
          <w:p>
            <w:pPr>
              <w:rPr>
                <w:szCs w:val="21"/>
              </w:rPr>
            </w:pPr>
            <w:r>
              <w:rPr>
                <w:rFonts w:hint="eastAsia"/>
                <w:szCs w:val="21"/>
              </w:rPr>
              <w:t xml:space="preserve">查：“文件发放记录”，内容涵盖：序号、文件名称、编号、发放记录、回收记录等。 </w:t>
            </w:r>
          </w:p>
          <w:p>
            <w:pPr>
              <w:rPr>
                <w:szCs w:val="21"/>
              </w:rPr>
            </w:pPr>
            <w:r>
              <w:rPr>
                <w:rFonts w:hint="eastAsia"/>
                <w:szCs w:val="21"/>
              </w:rPr>
              <w:t>质量手册、程序文件、作业文件已发放各部门，有签收部门确认。</w:t>
            </w:r>
          </w:p>
          <w:p>
            <w:pPr>
              <w:rPr>
                <w:szCs w:val="21"/>
              </w:rPr>
            </w:pPr>
            <w:r>
              <w:rPr>
                <w:rFonts w:hint="eastAsia"/>
                <w:szCs w:val="21"/>
              </w:rPr>
              <w:t>规定对所有失效文件，从使用场所回收并填写《文件销毁申请单》经总经理批准后要加盖“作废”印章，统一销毁。</w:t>
            </w:r>
          </w:p>
          <w:p>
            <w:pPr>
              <w:rPr>
                <w:szCs w:val="21"/>
              </w:rPr>
            </w:pPr>
            <w:r>
              <w:rPr>
                <w:rFonts w:hint="eastAsia"/>
                <w:szCs w:val="21"/>
              </w:rPr>
              <w:t>文件更改采用局部修改、换页、换版等方式。</w:t>
            </w:r>
          </w:p>
          <w:p>
            <w:pPr>
              <w:rPr>
                <w:szCs w:val="21"/>
              </w:rPr>
            </w:pPr>
            <w:r>
              <w:rPr>
                <w:rFonts w:hint="eastAsia"/>
                <w:szCs w:val="21"/>
              </w:rPr>
              <w:t>查：有“外来文件清单”记录了《产品质量法》等外来文件，控制分发，有专人负责。</w:t>
            </w:r>
          </w:p>
          <w:p>
            <w:pPr>
              <w:rPr>
                <w:szCs w:val="21"/>
              </w:rPr>
            </w:pPr>
            <w:r>
              <w:rPr>
                <w:rFonts w:hint="eastAsia"/>
                <w:szCs w:val="21"/>
              </w:rPr>
              <w:t>已建立“记录清单”内容含盖：序号、记录名称、记录编号、保存期限。</w:t>
            </w:r>
          </w:p>
          <w:p>
            <w:pPr>
              <w:rPr>
                <w:szCs w:val="21"/>
              </w:rPr>
            </w:pPr>
            <w:r>
              <w:rPr>
                <w:rFonts w:hint="eastAsia"/>
                <w:szCs w:val="21"/>
              </w:rPr>
              <w:t>微信查看，文件、记录保持清晰，保存完好。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Q9.1.1</w:t>
            </w:r>
          </w:p>
          <w:p>
            <w:pPr>
              <w:rPr>
                <w:szCs w:val="21"/>
              </w:rPr>
            </w:pPr>
            <w:r>
              <w:rPr>
                <w:rFonts w:hint="eastAsia"/>
                <w:szCs w:val="21"/>
              </w:rPr>
              <w:t>Q9.1.3</w:t>
            </w:r>
          </w:p>
        </w:tc>
        <w:tc>
          <w:tcPr>
            <w:tcW w:w="10004" w:type="dxa"/>
            <w:vAlign w:val="center"/>
          </w:tcPr>
          <w:p>
            <w:pPr>
              <w:rPr>
                <w:szCs w:val="21"/>
              </w:rPr>
            </w:pPr>
            <w:r>
              <w:rPr>
                <w:rFonts w:hint="eastAsia"/>
                <w:szCs w:val="21"/>
              </w:rPr>
              <w:t>公司有策划管理体系绩效监视和测量准则并实施。主要包括：内审、管理评审，目标完成情况检查，顾客满意调查等；</w:t>
            </w:r>
          </w:p>
          <w:p>
            <w:pPr>
              <w:rPr>
                <w:szCs w:val="21"/>
              </w:rPr>
            </w:pPr>
            <w:r>
              <w:rPr>
                <w:rFonts w:hint="eastAsia"/>
                <w:szCs w:val="21"/>
              </w:rPr>
              <w:t>企业提供管理手册中对监视、测量、分析和评价要求进行了描述，监视和测量过程中发现的问题及时进行分析、评价。</w:t>
            </w:r>
          </w:p>
          <w:p>
            <w:pPr>
              <w:rPr>
                <w:szCs w:val="21"/>
              </w:rPr>
            </w:pPr>
            <w:r>
              <w:rPr>
                <w:rFonts w:hint="eastAsia"/>
                <w:szCs w:val="21"/>
              </w:rPr>
              <w:t>提供了：</w:t>
            </w:r>
          </w:p>
          <w:p>
            <w:pPr>
              <w:rPr>
                <w:szCs w:val="21"/>
              </w:rPr>
            </w:pPr>
            <w:r>
              <w:rPr>
                <w:rFonts w:hint="eastAsia"/>
                <w:szCs w:val="21"/>
              </w:rPr>
              <w:t>1）顾客满意调查表及分析</w:t>
            </w:r>
          </w:p>
          <w:p>
            <w:pPr>
              <w:rPr>
                <w:szCs w:val="21"/>
              </w:rPr>
            </w:pPr>
            <w:r>
              <w:rPr>
                <w:rFonts w:hint="eastAsia"/>
                <w:szCs w:val="21"/>
              </w:rPr>
              <w:t>2）目标完成情况统计表</w:t>
            </w:r>
          </w:p>
          <w:p>
            <w:pPr>
              <w:rPr>
                <w:szCs w:val="21"/>
              </w:rPr>
            </w:pPr>
            <w:r>
              <w:rPr>
                <w:rFonts w:hint="eastAsia"/>
                <w:szCs w:val="21"/>
              </w:rPr>
              <w:t>3）内审检查表，内审不符合改进措施。</w:t>
            </w:r>
          </w:p>
          <w:p>
            <w:pPr>
              <w:rPr>
                <w:szCs w:val="21"/>
              </w:rPr>
            </w:pPr>
            <w:r>
              <w:rPr>
                <w:rFonts w:hint="eastAsia"/>
                <w:szCs w:val="21"/>
              </w:rPr>
              <w:t>4）管理评审报告等</w:t>
            </w:r>
          </w:p>
          <w:p>
            <w:pPr>
              <w:rPr>
                <w:szCs w:val="21"/>
              </w:rPr>
            </w:pPr>
            <w:r>
              <w:rPr>
                <w:rFonts w:hint="eastAsia"/>
                <w:szCs w:val="21"/>
              </w:rPr>
              <w:t>监视，测量，分析和评价的基本上按策划要求进行</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内审</w:t>
            </w:r>
          </w:p>
        </w:tc>
        <w:tc>
          <w:tcPr>
            <w:tcW w:w="960" w:type="dxa"/>
            <w:vAlign w:val="center"/>
          </w:tcPr>
          <w:p>
            <w:pPr>
              <w:rPr>
                <w:szCs w:val="21"/>
              </w:rPr>
            </w:pPr>
            <w:r>
              <w:rPr>
                <w:rFonts w:hint="eastAsia"/>
                <w:szCs w:val="21"/>
              </w:rPr>
              <w:t>9.2</w:t>
            </w:r>
          </w:p>
        </w:tc>
        <w:tc>
          <w:tcPr>
            <w:tcW w:w="10004" w:type="dxa"/>
            <w:vAlign w:val="center"/>
          </w:tcPr>
          <w:p>
            <w:pPr>
              <w:rPr>
                <w:szCs w:val="21"/>
              </w:rPr>
            </w:pPr>
            <w:r>
              <w:rPr>
                <w:rFonts w:hint="eastAsia"/>
                <w:szCs w:val="21"/>
              </w:rPr>
              <w:t>公司制定了《内部审核控制程序》，文件规定每年至少进行一次内部审核，间隔时间不超过12个月。规定了审核的策划、实施、形成记录以及报告结果的要求。</w:t>
            </w:r>
          </w:p>
          <w:p>
            <w:pPr>
              <w:rPr>
                <w:szCs w:val="21"/>
              </w:rPr>
            </w:pPr>
            <w:r>
              <w:rPr>
                <w:rFonts w:hint="eastAsia"/>
                <w:szCs w:val="21"/>
              </w:rPr>
              <w:t>提供了《审核实施计划》，审核目的，范围、依据、审核时间、受审部门、日程安排、审核组长和成员等内容。</w:t>
            </w:r>
          </w:p>
          <w:p>
            <w:pPr>
              <w:rPr>
                <w:szCs w:val="21"/>
              </w:rPr>
            </w:pPr>
            <w:r>
              <w:rPr>
                <w:rFonts w:hint="eastAsia"/>
                <w:szCs w:val="21"/>
              </w:rPr>
              <w:t>内审时间：</w:t>
            </w:r>
            <w:r>
              <w:rPr>
                <w:szCs w:val="21"/>
              </w:rPr>
              <w:t>2020.</w:t>
            </w:r>
            <w:r>
              <w:rPr>
                <w:rFonts w:hint="eastAsia"/>
                <w:szCs w:val="21"/>
                <w:lang w:val="en-US" w:eastAsia="zh-CN"/>
              </w:rPr>
              <w:t>11</w:t>
            </w:r>
            <w:r>
              <w:rPr>
                <w:szCs w:val="21"/>
              </w:rPr>
              <w:t>.15-2020.</w:t>
            </w:r>
            <w:r>
              <w:rPr>
                <w:rFonts w:hint="eastAsia"/>
                <w:szCs w:val="21"/>
                <w:lang w:val="en-US" w:eastAsia="zh-CN"/>
              </w:rPr>
              <w:t>11</w:t>
            </w:r>
            <w:r>
              <w:rPr>
                <w:szCs w:val="21"/>
              </w:rPr>
              <w:t>.17</w:t>
            </w:r>
            <w:r>
              <w:rPr>
                <w:rFonts w:hint="eastAsia"/>
                <w:szCs w:val="21"/>
              </w:rPr>
              <w:t>。</w:t>
            </w:r>
          </w:p>
          <w:p>
            <w:pPr>
              <w:rPr>
                <w:szCs w:val="21"/>
              </w:rPr>
            </w:pPr>
            <w:r>
              <w:rPr>
                <w:rFonts w:hint="eastAsia"/>
                <w:szCs w:val="21"/>
              </w:rPr>
              <w:t>依据GB/T19001-2016版标准，质量管理手册和体系其他文件。计划由总经理批准后实施。</w:t>
            </w:r>
          </w:p>
          <w:p>
            <w:pPr>
              <w:rPr>
                <w:szCs w:val="21"/>
              </w:rPr>
            </w:pPr>
            <w:r>
              <w:rPr>
                <w:rFonts w:hint="eastAsia"/>
                <w:szCs w:val="21"/>
              </w:rPr>
              <w:t>公司按计划实施了内审。</w:t>
            </w:r>
          </w:p>
          <w:p>
            <w:pPr>
              <w:rPr>
                <w:szCs w:val="21"/>
              </w:rPr>
            </w:pPr>
            <w:r>
              <w:rPr>
                <w:rFonts w:hint="eastAsia"/>
                <w:szCs w:val="21"/>
              </w:rPr>
              <w:t>组长：陈少雄（代号：A）</w:t>
            </w:r>
          </w:p>
          <w:p>
            <w:pPr>
              <w:rPr>
                <w:szCs w:val="21"/>
              </w:rPr>
            </w:pPr>
            <w:r>
              <w:rPr>
                <w:rFonts w:hint="eastAsia"/>
                <w:szCs w:val="21"/>
              </w:rPr>
              <w:t>组员：张萝建（代号：B）</w:t>
            </w:r>
          </w:p>
          <w:p>
            <w:pPr>
              <w:rPr>
                <w:szCs w:val="21"/>
              </w:rPr>
            </w:pPr>
            <w:r>
              <w:rPr>
                <w:rFonts w:hint="eastAsia"/>
                <w:szCs w:val="21"/>
              </w:rPr>
              <w:t xml:space="preserve">提供了内审员任命书，写明了内审员任职要求及审核要求。内审员的安排考虑了审核过程的客观性和公正性，没有发现自己审核本部门的情况。  </w:t>
            </w:r>
          </w:p>
          <w:p>
            <w:pPr>
              <w:rPr>
                <w:szCs w:val="21"/>
              </w:rPr>
            </w:pPr>
            <w:r>
              <w:rPr>
                <w:rFonts w:hint="eastAsia"/>
                <w:szCs w:val="21"/>
              </w:rPr>
              <w:t>内审首末次会议签到（领导层、各部门负责人）；</w:t>
            </w:r>
          </w:p>
          <w:p>
            <w:pPr>
              <w:rPr>
                <w:szCs w:val="21"/>
              </w:rPr>
            </w:pPr>
            <w:r>
              <w:rPr>
                <w:rFonts w:hint="eastAsia"/>
                <w:szCs w:val="21"/>
              </w:rPr>
              <w:t>——内部审核检查表，审核按计划进行，没有遗漏标准条款及体系覆盖的部门和场所，内审员没有审核自己的工作</w:t>
            </w:r>
          </w:p>
          <w:p>
            <w:pPr>
              <w:rPr>
                <w:szCs w:val="21"/>
              </w:rPr>
            </w:pPr>
            <w:r>
              <w:rPr>
                <w:rFonts w:hint="eastAsia"/>
                <w:szCs w:val="21"/>
              </w:rPr>
              <w:t>内审不符合1项，已整改验收合格。</w:t>
            </w:r>
          </w:p>
          <w:p>
            <w:pPr>
              <w:rPr>
                <w:szCs w:val="21"/>
              </w:rPr>
            </w:pPr>
            <w:r>
              <w:rPr>
                <w:rFonts w:hint="eastAsia"/>
                <w:szCs w:val="21"/>
              </w:rPr>
              <w:t>内审结论：审核组认为：公司的管理体系基本符合： ISO9001:2015、ISO14001：2015、ISO45001：2018标准的要求，且运行有效，因此建议公司在对本次审核提出的不合格项在10天内纠正完成。</w:t>
            </w:r>
          </w:p>
          <w:p>
            <w:pPr>
              <w:rPr>
                <w:szCs w:val="21"/>
              </w:rPr>
            </w:pPr>
            <w:r>
              <w:rPr>
                <w:rFonts w:hint="eastAsia"/>
                <w:szCs w:val="21"/>
              </w:rPr>
              <w:t>内审报告显示本公司的质量体系均运行良好。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cs="宋体"/>
              </w:rPr>
              <w:t>不符合和纠正措施</w:t>
            </w:r>
          </w:p>
        </w:tc>
        <w:tc>
          <w:tcPr>
            <w:tcW w:w="960" w:type="dxa"/>
            <w:vAlign w:val="center"/>
          </w:tcPr>
          <w:p>
            <w:r>
              <w:t>10.2</w:t>
            </w:r>
          </w:p>
        </w:tc>
        <w:tc>
          <w:tcPr>
            <w:tcW w:w="10004" w:type="dxa"/>
            <w:vAlign w:val="center"/>
          </w:tcPr>
          <w:p>
            <w:r>
              <w:rPr>
                <w:rFonts w:hint="eastAsia" w:cs="宋体"/>
              </w:rPr>
              <w:t>制定了《.不合格品管制程序》，内容基本符合标准要求。</w:t>
            </w:r>
          </w:p>
          <w:p>
            <w:r>
              <w:rPr>
                <w:rFonts w:hint="eastAsia" w:cs="宋体"/>
              </w:rPr>
              <w:t>对日常工作检查，管理评审，内审，其他考评，合规性评价发现的不符合及环境的事件采取纠正，防止事态发展，进行原因分析，采取必要的纠正预防措施，防止事件的发生、再发生。</w:t>
            </w:r>
          </w:p>
          <w:p>
            <w:r>
              <w:rPr>
                <w:rFonts w:hint="eastAsia" w:cs="宋体"/>
              </w:rPr>
              <w:t>对管理评审、内审提出的不符合及改进要求，进行原因分析，制定了具体措施，目前已实施完成。</w:t>
            </w:r>
          </w:p>
        </w:tc>
        <w:tc>
          <w:tcPr>
            <w:tcW w:w="1585" w:type="dxa"/>
          </w:tcPr>
          <w:p>
            <w:pPr>
              <w:rPr>
                <w:szCs w:val="21"/>
              </w:rPr>
            </w:pPr>
          </w:p>
        </w:tc>
      </w:tr>
    </w:tbl>
    <w:p>
      <w:pPr>
        <w:pStyle w:val="5"/>
      </w:pPr>
    </w:p>
    <w:p>
      <w:pPr>
        <w:pStyle w:val="5"/>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受审核部门：运输调度部      主管领导/陪同人员：张萝建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val="en-US" w:eastAsia="zh-CN"/>
              </w:rPr>
              <w:t>姜小清</w:t>
            </w:r>
            <w:r>
              <w:rPr>
                <w:rFonts w:hint="eastAsia"/>
                <w:szCs w:val="21"/>
              </w:rPr>
              <w:t xml:space="preserve">    审核时间：2021年</w:t>
            </w:r>
            <w:r>
              <w:rPr>
                <w:rFonts w:hint="eastAsia"/>
                <w:szCs w:val="21"/>
                <w:lang w:val="en-US" w:eastAsia="zh-CN"/>
              </w:rPr>
              <w:t>4</w:t>
            </w:r>
            <w:r>
              <w:rPr>
                <w:rFonts w:hint="eastAsia"/>
                <w:szCs w:val="21"/>
              </w:rPr>
              <w:t>月</w:t>
            </w:r>
            <w:r>
              <w:rPr>
                <w:rFonts w:hint="eastAsia"/>
                <w:szCs w:val="21"/>
                <w:lang w:val="en-US" w:eastAsia="zh-CN"/>
              </w:rPr>
              <w:t>9</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5.3/6.2/8.4/8.5.5/9.1.2</w:t>
            </w:r>
            <w:r>
              <w:rPr>
                <w:rFonts w:hint="eastAsia"/>
                <w:szCs w:val="21"/>
              </w:rPr>
              <w:t xml:space="preserve"> </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产品采购、顾客满意度调查等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szCs w:val="21"/>
              </w:rPr>
            </w:pPr>
            <w:r>
              <w:rPr>
                <w:rFonts w:hint="eastAsia"/>
                <w:szCs w:val="21"/>
              </w:rPr>
              <w:t>采购运输服务履约率100%</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Tahoma" w:hAnsi="Tahoma" w:cs="Tahoma"/>
                <w:szCs w:val="21"/>
              </w:rPr>
            </w:pPr>
            <w:r>
              <w:rPr>
                <w:rFonts w:hint="eastAsia" w:ascii="Tahoma" w:hAnsi="Tahoma" w:cs="Tahoma"/>
                <w:szCs w:val="21"/>
              </w:rPr>
              <w:t>外部提供过程、产品和服务的控制</w:t>
            </w:r>
          </w:p>
          <w:p>
            <w:pPr>
              <w:tabs>
                <w:tab w:val="left" w:pos="7380"/>
              </w:tabs>
              <w:rPr>
                <w:rFonts w:ascii="Tahoma" w:hAnsi="Tahoma" w:cs="Tahoma"/>
                <w:szCs w:val="21"/>
              </w:rPr>
            </w:pPr>
            <w:r>
              <w:rPr>
                <w:rFonts w:hint="eastAsia" w:ascii="Tahoma" w:hAnsi="Tahoma" w:cs="Tahoma"/>
                <w:szCs w:val="21"/>
              </w:rPr>
              <w:t>总则</w:t>
            </w:r>
          </w:p>
          <w:p>
            <w:pPr>
              <w:tabs>
                <w:tab w:val="left" w:pos="7380"/>
              </w:tabs>
              <w:rPr>
                <w:rFonts w:ascii="宋体" w:hAnsi="宋体"/>
                <w:szCs w:val="21"/>
              </w:rPr>
            </w:pPr>
            <w:r>
              <w:rPr>
                <w:rFonts w:hint="eastAsia" w:ascii="宋体" w:hAnsi="宋体"/>
                <w:szCs w:val="21"/>
              </w:rPr>
              <w:t>提供给外部供方的信息</w:t>
            </w:r>
          </w:p>
          <w:p>
            <w:pPr>
              <w:rPr>
                <w:szCs w:val="21"/>
              </w:rPr>
            </w:pPr>
          </w:p>
        </w:tc>
        <w:tc>
          <w:tcPr>
            <w:tcW w:w="960" w:type="dxa"/>
            <w:vAlign w:val="center"/>
          </w:tcPr>
          <w:p>
            <w:pPr>
              <w:rPr>
                <w:szCs w:val="21"/>
              </w:rPr>
            </w:pPr>
            <w:r>
              <w:rPr>
                <w:rFonts w:hint="eastAsia"/>
                <w:szCs w:val="21"/>
              </w:rPr>
              <w:t>8.4</w:t>
            </w:r>
          </w:p>
        </w:tc>
        <w:tc>
          <w:tcPr>
            <w:tcW w:w="10004" w:type="dxa"/>
            <w:vAlign w:val="center"/>
          </w:tcPr>
          <w:p>
            <w:pPr>
              <w:tabs>
                <w:tab w:val="left" w:pos="7380"/>
              </w:tabs>
              <w:rPr>
                <w:rFonts w:ascii="宋体" w:hAnsi="宋体"/>
                <w:szCs w:val="21"/>
              </w:rPr>
            </w:pPr>
            <w:r>
              <w:rPr>
                <w:rFonts w:hint="eastAsia" w:ascii="宋体" w:hAnsi="宋体"/>
                <w:szCs w:val="21"/>
              </w:rPr>
              <w:t>公司通过供方调查和现场评审的形式，对外部提供过程的供方相关信息进行调查和确认。</w:t>
            </w:r>
          </w:p>
          <w:p>
            <w:pPr>
              <w:rPr>
                <w:rFonts w:ascii="宋体" w:hAnsi="宋体"/>
                <w:szCs w:val="21"/>
              </w:rPr>
            </w:pPr>
            <w:r>
              <w:rPr>
                <w:rFonts w:hint="eastAsia" w:ascii="宋体" w:hAnsi="宋体"/>
                <w:szCs w:val="21"/>
              </w:rPr>
              <w:t>公司采购的产品主要是：河砂</w:t>
            </w:r>
          </w:p>
          <w:p>
            <w:pPr>
              <w:tabs>
                <w:tab w:val="left" w:pos="7380"/>
              </w:tabs>
              <w:rPr>
                <w:szCs w:val="21"/>
              </w:rPr>
            </w:pPr>
            <w:r>
              <w:rPr>
                <w:rFonts w:hint="eastAsia"/>
                <w:szCs w:val="21"/>
              </w:rPr>
              <w:t>主要供方：海南绿峰资源开发有限公司/北海金海恒业船务有限公司（外包方）/中交一航局第五工程有限公司/中海工程建设总局有限公司</w:t>
            </w:r>
          </w:p>
          <w:p>
            <w:pPr>
              <w:tabs>
                <w:tab w:val="left" w:pos="7380"/>
              </w:tabs>
              <w:rPr>
                <w:rFonts w:ascii="宋体" w:hAnsi="宋体"/>
                <w:b/>
                <w:szCs w:val="21"/>
              </w:rPr>
            </w:pPr>
            <w:r>
              <w:rPr>
                <w:rFonts w:hint="eastAsia" w:ascii="宋体" w:hAnsi="宋体"/>
                <w:szCs w:val="21"/>
              </w:rPr>
              <w:t>外包过程：运输</w:t>
            </w:r>
          </w:p>
          <w:p>
            <w:pPr>
              <w:rPr>
                <w:szCs w:val="21"/>
              </w:rPr>
            </w:pPr>
            <w:r>
              <w:rPr>
                <w:rFonts w:hint="eastAsia"/>
                <w:szCs w:val="21"/>
              </w:rPr>
              <w:t>抽《供方评定表》</w:t>
            </w:r>
          </w:p>
          <w:p>
            <w:pPr>
              <w:rPr>
                <w:rFonts w:ascii="宋体" w:hAnsi="宋体"/>
                <w:szCs w:val="21"/>
              </w:rPr>
            </w:pPr>
            <w:r>
              <w:rPr>
                <w:rFonts w:hint="eastAsia" w:ascii="宋体" w:hAnsi="宋体"/>
                <w:szCs w:val="21"/>
              </w:rPr>
              <w:t xml:space="preserve">评价内容：商品质量、价格、交货期等 </w:t>
            </w:r>
          </w:p>
          <w:p>
            <w:pPr>
              <w:rPr>
                <w:rFonts w:ascii="宋体" w:hAnsi="宋体"/>
                <w:szCs w:val="21"/>
              </w:rPr>
            </w:pPr>
            <w:r>
              <w:rPr>
                <w:rFonts w:hint="eastAsia" w:ascii="宋体" w:hAnsi="宋体"/>
                <w:szCs w:val="21"/>
              </w:rPr>
              <w:t>参与评价人：各部门负责人及相关人员   2020年5月10日</w:t>
            </w:r>
          </w:p>
          <w:p>
            <w:pPr>
              <w:tabs>
                <w:tab w:val="left" w:pos="7380"/>
              </w:tabs>
              <w:rPr>
                <w:rFonts w:ascii="宋体" w:hAnsi="宋体"/>
                <w:szCs w:val="21"/>
              </w:rPr>
            </w:pPr>
          </w:p>
          <w:p>
            <w:pPr>
              <w:rPr>
                <w:rFonts w:ascii="宋体" w:hAnsi="宋体"/>
              </w:rPr>
            </w:pPr>
            <w:r>
              <w:rPr>
                <w:rFonts w:hint="eastAsia" w:ascii="宋体" w:hAnsi="宋体"/>
                <w:szCs w:val="21"/>
              </w:rPr>
              <w:t>采购信息</w:t>
            </w:r>
            <w:r>
              <w:rPr>
                <w:rFonts w:hint="eastAsia"/>
                <w:szCs w:val="21"/>
              </w:rPr>
              <w:t>主要通过</w:t>
            </w:r>
            <w:r>
              <w:rPr>
                <w:rFonts w:hint="eastAsia" w:ascii="宋体" w:hAnsi="宋体"/>
              </w:rPr>
              <w:t>采购合同和采购单的形式体现</w:t>
            </w:r>
          </w:p>
          <w:p>
            <w:pPr>
              <w:tabs>
                <w:tab w:val="left" w:pos="7380"/>
              </w:tabs>
              <w:rPr>
                <w:rFonts w:ascii="宋体" w:hAnsi="宋体"/>
                <w:szCs w:val="21"/>
              </w:rPr>
            </w:pPr>
            <w:r>
              <w:rPr>
                <w:rFonts w:hint="eastAsia" w:ascii="宋体" w:hAnsi="宋体"/>
                <w:szCs w:val="21"/>
              </w:rPr>
              <w:t>查《采购合同》</w:t>
            </w:r>
          </w:p>
          <w:p>
            <w:pPr>
              <w:tabs>
                <w:tab w:val="left" w:pos="7380"/>
              </w:tabs>
              <w:rPr>
                <w:rFonts w:ascii="宋体" w:hAnsi="宋体"/>
              </w:rPr>
            </w:pPr>
            <w:r>
              <w:rPr>
                <w:rFonts w:hint="eastAsia" w:ascii="宋体" w:hAnsi="宋体"/>
                <w:szCs w:val="21"/>
              </w:rPr>
              <w:t>供方：北海金海恒业船务有限公司</w:t>
            </w:r>
          </w:p>
          <w:p>
            <w:pPr>
              <w:tabs>
                <w:tab w:val="left" w:pos="7380"/>
              </w:tabs>
              <w:rPr>
                <w:rFonts w:ascii="宋体" w:hAnsi="宋体"/>
                <w:szCs w:val="21"/>
              </w:rPr>
            </w:pPr>
            <w:r>
              <w:rPr>
                <w:rFonts w:hint="eastAsia" w:ascii="宋体" w:hAnsi="宋体"/>
                <w:szCs w:val="21"/>
              </w:rPr>
              <w:t>产品名称：海上运输</w:t>
            </w:r>
          </w:p>
          <w:p>
            <w:pPr>
              <w:tabs>
                <w:tab w:val="left" w:pos="7380"/>
              </w:tabs>
              <w:rPr>
                <w:rFonts w:ascii="宋体" w:hAnsi="宋体"/>
                <w:szCs w:val="21"/>
              </w:rPr>
            </w:pPr>
            <w:r>
              <w:rPr>
                <w:rFonts w:hint="eastAsia" w:ascii="宋体" w:hAnsi="宋体"/>
                <w:szCs w:val="21"/>
              </w:rPr>
              <w:t>写明了运输内容及船舶要求，合同期限、双方权利义务等</w:t>
            </w:r>
          </w:p>
          <w:p>
            <w:pPr>
              <w:tabs>
                <w:tab w:val="left" w:pos="7380"/>
              </w:tabs>
              <w:rPr>
                <w:rFonts w:ascii="宋体" w:hAnsi="宋体"/>
                <w:szCs w:val="21"/>
              </w:rPr>
            </w:pPr>
            <w:r>
              <w:rPr>
                <w:rFonts w:hint="eastAsia" w:ascii="宋体" w:hAnsi="宋体"/>
                <w:szCs w:val="21"/>
              </w:rPr>
              <w:t>签订日期：2020年9月27日</w:t>
            </w:r>
          </w:p>
          <w:p>
            <w:r>
              <w:rPr>
                <w:rFonts w:hint="eastAsia"/>
              </w:rPr>
              <w:t>由双方签字确认后执行。</w:t>
            </w:r>
          </w:p>
          <w:p>
            <w:pPr>
              <w:tabs>
                <w:tab w:val="left" w:pos="7380"/>
              </w:tabs>
              <w:rPr>
                <w:rFonts w:ascii="宋体" w:hAnsi="宋体"/>
                <w:szCs w:val="21"/>
              </w:rPr>
            </w:pPr>
          </w:p>
          <w:p>
            <w:pPr>
              <w:tabs>
                <w:tab w:val="left" w:pos="7380"/>
              </w:tabs>
              <w:rPr>
                <w:rFonts w:hint="eastAsia" w:ascii="宋体" w:hAnsi="宋体"/>
                <w:szCs w:val="21"/>
              </w:rPr>
            </w:pPr>
            <w:r>
              <w:rPr>
                <w:rFonts w:hint="eastAsia" w:ascii="宋体" w:hAnsi="宋体"/>
                <w:szCs w:val="21"/>
              </w:rPr>
              <w:t>另抽其他产品采购合同，均符合要求</w:t>
            </w:r>
          </w:p>
          <w:p>
            <w:pPr>
              <w:tabs>
                <w:tab w:val="left" w:pos="7380"/>
              </w:tabs>
              <w:rPr>
                <w:rFonts w:ascii="宋体" w:hAnsi="宋体"/>
                <w:szCs w:val="21"/>
              </w:rPr>
            </w:pPr>
            <w:r>
              <w:rPr>
                <w:rFonts w:hint="eastAsia" w:ascii="宋体" w:hAnsi="宋体"/>
                <w:szCs w:val="21"/>
              </w:rPr>
              <w:t>采购产品的信息明确</w:t>
            </w:r>
          </w:p>
          <w:p>
            <w:pPr>
              <w:tabs>
                <w:tab w:val="left" w:pos="7380"/>
              </w:tabs>
              <w:rPr>
                <w:rFonts w:ascii="宋体" w:hAnsi="宋体"/>
                <w:szCs w:val="21"/>
              </w:rPr>
            </w:pPr>
          </w:p>
          <w:p>
            <w:pPr>
              <w:tabs>
                <w:tab w:val="left" w:pos="7380"/>
              </w:tabs>
              <w:rPr>
                <w:rFonts w:hint="eastAsia" w:ascii="宋体" w:hAnsi="宋体"/>
                <w:szCs w:val="21"/>
              </w:rPr>
            </w:pPr>
            <w:r>
              <w:rPr>
                <w:rFonts w:hint="eastAsia" w:ascii="宋体" w:hAnsi="宋体"/>
                <w:szCs w:val="21"/>
              </w:rPr>
              <w:t>采购检验记录：主要为客户对账单：</w:t>
            </w:r>
          </w:p>
          <w:p>
            <w:pPr>
              <w:tabs>
                <w:tab w:val="left" w:pos="7380"/>
              </w:tabs>
              <w:rPr>
                <w:rFonts w:ascii="宋体" w:hAnsi="宋体"/>
                <w:szCs w:val="21"/>
              </w:rPr>
            </w:pPr>
            <w:r>
              <w:drawing>
                <wp:inline distT="0" distB="0" distL="0" distR="0">
                  <wp:extent cx="5486400" cy="20453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486400" cy="2045335"/>
                          </a:xfrm>
                          <a:prstGeom prst="rect">
                            <a:avLst/>
                          </a:prstGeom>
                        </pic:spPr>
                      </pic:pic>
                    </a:graphicData>
                  </a:graphic>
                </wp:inline>
              </w:drawing>
            </w:r>
          </w:p>
          <w:p>
            <w:pPr>
              <w:tabs>
                <w:tab w:val="left" w:pos="7380"/>
              </w:tabs>
              <w:rPr>
                <w:rFonts w:hint="eastAsia"/>
                <w:szCs w:val="21"/>
              </w:rPr>
            </w:pPr>
          </w:p>
          <w:p>
            <w:pPr>
              <w:tabs>
                <w:tab w:val="left" w:pos="7380"/>
              </w:tabs>
              <w:rPr>
                <w:rFonts w:hint="eastAsia"/>
                <w:szCs w:val="21"/>
              </w:rPr>
            </w:pPr>
            <w:r>
              <w:rPr>
                <w:rFonts w:hint="eastAsia"/>
                <w:szCs w:val="21"/>
              </w:rPr>
              <w:t>有产品检验报告</w:t>
            </w:r>
          </w:p>
          <w:p>
            <w:pPr>
              <w:tabs>
                <w:tab w:val="left" w:pos="7380"/>
              </w:tabs>
              <w:rPr>
                <w:szCs w:val="21"/>
              </w:rPr>
            </w:pPr>
            <w:r>
              <w:drawing>
                <wp:inline distT="0" distB="0" distL="0" distR="0">
                  <wp:extent cx="1951990" cy="44723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1953953" cy="4476980"/>
                          </a:xfrm>
                          <a:prstGeom prst="rect">
                            <a:avLst/>
                          </a:prstGeom>
                        </pic:spPr>
                      </pic:pic>
                    </a:graphicData>
                  </a:graphic>
                </wp:inline>
              </w:drawing>
            </w:r>
            <w:r>
              <w:drawing>
                <wp:inline distT="0" distB="0" distL="0" distR="0">
                  <wp:extent cx="1920240" cy="4436745"/>
                  <wp:effectExtent l="0" t="0" r="381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1922045" cy="4440998"/>
                          </a:xfrm>
                          <a:prstGeom prst="rect">
                            <a:avLst/>
                          </a:prstGeom>
                        </pic:spPr>
                      </pic:pic>
                    </a:graphicData>
                  </a:graphic>
                </wp:inline>
              </w:drawing>
            </w:r>
            <w:r>
              <w:drawing>
                <wp:inline distT="0" distB="0" distL="0" distR="0">
                  <wp:extent cx="2007235" cy="44723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2009666" cy="4476980"/>
                          </a:xfrm>
                          <a:prstGeom prst="rect">
                            <a:avLst/>
                          </a:prstGeom>
                        </pic:spPr>
                      </pic:pic>
                    </a:graphicData>
                  </a:graphic>
                </wp:inline>
              </w:drawing>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tabs>
                <w:tab w:val="left" w:pos="7380"/>
              </w:tabs>
              <w:rPr>
                <w:rFonts w:ascii="宋体" w:hAnsi="宋体"/>
                <w:szCs w:val="21"/>
              </w:rPr>
            </w:pPr>
            <w:r>
              <w:rPr>
                <w:rFonts w:hint="eastAsia" w:ascii="宋体" w:hAnsi="宋体"/>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ascii="宋体" w:hAnsi="宋体"/>
                <w:szCs w:val="21"/>
              </w:rPr>
              <w:t>目前未发生因产品质量问题导致的客户反馈及投诉的情况。</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顾客满意度调查</w:t>
            </w:r>
          </w:p>
        </w:tc>
        <w:tc>
          <w:tcPr>
            <w:tcW w:w="960" w:type="dxa"/>
            <w:vAlign w:val="center"/>
          </w:tcPr>
          <w:p>
            <w:pPr>
              <w:rPr>
                <w:szCs w:val="21"/>
              </w:rPr>
            </w:pPr>
            <w:r>
              <w:rPr>
                <w:rFonts w:hint="eastAsia"/>
                <w:szCs w:val="21"/>
              </w:rPr>
              <w:t>9.1.2</w:t>
            </w:r>
          </w:p>
        </w:tc>
        <w:tc>
          <w:tcPr>
            <w:tcW w:w="10004" w:type="dxa"/>
            <w:vAlign w:val="center"/>
          </w:tcPr>
          <w:p>
            <w:pPr>
              <w:rPr>
                <w:szCs w:val="21"/>
              </w:rPr>
            </w:pPr>
            <w:r>
              <w:rPr>
                <w:rFonts w:hint="eastAsia"/>
                <w:szCs w:val="21"/>
              </w:rPr>
              <w:t>企业对顾客对产品是否满意的信息进行监视，并编制《顾客满意情况调查表》。对调查表中各项目进行测算，公司对主要客户进行了电话问卷调查，分别对质量、价格、交货期、售后服务等内容进行调查，客户均对相关内容进行了反馈，从统计数据中可以看出，顾客满意度平均分为97%，超过了质量目标要求，目标完成。</w:t>
            </w:r>
          </w:p>
        </w:tc>
        <w:tc>
          <w:tcPr>
            <w:tcW w:w="1585" w:type="dxa"/>
          </w:tcPr>
          <w:p>
            <w:pPr>
              <w:rPr>
                <w:szCs w:val="21"/>
              </w:rPr>
            </w:pPr>
            <w:r>
              <w:rPr>
                <w:rFonts w:hint="eastAsia"/>
                <w:szCs w:val="21"/>
              </w:rPr>
              <w:t>Y</w:t>
            </w:r>
          </w:p>
        </w:tc>
      </w:tr>
    </w:tbl>
    <w:p>
      <w:pPr>
        <w:pStyle w:val="5"/>
      </w:pPr>
    </w:p>
    <w:p>
      <w:pPr>
        <w:pStyle w:val="5"/>
      </w:pPr>
    </w:p>
    <w:p>
      <w:pPr>
        <w:pStyle w:val="5"/>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受审核部门：市场营销部      主管领导/陪同人员：</w:t>
            </w:r>
            <w:r>
              <w:rPr>
                <w:rFonts w:hint="default"/>
                <w:color w:val="000000"/>
                <w:sz w:val="24"/>
                <w:szCs w:val="24"/>
                <w:lang w:val="en-US" w:eastAsia="zh-CN"/>
              </w:rPr>
              <w:t>杨明虎</w:t>
            </w:r>
            <w:r>
              <w:rPr>
                <w:rFonts w:hint="eastAsia"/>
                <w:color w:val="000000"/>
                <w:sz w:val="24"/>
                <w:szCs w:val="24"/>
                <w:lang w:val="en-US" w:eastAsia="zh-CN"/>
              </w:rPr>
              <w:t>/</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eastAsia="zh-CN"/>
              </w:rPr>
              <w:t>姜小清</w:t>
            </w:r>
            <w:r>
              <w:rPr>
                <w:rFonts w:hint="eastAsia"/>
                <w:szCs w:val="21"/>
              </w:rPr>
              <w:t xml:space="preserve">     审核时间：2021年</w:t>
            </w:r>
            <w:r>
              <w:rPr>
                <w:rFonts w:hint="eastAsia"/>
                <w:szCs w:val="21"/>
                <w:lang w:val="en-US" w:eastAsia="zh-CN"/>
              </w:rPr>
              <w:t>4</w:t>
            </w:r>
            <w:r>
              <w:rPr>
                <w:rFonts w:hint="eastAsia"/>
                <w:szCs w:val="21"/>
              </w:rPr>
              <w:t>月</w:t>
            </w:r>
            <w:r>
              <w:rPr>
                <w:rFonts w:hint="eastAsia"/>
                <w:szCs w:val="21"/>
                <w:lang w:val="en-US" w:eastAsia="zh-CN"/>
              </w:rPr>
              <w:t>9</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5.3/6.1/6.2/8.1/</w:t>
            </w:r>
            <w:r>
              <w:rPr>
                <w:rFonts w:hint="eastAsia"/>
                <w:szCs w:val="21"/>
              </w:rPr>
              <w:t>8.2/</w:t>
            </w:r>
            <w:r>
              <w:rPr>
                <w:szCs w:val="21"/>
              </w:rPr>
              <w:t>8.3</w:t>
            </w:r>
            <w:r>
              <w:rPr>
                <w:rFonts w:hint="eastAsia"/>
                <w:szCs w:val="21"/>
              </w:rPr>
              <w:t>/8.5</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负责与客户有关的过程、顾客满意度调查等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rFonts w:hint="eastAsia"/>
                <w:szCs w:val="21"/>
              </w:rPr>
            </w:pPr>
            <w:r>
              <w:rPr>
                <w:rFonts w:hint="eastAsia"/>
                <w:szCs w:val="21"/>
              </w:rPr>
              <w:t>（1）确保合同的履行，确保销售合同不因本工公司原因而延期完成，各项控制记录齐全，对销售付过程中提出的问题，100%得到有效解决；</w:t>
            </w:r>
          </w:p>
          <w:p>
            <w:pPr>
              <w:rPr>
                <w:szCs w:val="21"/>
              </w:rPr>
            </w:pPr>
            <w:r>
              <w:rPr>
                <w:rFonts w:hint="eastAsia"/>
                <w:szCs w:val="21"/>
              </w:rPr>
              <w:t xml:space="preserve">  （2）加强与顾客的沟通，顾客满意度≥96%</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运行策划和控制</w:t>
            </w:r>
          </w:p>
        </w:tc>
        <w:tc>
          <w:tcPr>
            <w:tcW w:w="960" w:type="dxa"/>
            <w:vAlign w:val="center"/>
          </w:tcPr>
          <w:p>
            <w:pPr>
              <w:rPr>
                <w:szCs w:val="21"/>
              </w:rPr>
            </w:pPr>
            <w:r>
              <w:rPr>
                <w:rFonts w:hint="eastAsia"/>
                <w:szCs w:val="21"/>
              </w:rPr>
              <w:t>8.1</w:t>
            </w:r>
          </w:p>
        </w:tc>
        <w:tc>
          <w:tcPr>
            <w:tcW w:w="10004" w:type="dxa"/>
            <w:vAlign w:val="center"/>
          </w:tcPr>
          <w:p>
            <w:pPr>
              <w:rPr>
                <w:szCs w:val="21"/>
              </w:rPr>
            </w:pPr>
            <w:r>
              <w:rPr>
                <w:rFonts w:hint="eastAsia"/>
                <w:szCs w:val="21"/>
              </w:rPr>
              <w:t>公司主要进行河砂的销售</w:t>
            </w:r>
          </w:p>
          <w:p>
            <w:pPr>
              <w:rPr>
                <w:szCs w:val="21"/>
              </w:rPr>
            </w:pPr>
            <w:r>
              <w:rPr>
                <w:rFonts w:hint="eastAsia"/>
                <w:szCs w:val="21"/>
              </w:rPr>
              <w:t>针对销售服务的特点，进行了如下策划：</w:t>
            </w:r>
          </w:p>
          <w:p>
            <w:pPr>
              <w:rPr>
                <w:szCs w:val="21"/>
              </w:rPr>
            </w:pPr>
            <w:r>
              <w:rPr>
                <w:rFonts w:hint="eastAsia"/>
                <w:szCs w:val="21"/>
              </w:rPr>
              <w:t>1、公司产品销售形式主要采取的投标。无网上销售。未开展过促销活动。</w:t>
            </w:r>
          </w:p>
          <w:p>
            <w:pPr>
              <w:rPr>
                <w:szCs w:val="21"/>
              </w:rPr>
            </w:pPr>
            <w:r>
              <w:rPr>
                <w:rFonts w:hint="eastAsia"/>
                <w:szCs w:val="21"/>
              </w:rPr>
              <w:t>2、产品实现流程：投标--采购—运输—结算。需确认过程：销售服务过程中的面对面服务过程。</w:t>
            </w:r>
          </w:p>
          <w:p>
            <w:pPr>
              <w:rPr>
                <w:szCs w:val="21"/>
              </w:rPr>
            </w:pPr>
            <w:r>
              <w:rPr>
                <w:rFonts w:hint="eastAsia"/>
                <w:szCs w:val="21"/>
              </w:rPr>
              <w:t xml:space="preserve">3、识别了规范和接收和放行准则：产品销售过程符合《中华人民共和国合同法》《中华人民共和国消费者权益保护法》、《中华人民共和国消防法》、《中华人民共和国安全生产法》《中华人民共和国产品质量法》《中华人民共和国食品安全法》《中华人民共和国计量法》GB/T14684-2011建设用砂等法律法规和标准要求。策划了员工考核记录表等提供证据的所需记录。 </w:t>
            </w:r>
          </w:p>
          <w:p>
            <w:pPr>
              <w:rPr>
                <w:szCs w:val="21"/>
              </w:rPr>
            </w:pPr>
            <w:r>
              <w:rPr>
                <w:rFonts w:hint="eastAsia"/>
                <w:szCs w:val="21"/>
              </w:rPr>
              <w:t>4、通过日常销售服务监督、绩效考核等形式对销售服务过程进行监测。</w:t>
            </w:r>
          </w:p>
          <w:p>
            <w:pPr>
              <w:rPr>
                <w:szCs w:val="21"/>
              </w:rPr>
            </w:pPr>
            <w:r>
              <w:rPr>
                <w:rFonts w:hint="eastAsia"/>
                <w:szCs w:val="21"/>
              </w:rPr>
              <w:t>产品实现策划的结果与QMS其他过程的要求基本一致。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产品和服务的要求确定、评审和更改</w:t>
            </w:r>
          </w:p>
        </w:tc>
        <w:tc>
          <w:tcPr>
            <w:tcW w:w="960" w:type="dxa"/>
            <w:vAlign w:val="center"/>
          </w:tcPr>
          <w:p>
            <w:pPr>
              <w:rPr>
                <w:szCs w:val="21"/>
              </w:rPr>
            </w:pPr>
            <w:r>
              <w:rPr>
                <w:rFonts w:hint="eastAsia"/>
                <w:szCs w:val="21"/>
              </w:rPr>
              <w:t>8.2</w:t>
            </w:r>
          </w:p>
        </w:tc>
        <w:tc>
          <w:tcPr>
            <w:tcW w:w="10004" w:type="dxa"/>
            <w:vAlign w:val="center"/>
          </w:tcPr>
          <w:p>
            <w:r>
              <w:rPr>
                <w:rFonts w:hint="eastAsia"/>
              </w:rPr>
              <w:t>1、顾客对产品的要求通常有：产品名称、规格及品牌、交货期、价格、保质期等要求；还有顾客虽没有明示，但规定用途或已知预期用途所必须的要求，如《产品质量法》的法律责任的要求；</w:t>
            </w:r>
          </w:p>
          <w:p>
            <w:pPr>
              <w:rPr>
                <w:szCs w:val="21"/>
              </w:rPr>
            </w:pPr>
            <w:r>
              <w:rPr>
                <w:rFonts w:hint="eastAsia"/>
                <w:szCs w:val="21"/>
              </w:rPr>
              <w:t>2、公司规定的附加要求或承诺：如价格及付款方式、时间和让步承诺、退换货保证等的要求。</w:t>
            </w:r>
          </w:p>
          <w:p>
            <w:pPr>
              <w:rPr>
                <w:szCs w:val="21"/>
              </w:rPr>
            </w:pPr>
            <w:r>
              <w:rPr>
                <w:rFonts w:hint="eastAsia"/>
                <w:szCs w:val="21"/>
              </w:rPr>
              <w:t>3与产品有关的要求已得到识别和充分的沟通，合同双方均无异议。</w:t>
            </w:r>
          </w:p>
          <w:p>
            <w:pPr>
              <w:rPr>
                <w:szCs w:val="21"/>
              </w:rPr>
            </w:pPr>
            <w:r>
              <w:rPr>
                <w:rFonts w:hint="eastAsia"/>
                <w:szCs w:val="21"/>
              </w:rPr>
              <w:t>通过合同和订单来确定产品和服务要求。</w:t>
            </w:r>
          </w:p>
          <w:p>
            <w:pPr>
              <w:rPr>
                <w:szCs w:val="21"/>
              </w:rPr>
            </w:pPr>
            <w:r>
              <w:rPr>
                <w:rFonts w:hint="eastAsia"/>
                <w:szCs w:val="21"/>
              </w:rPr>
              <w:t>抽销售记录：</w:t>
            </w:r>
          </w:p>
          <w:p>
            <w:pPr>
              <w:rPr>
                <w:szCs w:val="21"/>
              </w:rPr>
            </w:pPr>
            <w:r>
              <w:rPr>
                <w:rFonts w:hint="eastAsia"/>
                <w:szCs w:val="21"/>
              </w:rPr>
              <w:t>客户：</w:t>
            </w:r>
            <w:r>
              <w:rPr>
                <w:szCs w:val="21"/>
              </w:rPr>
              <w:t xml:space="preserve"> 洋浦南联建材贸易有限公司</w:t>
            </w:r>
          </w:p>
          <w:p>
            <w:pPr>
              <w:rPr>
                <w:szCs w:val="21"/>
              </w:rPr>
            </w:pPr>
            <w:r>
              <w:rPr>
                <w:rFonts w:hint="eastAsia"/>
                <w:szCs w:val="21"/>
              </w:rPr>
              <w:t>签订日期：2020年10月09日</w:t>
            </w:r>
          </w:p>
          <w:p>
            <w:pPr>
              <w:rPr>
                <w:szCs w:val="21"/>
              </w:rPr>
            </w:pPr>
            <w:r>
              <w:rPr>
                <w:rFonts w:hint="eastAsia"/>
                <w:szCs w:val="21"/>
              </w:rPr>
              <w:t>产品名称/提货点</w:t>
            </w:r>
          </w:p>
          <w:p>
            <w:pPr>
              <w:rPr>
                <w:szCs w:val="21"/>
              </w:rPr>
            </w:pPr>
            <w:r>
              <w:drawing>
                <wp:inline distT="0" distB="0" distL="0" distR="0">
                  <wp:extent cx="5486400" cy="6502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
                          <a:stretch>
                            <a:fillRect/>
                          </a:stretch>
                        </pic:blipFill>
                        <pic:spPr>
                          <a:xfrm>
                            <a:off x="0" y="0"/>
                            <a:ext cx="5486400" cy="650240"/>
                          </a:xfrm>
                          <a:prstGeom prst="rect">
                            <a:avLst/>
                          </a:prstGeom>
                        </pic:spPr>
                      </pic:pic>
                    </a:graphicData>
                  </a:graphic>
                </wp:inline>
              </w:drawing>
            </w:r>
          </w:p>
          <w:p>
            <w:pPr>
              <w:rPr>
                <w:szCs w:val="21"/>
              </w:rPr>
            </w:pPr>
            <w:r>
              <w:rPr>
                <w:rFonts w:hint="eastAsia"/>
                <w:szCs w:val="21"/>
              </w:rPr>
              <w:t>合同写明质量标准及认定、订货及交付、付款方式及期限、结算、双方的责任及权利等</w:t>
            </w:r>
          </w:p>
          <w:p>
            <w:pPr>
              <w:rPr>
                <w:szCs w:val="21"/>
              </w:rPr>
            </w:pPr>
            <w:r>
              <w:rPr>
                <w:rFonts w:hint="eastAsia"/>
                <w:szCs w:val="21"/>
              </w:rPr>
              <w:t>评审记录：日期：2020年10月08日</w:t>
            </w:r>
          </w:p>
          <w:p>
            <w:pPr>
              <w:rPr>
                <w:rFonts w:ascii="宋体" w:hAnsi="宋体"/>
              </w:rPr>
            </w:pPr>
            <w:r>
              <w:rPr>
                <w:rFonts w:hint="eastAsia" w:ascii="宋体" w:hAnsi="宋体"/>
              </w:rPr>
              <w:t>1、交付期限：可接受。2、价格：可接受。3、质量要求：可接受。</w:t>
            </w:r>
          </w:p>
          <w:p>
            <w:pPr>
              <w:rPr>
                <w:rFonts w:ascii="宋体" w:hAnsi="宋体"/>
              </w:rPr>
            </w:pPr>
            <w:r>
              <w:rPr>
                <w:rFonts w:hint="eastAsia" w:ascii="宋体" w:hAnsi="宋体"/>
              </w:rPr>
              <w:t>评审结果：全部通过。</w:t>
            </w:r>
          </w:p>
          <w:p>
            <w:pPr>
              <w:rPr>
                <w:szCs w:val="21"/>
              </w:rPr>
            </w:pPr>
            <w:r>
              <w:rPr>
                <w:rFonts w:hint="eastAsia"/>
                <w:szCs w:val="21"/>
              </w:rPr>
              <w:t xml:space="preserve"> 签名：杨建青</w:t>
            </w:r>
          </w:p>
          <w:p>
            <w:pPr>
              <w:rPr>
                <w:szCs w:val="21"/>
              </w:rPr>
            </w:pPr>
          </w:p>
          <w:p>
            <w:pPr>
              <w:rPr>
                <w:szCs w:val="21"/>
              </w:rPr>
            </w:pPr>
            <w:r>
              <w:rPr>
                <w:rFonts w:hint="eastAsia"/>
                <w:szCs w:val="21"/>
              </w:rPr>
              <w:t>另抽海南菀商建筑材料有限公司、海南文大环保工程有限公司、文昌和达货运有限公司等销售合同及合同评审，均保存完好，符合要求。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szCs w:val="21"/>
              </w:rPr>
            </w:pPr>
            <w:r>
              <w:rPr>
                <w:rFonts w:hint="eastAsia"/>
                <w:szCs w:val="21"/>
              </w:rPr>
              <w:t>目前无合同更改情况发生。</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产品和服务的设计和开发</w:t>
            </w:r>
          </w:p>
        </w:tc>
        <w:tc>
          <w:tcPr>
            <w:tcW w:w="960" w:type="dxa"/>
            <w:vAlign w:val="center"/>
          </w:tcPr>
          <w:p>
            <w:pPr>
              <w:rPr>
                <w:szCs w:val="21"/>
              </w:rPr>
            </w:pPr>
            <w:r>
              <w:rPr>
                <w:rFonts w:hint="eastAsia"/>
                <w:szCs w:val="21"/>
              </w:rPr>
              <w:t>8.3</w:t>
            </w:r>
          </w:p>
        </w:tc>
        <w:tc>
          <w:tcPr>
            <w:tcW w:w="10004" w:type="dxa"/>
            <w:vAlign w:val="center"/>
          </w:tcPr>
          <w:p>
            <w:pPr>
              <w:tabs>
                <w:tab w:val="left" w:pos="7380"/>
              </w:tabs>
              <w:rPr>
                <w:rFonts w:hAnsi="宋体"/>
                <w:szCs w:val="21"/>
                <w:lang w:val="en-GB"/>
              </w:rPr>
            </w:pPr>
            <w:r>
              <w:rPr>
                <w:rFonts w:hint="eastAsia"/>
                <w:szCs w:val="21"/>
              </w:rPr>
              <w:t>销售方式主要是投标。无网上销售活动。</w:t>
            </w:r>
            <w:r>
              <w:rPr>
                <w:rFonts w:hint="eastAsia"/>
                <w:szCs w:val="21"/>
                <w:lang w:val="en-GB"/>
              </w:rPr>
              <w:t>也未进行促销活动。</w:t>
            </w:r>
          </w:p>
          <w:p>
            <w:pPr>
              <w:rPr>
                <w:szCs w:val="21"/>
              </w:rPr>
            </w:pPr>
            <w:r>
              <w:rPr>
                <w:rFonts w:hint="eastAsia" w:hAnsi="宋体"/>
                <w:szCs w:val="21"/>
              </w:rPr>
              <w:t>公司文件规定当顾客要求或国家、行业标准没有充分表述产品和服务的详细要求，包括交付或交付后活动的有特定要求时，公司将按标准要求对销售过程进行设计。自体系运行以来，公司的销售模式、方法基本稳定，产品未发生变更，目前与销售过程有关的设计输出文件、组织的职责部门、资源（人力资源、基础设施等）、能力、组织知识等能满足标准要求。对销售过程暂不需要进行新的设计和开发。</w:t>
            </w:r>
            <w:r>
              <w:rPr>
                <w:rFonts w:hint="eastAsia" w:ascii="宋体" w:hAnsi="宋体" w:cs="宋体"/>
                <w:kern w:val="0"/>
                <w:szCs w:val="21"/>
              </w:rPr>
              <w:t>本次认证范围不包括服务的“设计/开发”</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 xml:space="preserve">生产和服务提供； </w:t>
            </w:r>
          </w:p>
          <w:p>
            <w:pPr>
              <w:rPr>
                <w:szCs w:val="21"/>
              </w:rPr>
            </w:pPr>
          </w:p>
        </w:tc>
        <w:tc>
          <w:tcPr>
            <w:tcW w:w="960" w:type="dxa"/>
            <w:vAlign w:val="center"/>
          </w:tcPr>
          <w:p>
            <w:pPr>
              <w:rPr>
                <w:szCs w:val="21"/>
              </w:rPr>
            </w:pPr>
          </w:p>
          <w:p>
            <w:pPr>
              <w:rPr>
                <w:szCs w:val="21"/>
              </w:rPr>
            </w:pPr>
            <w:r>
              <w:rPr>
                <w:rFonts w:hint="eastAsia"/>
                <w:szCs w:val="21"/>
              </w:rPr>
              <w:t>8.5.1</w:t>
            </w:r>
          </w:p>
          <w:p>
            <w:pPr>
              <w:rPr>
                <w:szCs w:val="21"/>
              </w:rPr>
            </w:pPr>
          </w:p>
        </w:tc>
        <w:tc>
          <w:tcPr>
            <w:tcW w:w="10004" w:type="dxa"/>
            <w:vAlign w:val="center"/>
          </w:tcPr>
          <w:p>
            <w:pPr>
              <w:rPr>
                <w:szCs w:val="21"/>
              </w:rPr>
            </w:pPr>
            <w:r>
              <w:rPr>
                <w:rFonts w:hint="eastAsia"/>
                <w:szCs w:val="21"/>
              </w:rPr>
              <w:t>a）获得的文件化信息</w:t>
            </w:r>
          </w:p>
          <w:p>
            <w:pPr>
              <w:rPr>
                <w:szCs w:val="21"/>
              </w:rPr>
            </w:pPr>
            <w:r>
              <w:rPr>
                <w:rFonts w:hint="eastAsia"/>
                <w:szCs w:val="21"/>
              </w:rPr>
              <w:t>1）《管理手册》中8.5.1明确了控制的过程、活动、要求以及控制的职责和方法。公司针对产品和服务的特点编制有《采购管理程序》等规章制度和操作标准文件 。</w:t>
            </w:r>
          </w:p>
          <w:p>
            <w:pPr>
              <w:rPr>
                <w:szCs w:val="21"/>
              </w:rPr>
            </w:pPr>
            <w:r>
              <w:rPr>
                <w:rFonts w:hint="eastAsia"/>
                <w:szCs w:val="21"/>
              </w:rPr>
              <w:t>2）公司销售的产品主要依据客户的订单合同</w:t>
            </w:r>
          </w:p>
          <w:p>
            <w:pPr>
              <w:rPr>
                <w:szCs w:val="21"/>
              </w:rPr>
            </w:pPr>
            <w:r>
              <w:rPr>
                <w:rFonts w:hint="eastAsia"/>
                <w:szCs w:val="21"/>
              </w:rPr>
              <w:t>b）获得和使用监视和测量资源：</w:t>
            </w:r>
          </w:p>
          <w:p>
            <w:pPr>
              <w:rPr>
                <w:szCs w:val="21"/>
              </w:rPr>
            </w:pPr>
            <w:r>
              <w:rPr>
                <w:rFonts w:hint="eastAsia"/>
                <w:szCs w:val="21"/>
              </w:rPr>
              <w:t>识别销售和服务过程涉及的监视和测量资源主要是电子汽车衡及《顾客满意情况调查表》等，通过表格来对产品的销售服务过程进行监督和检查，以确保满足顾客要求。</w:t>
            </w:r>
          </w:p>
          <w:p>
            <w:pPr>
              <w:rPr>
                <w:szCs w:val="21"/>
              </w:rPr>
            </w:pPr>
            <w:r>
              <w:rPr>
                <w:rFonts w:hint="eastAsia"/>
                <w:szCs w:val="21"/>
              </w:rPr>
              <w:t>有电子汽车衡校准报告符合要求。</w:t>
            </w:r>
          </w:p>
          <w:p>
            <w:pPr>
              <w:rPr>
                <w:szCs w:val="21"/>
              </w:rPr>
            </w:pPr>
            <w:r>
              <w:rPr>
                <w:rFonts w:hint="eastAsia"/>
                <w:szCs w:val="21"/>
              </w:rPr>
              <w:t>操作较简单，员工能正确使用。</w:t>
            </w:r>
          </w:p>
          <w:p>
            <w:pPr>
              <w:rPr>
                <w:rFonts w:hint="eastAsia"/>
                <w:szCs w:val="21"/>
              </w:rPr>
            </w:pPr>
            <w:r>
              <w:rPr>
                <w:rFonts w:hint="eastAsia"/>
                <w:szCs w:val="21"/>
              </w:rPr>
              <w:t>c）接收准则：识别了规范和接收和放行准则：产品销售过程符合《合同法》GB/T14684-2011建设用砂等国家法律法规要求及合同要求等接收准则。</w:t>
            </w:r>
          </w:p>
          <w:p>
            <w:pPr>
              <w:rPr>
                <w:rFonts w:hint="eastAsia"/>
                <w:szCs w:val="21"/>
              </w:rPr>
            </w:pPr>
            <w:r>
              <w:rPr>
                <w:rFonts w:hint="eastAsia"/>
                <w:szCs w:val="21"/>
              </w:rPr>
              <w:t>审核获悉，主要依据招标文件和合同要求，在合格供方采购客户所需的产品转卖给顾客，相关责任人员负责与供方单位和顾客联络，与供方协调产品采购和客户协调产品的交货事宜，供方直接将产品送到客户所在地，客户进行验货。</w:t>
            </w:r>
          </w:p>
          <w:p>
            <w:pPr>
              <w:rPr>
                <w:szCs w:val="21"/>
              </w:rPr>
            </w:pPr>
          </w:p>
          <w:p>
            <w:pPr>
              <w:rPr>
                <w:rFonts w:hint="eastAsia"/>
                <w:szCs w:val="21"/>
              </w:rPr>
            </w:pPr>
            <w:r>
              <w:rPr>
                <w:rFonts w:hint="eastAsia"/>
                <w:szCs w:val="21"/>
              </w:rPr>
              <w:t>抽合同、对账单，均保存完好，符合要求</w:t>
            </w:r>
          </w:p>
          <w:p>
            <w:pPr>
              <w:rPr>
                <w:szCs w:val="21"/>
              </w:rPr>
            </w:pPr>
          </w:p>
          <w:p>
            <w:pPr>
              <w:rPr>
                <w:szCs w:val="21"/>
              </w:rPr>
            </w:pPr>
            <w:r>
              <w:rPr>
                <w:rFonts w:hint="eastAsia"/>
                <w:szCs w:val="21"/>
              </w:rPr>
              <w:t>对销售和服务结果进行监测主要是通过顾客满意度调查，提供《顾客满意度调查表》，对客户进行了回访电话调查，对服务、价格等进行了评价，未发生不满意情况。</w:t>
            </w:r>
          </w:p>
          <w:p>
            <w:pPr>
              <w:rPr>
                <w:szCs w:val="21"/>
              </w:rPr>
            </w:pPr>
            <w:r>
              <w:rPr>
                <w:rFonts w:hint="eastAsia"/>
                <w:szCs w:val="21"/>
              </w:rPr>
              <w:t>d)使用适宜的基础设施，保持适宜的环境</w:t>
            </w:r>
          </w:p>
          <w:p>
            <w:pPr>
              <w:rPr>
                <w:szCs w:val="21"/>
              </w:rPr>
            </w:pPr>
            <w:r>
              <w:rPr>
                <w:rFonts w:hint="eastAsia"/>
                <w:szCs w:val="21"/>
              </w:rPr>
              <w:t>配备了台式电脑、打印机、等办公设备设施，无特种设备。设备设施基本能满足销售和服务需要。</w:t>
            </w:r>
          </w:p>
          <w:p>
            <w:pPr>
              <w:rPr>
                <w:szCs w:val="21"/>
              </w:rPr>
            </w:pPr>
            <w:r>
              <w:rPr>
                <w:rFonts w:hint="eastAsia"/>
                <w:szCs w:val="21"/>
              </w:rPr>
              <w:t>e)配备胜任的人员，包括所要求的资格</w:t>
            </w:r>
          </w:p>
          <w:p>
            <w:pPr>
              <w:rPr>
                <w:szCs w:val="21"/>
              </w:rPr>
            </w:pPr>
            <w:r>
              <w:rPr>
                <w:rFonts w:hint="eastAsia"/>
                <w:szCs w:val="21"/>
              </w:rPr>
              <w:t>抽查2名销售人员，工作经验均在2年以上，培训合格上岗，符合任职条件要求。</w:t>
            </w:r>
          </w:p>
          <w:p>
            <w:pPr>
              <w:rPr>
                <w:szCs w:val="21"/>
              </w:rPr>
            </w:pPr>
            <w:r>
              <w:rPr>
                <w:rFonts w:hint="eastAsia"/>
                <w:szCs w:val="21"/>
              </w:rPr>
              <w:t>f) 需确认过程</w:t>
            </w:r>
          </w:p>
          <w:p>
            <w:pPr>
              <w:rPr>
                <w:szCs w:val="21"/>
              </w:rPr>
            </w:pPr>
            <w:r>
              <w:rPr>
                <w:rFonts w:hint="eastAsia"/>
                <w:szCs w:val="21"/>
              </w:rPr>
              <w:t>识别了需要确认的过程为销售过程，提供《确认表》</w:t>
            </w:r>
          </w:p>
          <w:p>
            <w:pPr>
              <w:rPr>
                <w:szCs w:val="21"/>
              </w:rPr>
            </w:pPr>
            <w:r>
              <w:rPr>
                <w:rFonts w:hint="eastAsia"/>
                <w:szCs w:val="21"/>
              </w:rPr>
              <w:t>评估时间：2020年5月10日</w:t>
            </w:r>
          </w:p>
          <w:p>
            <w:pPr>
              <w:rPr>
                <w:szCs w:val="21"/>
              </w:rPr>
            </w:pPr>
            <w:r>
              <w:rPr>
                <w:rFonts w:hint="eastAsia"/>
                <w:szCs w:val="21"/>
              </w:rPr>
              <w:t>评估内容包括服务人员能、服务设施、供应产品、服务环境、服务方式</w:t>
            </w:r>
          </w:p>
          <w:p>
            <w:pPr>
              <w:rPr>
                <w:szCs w:val="21"/>
              </w:rPr>
            </w:pPr>
            <w:r>
              <w:rPr>
                <w:rFonts w:hint="eastAsia"/>
                <w:szCs w:val="21"/>
              </w:rPr>
              <w:t>评估结论：服务过程能力满足要求    参与评估人：邓志刚等。</w:t>
            </w:r>
          </w:p>
          <w:p>
            <w:pPr>
              <w:rPr>
                <w:szCs w:val="21"/>
              </w:rPr>
            </w:pPr>
            <w:r>
              <w:rPr>
                <w:rFonts w:hint="eastAsia"/>
                <w:szCs w:val="21"/>
              </w:rPr>
              <w:t>g)采取措施，防止人为错误</w:t>
            </w:r>
          </w:p>
          <w:p>
            <w:pPr>
              <w:rPr>
                <w:szCs w:val="21"/>
              </w:rPr>
            </w:pPr>
            <w:r>
              <w:rPr>
                <w:rFonts w:hint="eastAsia"/>
                <w:szCs w:val="21"/>
              </w:rPr>
              <w:t>通过以下几个方面防止人为错误，并制定措施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pPr>
              <w:rPr>
                <w:szCs w:val="21"/>
              </w:rPr>
            </w:pPr>
            <w:r>
              <w:rPr>
                <w:rFonts w:hint="eastAsia"/>
                <w:szCs w:val="21"/>
              </w:rPr>
              <w:t>h）实施放行、交付和交付后的活动</w:t>
            </w:r>
          </w:p>
          <w:p>
            <w:pPr>
              <w:rPr>
                <w:szCs w:val="21"/>
              </w:rPr>
            </w:pPr>
            <w:r>
              <w:rPr>
                <w:rFonts w:hint="eastAsia"/>
                <w:szCs w:val="21"/>
              </w:rPr>
              <w:t>产品交付前，确定产品质量，不合格的产品不得交付。通过客户现场、电话咨询等方式向顾客了解满意信息及顾客意见包括抱怨。当有改进的信息时，及时反馈到相关部门。</w:t>
            </w:r>
          </w:p>
          <w:p>
            <w:pPr>
              <w:rPr>
                <w:szCs w:val="21"/>
              </w:rPr>
            </w:pPr>
          </w:p>
          <w:p>
            <w:pPr>
              <w:rPr>
                <w:rFonts w:hint="eastAsia"/>
                <w:szCs w:val="21"/>
              </w:rPr>
            </w:pPr>
            <w:r>
              <w:rPr>
                <w:rFonts w:hint="eastAsia"/>
                <w:szCs w:val="21"/>
              </w:rPr>
              <w:t>查看销售情况：现场办公环境整洁，员工着重整洁，现场办公设备运转正常。</w:t>
            </w:r>
          </w:p>
          <w:p>
            <w:pPr>
              <w:rPr>
                <w:szCs w:val="21"/>
              </w:rPr>
            </w:pPr>
            <w:r>
              <w:rPr>
                <w:szCs w:val="21"/>
              </w:rPr>
              <w:t xml:space="preserve"> </w:t>
            </w:r>
          </w:p>
          <w:p>
            <w:pPr>
              <w:tabs>
                <w:tab w:val="left" w:pos="795"/>
              </w:tabs>
              <w:rPr>
                <w:rFonts w:ascii="宋体" w:hAnsi="宋体"/>
                <w:szCs w:val="21"/>
              </w:rPr>
            </w:pPr>
            <w:r>
              <w:rPr>
                <w:rFonts w:ascii="宋体" w:hAnsi="宋体"/>
                <w:szCs w:val="21"/>
              </w:rPr>
              <w:t>服务过程受控</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标识和可追溯性管理</w:t>
            </w:r>
          </w:p>
        </w:tc>
        <w:tc>
          <w:tcPr>
            <w:tcW w:w="960" w:type="dxa"/>
            <w:vAlign w:val="center"/>
          </w:tcPr>
          <w:p>
            <w:pPr>
              <w:rPr>
                <w:szCs w:val="21"/>
              </w:rPr>
            </w:pPr>
            <w:r>
              <w:rPr>
                <w:rFonts w:hint="eastAsia"/>
                <w:szCs w:val="21"/>
              </w:rPr>
              <w:t>8.5.2</w:t>
            </w:r>
          </w:p>
        </w:tc>
        <w:tc>
          <w:tcPr>
            <w:tcW w:w="10004"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1、产品标识：采购的产品以自身的进场日期、产品名称、规格进行标识。 </w:t>
            </w:r>
          </w:p>
          <w:p>
            <w:pPr>
              <w:rPr>
                <w:szCs w:val="21"/>
              </w:rPr>
            </w:pPr>
            <w:r>
              <w:rPr>
                <w:rFonts w:hint="eastAsia"/>
                <w:szCs w:val="21"/>
              </w:rPr>
              <w:t>2、状态标识：合格  不合格 待检 。</w:t>
            </w:r>
          </w:p>
          <w:p>
            <w:pPr>
              <w:rPr>
                <w:szCs w:val="21"/>
              </w:rPr>
            </w:pPr>
            <w:r>
              <w:rPr>
                <w:rFonts w:hint="eastAsia"/>
                <w:szCs w:val="21"/>
              </w:rPr>
              <w:t>3、可追溯性：对账单—销售记录—购货合同</w:t>
            </w:r>
          </w:p>
          <w:p>
            <w:pPr>
              <w:rPr>
                <w:szCs w:val="21"/>
              </w:rPr>
            </w:pPr>
            <w:r>
              <w:rPr>
                <w:rFonts w:hint="eastAsia"/>
                <w:szCs w:val="21"/>
              </w:rPr>
              <w:t>可满足追溯要求</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防护</w:t>
            </w:r>
          </w:p>
        </w:tc>
        <w:tc>
          <w:tcPr>
            <w:tcW w:w="960" w:type="dxa"/>
            <w:vAlign w:val="center"/>
          </w:tcPr>
          <w:p>
            <w:pPr>
              <w:rPr>
                <w:szCs w:val="21"/>
              </w:rPr>
            </w:pPr>
            <w:r>
              <w:rPr>
                <w:rFonts w:hint="eastAsia"/>
                <w:szCs w:val="21"/>
              </w:rPr>
              <w:t>8.5.4</w:t>
            </w:r>
          </w:p>
        </w:tc>
        <w:tc>
          <w:tcPr>
            <w:tcW w:w="10004" w:type="dxa"/>
            <w:vAlign w:val="center"/>
          </w:tcPr>
          <w:p>
            <w:pPr>
              <w:rPr>
                <w:szCs w:val="21"/>
              </w:rPr>
            </w:pPr>
            <w:r>
              <w:rPr>
                <w:rFonts w:hint="eastAsia"/>
                <w:szCs w:val="21"/>
              </w:rPr>
              <w:t>公司采购产品采用苫布进行防护，搬运方式采用船只/汽车运输。</w:t>
            </w:r>
            <w:r>
              <w:rPr>
                <w:szCs w:val="21"/>
              </w:rPr>
              <w:t xml:space="preserve"> </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tabs>
                <w:tab w:val="left" w:pos="7380"/>
              </w:tabs>
              <w:rPr>
                <w:rFonts w:ascii="宋体" w:hAnsi="宋体"/>
                <w:szCs w:val="21"/>
              </w:rPr>
            </w:pPr>
            <w:r>
              <w:rPr>
                <w:rFonts w:hint="eastAsia" w:ascii="宋体" w:hAnsi="宋体"/>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ascii="宋体" w:hAnsi="宋体"/>
                <w:szCs w:val="21"/>
              </w:rPr>
              <w:t>目前未发生因产品质量问题导致的客户反馈及投诉的情况。</w:t>
            </w:r>
            <w:r>
              <w:rPr>
                <w:rFonts w:hint="eastAsia"/>
                <w:szCs w:val="21"/>
              </w:rPr>
              <w:t>。</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顾客或外部供方财产管理</w:t>
            </w:r>
          </w:p>
        </w:tc>
        <w:tc>
          <w:tcPr>
            <w:tcW w:w="960" w:type="dxa"/>
            <w:vAlign w:val="center"/>
          </w:tcPr>
          <w:p>
            <w:pPr>
              <w:rPr>
                <w:szCs w:val="21"/>
              </w:rPr>
            </w:pPr>
            <w:r>
              <w:rPr>
                <w:rFonts w:hint="eastAsia"/>
                <w:szCs w:val="21"/>
              </w:rPr>
              <w:t>8.5.3</w:t>
            </w:r>
          </w:p>
        </w:tc>
        <w:tc>
          <w:tcPr>
            <w:tcW w:w="10004" w:type="dxa"/>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szCs w:val="21"/>
              </w:rPr>
            </w:pPr>
            <w:r>
              <w:rPr>
                <w:rFonts w:hint="eastAsia"/>
                <w:szCs w:val="21"/>
              </w:rPr>
              <w:t>顾客财产中暂无知识产权</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w:t>
            </w:r>
          </w:p>
          <w:p>
            <w:pPr>
              <w:rPr>
                <w:szCs w:val="21"/>
              </w:rPr>
            </w:pPr>
            <w:r>
              <w:rPr>
                <w:rFonts w:hint="eastAsia"/>
                <w:szCs w:val="21"/>
              </w:rPr>
              <w:t>控制</w:t>
            </w:r>
          </w:p>
        </w:tc>
        <w:tc>
          <w:tcPr>
            <w:tcW w:w="960" w:type="dxa"/>
            <w:vAlign w:val="center"/>
          </w:tcPr>
          <w:p>
            <w:pPr>
              <w:rPr>
                <w:szCs w:val="21"/>
              </w:rPr>
            </w:pPr>
            <w:r>
              <w:rPr>
                <w:rFonts w:hint="eastAsia"/>
                <w:szCs w:val="21"/>
              </w:rPr>
              <w:t>8.5.6</w:t>
            </w:r>
          </w:p>
        </w:tc>
        <w:tc>
          <w:tcPr>
            <w:tcW w:w="10004" w:type="dxa"/>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szCs w:val="21"/>
              </w:rPr>
            </w:pPr>
            <w:r>
              <w:rPr>
                <w:rFonts w:hint="eastAsia"/>
                <w:szCs w:val="21"/>
              </w:rPr>
              <w:t>微信与负责人交流沟通，负责人介绍说，目前，尚无上述情况的变更，无变更情况。</w:t>
            </w:r>
          </w:p>
        </w:tc>
        <w:tc>
          <w:tcPr>
            <w:tcW w:w="1585" w:type="dxa"/>
          </w:tcPr>
          <w:p>
            <w:pPr>
              <w:rPr>
                <w:rFonts w:hint="eastAsia"/>
                <w:szCs w:val="21"/>
              </w:rPr>
            </w:pPr>
          </w:p>
        </w:tc>
      </w:tr>
    </w:tbl>
    <w:p>
      <w:pPr>
        <w:pStyle w:val="5"/>
      </w:pPr>
    </w:p>
    <w:p>
      <w:pPr>
        <w:pStyle w:val="5"/>
      </w:pPr>
    </w:p>
    <w:p>
      <w:pPr>
        <w:pStyle w:val="5"/>
      </w:pPr>
    </w:p>
    <w:p>
      <w:pPr>
        <w:pStyle w:val="5"/>
        <w:rPr>
          <w:rFonts w:hint="eastAsia"/>
        </w:rPr>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受审核部门：工程技术部      主管领导/陪同人员：</w:t>
            </w:r>
            <w:r>
              <w:rPr>
                <w:rFonts w:hint="default"/>
                <w:color w:val="000000"/>
                <w:sz w:val="24"/>
                <w:szCs w:val="24"/>
                <w:lang w:val="en-US" w:eastAsia="zh-CN"/>
              </w:rPr>
              <w:t xml:space="preserve">包任君 </w:t>
            </w:r>
            <w:r>
              <w:rPr>
                <w:rFonts w:hint="eastAsia"/>
                <w:color w:val="000000"/>
                <w:sz w:val="24"/>
                <w:szCs w:val="24"/>
                <w:lang w:val="en-US" w:eastAsia="zh-CN"/>
              </w:rPr>
              <w:t>/</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eastAsia="zh-CN"/>
              </w:rPr>
              <w:t>姜小清</w:t>
            </w:r>
            <w:r>
              <w:rPr>
                <w:rFonts w:hint="eastAsia"/>
                <w:szCs w:val="21"/>
              </w:rPr>
              <w:t xml:space="preserve">     审核时间：2021年</w:t>
            </w:r>
            <w:r>
              <w:rPr>
                <w:rFonts w:hint="eastAsia"/>
                <w:szCs w:val="21"/>
                <w:lang w:val="en-US" w:eastAsia="zh-CN"/>
              </w:rPr>
              <w:t>4</w:t>
            </w:r>
            <w:r>
              <w:rPr>
                <w:rFonts w:hint="eastAsia"/>
                <w:szCs w:val="21"/>
              </w:rPr>
              <w:t>月</w:t>
            </w:r>
            <w:r>
              <w:rPr>
                <w:rFonts w:hint="eastAsia"/>
                <w:szCs w:val="21"/>
                <w:lang w:val="en-US" w:eastAsia="zh-CN"/>
              </w:rPr>
              <w:t>9</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5.3/6.2/8.4/8.5.5/9.1.2</w:t>
            </w:r>
            <w:r>
              <w:rPr>
                <w:rFonts w:hint="eastAsia"/>
                <w:szCs w:val="21"/>
              </w:rPr>
              <w:t xml:space="preserve"> </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产品采购质量控制等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pStyle w:val="14"/>
              <w:numPr>
                <w:ilvl w:val="0"/>
                <w:numId w:val="1"/>
              </w:numPr>
              <w:ind w:firstLineChars="0"/>
              <w:rPr>
                <w:rFonts w:hint="eastAsia"/>
                <w:szCs w:val="21"/>
              </w:rPr>
            </w:pPr>
            <w:r>
              <w:rPr>
                <w:rFonts w:hint="eastAsia"/>
                <w:szCs w:val="21"/>
              </w:rPr>
              <w:t>采购河砂质量合格率98%</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设施设备管理</w:t>
            </w:r>
          </w:p>
        </w:tc>
        <w:tc>
          <w:tcPr>
            <w:tcW w:w="960" w:type="dxa"/>
            <w:vAlign w:val="center"/>
          </w:tcPr>
          <w:p>
            <w:pPr>
              <w:rPr>
                <w:szCs w:val="21"/>
              </w:rPr>
            </w:pPr>
            <w:r>
              <w:rPr>
                <w:rFonts w:hint="eastAsia"/>
                <w:szCs w:val="21"/>
              </w:rPr>
              <w:t>7.1.3</w:t>
            </w:r>
          </w:p>
        </w:tc>
        <w:tc>
          <w:tcPr>
            <w:tcW w:w="10004" w:type="dxa"/>
            <w:vAlign w:val="center"/>
          </w:tcPr>
          <w:p>
            <w:pPr>
              <w:rPr>
                <w:rFonts w:ascii="宋体" w:hAnsi="宋体"/>
              </w:rPr>
            </w:pPr>
            <w:r>
              <w:rPr>
                <w:rFonts w:hint="eastAsia" w:ascii="宋体" w:hAnsi="宋体"/>
              </w:rPr>
              <w:t>公司目前总办公面积约800平米，位于海南省昌江黎族自治县石碌镇环城西一路海钢八达城7号，水电配套齐全；配备有办公设备包括电脑、电话、打印机、网络等，计量器设备为地磅，运输过程外包，满足要求。</w:t>
            </w:r>
          </w:p>
          <w:p>
            <w:pPr>
              <w:rPr>
                <w:rFonts w:ascii="宋体" w:hAnsi="宋体"/>
              </w:rPr>
            </w:pPr>
            <w:r>
              <w:rPr>
                <w:rFonts w:hint="eastAsia" w:ascii="宋体" w:hAnsi="宋体"/>
              </w:rPr>
              <w:t>目前基础设施能够满足经营管理和产品销售售后服务的要求。</w:t>
            </w:r>
          </w:p>
          <w:p>
            <w:pPr>
              <w:rPr>
                <w:szCs w:val="21"/>
              </w:rPr>
            </w:pPr>
            <w:r>
              <w:rPr>
                <w:rFonts w:hint="eastAsia" w:ascii="宋体" w:hAnsi="宋体"/>
              </w:rPr>
              <w:t>无特种设备使用情况。</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过程运行环境管理</w:t>
            </w:r>
          </w:p>
        </w:tc>
        <w:tc>
          <w:tcPr>
            <w:tcW w:w="960" w:type="dxa"/>
            <w:vAlign w:val="center"/>
          </w:tcPr>
          <w:p>
            <w:pPr>
              <w:rPr>
                <w:szCs w:val="21"/>
              </w:rPr>
            </w:pPr>
            <w:r>
              <w:rPr>
                <w:rFonts w:hint="eastAsia"/>
                <w:szCs w:val="21"/>
              </w:rPr>
              <w:t>7.1.4</w:t>
            </w:r>
          </w:p>
        </w:tc>
        <w:tc>
          <w:tcPr>
            <w:tcW w:w="10004" w:type="dxa"/>
            <w:vAlign w:val="center"/>
          </w:tcPr>
          <w:p>
            <w:pPr>
              <w:rPr>
                <w:szCs w:val="21"/>
              </w:rPr>
            </w:pPr>
            <w:r>
              <w:rPr>
                <w:rFonts w:hint="eastAsia"/>
                <w:szCs w:val="21"/>
              </w:rPr>
              <w:t>主要办公过程在门店内进行，产品提供按客户要求服务，垃圾及时清理，无安全隐患。</w:t>
            </w:r>
          </w:p>
          <w:p>
            <w:pPr>
              <w:rPr>
                <w:szCs w:val="21"/>
              </w:rPr>
            </w:pPr>
            <w:r>
              <w:rPr>
                <w:rFonts w:hint="eastAsia"/>
                <w:szCs w:val="21"/>
              </w:rPr>
              <w:t>配备有消防设施。状态有效。</w:t>
            </w:r>
          </w:p>
          <w:p>
            <w:pPr>
              <w:rPr>
                <w:szCs w:val="21"/>
              </w:rPr>
            </w:pPr>
            <w:r>
              <w:rPr>
                <w:rFonts w:hint="eastAsia"/>
                <w:szCs w:val="21"/>
              </w:rPr>
              <w:t>查看疫情期间工作环境消毒记录</w:t>
            </w:r>
          </w:p>
          <w:p>
            <w:pPr>
              <w:rPr>
                <w:szCs w:val="21"/>
              </w:rPr>
            </w:pPr>
            <w:r>
              <w:rPr>
                <w:rFonts w:hint="eastAsia"/>
                <w:szCs w:val="21"/>
              </w:rPr>
              <w:t>提供办公区《消毒记录》</w:t>
            </w:r>
          </w:p>
          <w:p>
            <w:pPr>
              <w:rPr>
                <w:szCs w:val="21"/>
              </w:rPr>
            </w:pPr>
            <w:r>
              <w:rPr>
                <w:rFonts w:hint="eastAsia"/>
                <w:szCs w:val="21"/>
              </w:rPr>
              <w:t>2021.1.9  消毒人：张萝建</w:t>
            </w:r>
          </w:p>
          <w:p>
            <w:pPr>
              <w:rPr>
                <w:szCs w:val="21"/>
              </w:rPr>
            </w:pPr>
            <w:r>
              <w:rPr>
                <w:rFonts w:hint="eastAsia"/>
                <w:szCs w:val="21"/>
              </w:rPr>
              <w:t>经了解每日消毒3次，早中晚各一次</w:t>
            </w:r>
          </w:p>
          <w:p>
            <w:pPr>
              <w:rPr>
                <w:szCs w:val="21"/>
              </w:rPr>
            </w:pPr>
            <w:r>
              <w:rPr>
                <w:rFonts w:hint="eastAsia"/>
                <w:szCs w:val="21"/>
              </w:rPr>
              <w:t>消毒部位主要是共用的打印机，门把手等公共易接触物品。</w:t>
            </w:r>
          </w:p>
          <w:p>
            <w:pPr>
              <w:rPr>
                <w:szCs w:val="21"/>
              </w:rPr>
            </w:pPr>
            <w:r>
              <w:rPr>
                <w:rFonts w:hint="eastAsia"/>
                <w:szCs w:val="21"/>
              </w:rPr>
              <w:t>提供《疫情期间上班员工体温登记表》</w:t>
            </w:r>
          </w:p>
          <w:p>
            <w:pPr>
              <w:rPr>
                <w:szCs w:val="21"/>
              </w:rPr>
            </w:pPr>
            <w:r>
              <w:rPr>
                <w:szCs w:val="21"/>
              </w:rPr>
              <w:t>202</w:t>
            </w:r>
            <w:r>
              <w:rPr>
                <w:rFonts w:hint="eastAsia"/>
                <w:szCs w:val="21"/>
              </w:rPr>
              <w:t>1</w:t>
            </w:r>
            <w:r>
              <w:rPr>
                <w:szCs w:val="21"/>
              </w:rPr>
              <w:t>.</w:t>
            </w:r>
            <w:r>
              <w:rPr>
                <w:rFonts w:hint="eastAsia"/>
                <w:szCs w:val="21"/>
              </w:rPr>
              <w:t>1</w:t>
            </w:r>
            <w:r>
              <w:rPr>
                <w:szCs w:val="21"/>
              </w:rPr>
              <w:t>.</w:t>
            </w:r>
            <w:r>
              <w:rPr>
                <w:rFonts w:hint="eastAsia"/>
                <w:szCs w:val="21"/>
              </w:rPr>
              <w:t>9</w:t>
            </w:r>
          </w:p>
          <w:p>
            <w:pPr>
              <w:rPr>
                <w:szCs w:val="21"/>
              </w:rPr>
            </w:pPr>
            <w:r>
              <w:rPr>
                <w:rFonts w:hint="eastAsia"/>
                <w:szCs w:val="21"/>
              </w:rPr>
              <w:t>体温登记情况：员工体温检测均正常</w:t>
            </w:r>
          </w:p>
          <w:p>
            <w:pPr>
              <w:rPr>
                <w:szCs w:val="21"/>
              </w:rPr>
            </w:pPr>
          </w:p>
          <w:p>
            <w:pPr>
              <w:rPr>
                <w:szCs w:val="21"/>
              </w:rPr>
            </w:pPr>
            <w:r>
              <w:rPr>
                <w:rFonts w:hint="eastAsia"/>
                <w:szCs w:val="21"/>
              </w:rPr>
              <w:t>员工均佩戴口罩。员工办公间距不小于1米</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监视和测量资源</w:t>
            </w:r>
          </w:p>
        </w:tc>
        <w:tc>
          <w:tcPr>
            <w:tcW w:w="960" w:type="dxa"/>
            <w:vAlign w:val="center"/>
          </w:tcPr>
          <w:p>
            <w:pPr>
              <w:rPr>
                <w:szCs w:val="21"/>
              </w:rPr>
            </w:pPr>
            <w:r>
              <w:rPr>
                <w:rFonts w:hint="eastAsia"/>
                <w:szCs w:val="21"/>
              </w:rPr>
              <w:t>7.1.5</w:t>
            </w:r>
          </w:p>
        </w:tc>
        <w:tc>
          <w:tcPr>
            <w:tcW w:w="10004" w:type="dxa"/>
            <w:vAlign w:val="center"/>
          </w:tcPr>
          <w:p>
            <w:pPr>
              <w:rPr>
                <w:szCs w:val="21"/>
              </w:rPr>
            </w:pPr>
            <w:r>
              <w:rPr>
                <w:rFonts w:hint="eastAsia"/>
                <w:szCs w:val="21"/>
              </w:rPr>
              <w:t>公司目前的监视和测量资源主要是地磅和《顾客满意度调查表》等，公司对于《顾客满意情况调查表》等在表格制定完成后使用前进行了确认，分别对表格的格式、内容等内容进行了确认，经确认表格的内容清晰、格式完整，能够达到对服务进行监视和测量的目的。</w:t>
            </w:r>
          </w:p>
          <w:p>
            <w:pPr>
              <w:rPr>
                <w:szCs w:val="21"/>
              </w:rPr>
            </w:pPr>
            <w:r>
              <w:rPr>
                <w:rFonts w:hint="eastAsia"/>
                <w:szCs w:val="21"/>
              </w:rPr>
              <w:t>抽查电子汽车衡（地磅）校准证书：</w:t>
            </w:r>
          </w:p>
          <w:p>
            <w:pPr>
              <w:rPr>
                <w:szCs w:val="21"/>
              </w:rPr>
            </w:pPr>
            <w:r>
              <w:rPr>
                <w:rFonts w:hint="eastAsia"/>
                <w:szCs w:val="21"/>
              </w:rPr>
              <w:t>型号:XK3190-DS3Q1</w:t>
            </w:r>
          </w:p>
          <w:p>
            <w:pPr>
              <w:rPr>
                <w:szCs w:val="21"/>
              </w:rPr>
            </w:pPr>
            <w:r>
              <w:rPr>
                <w:rFonts w:hint="eastAsia"/>
                <w:szCs w:val="21"/>
              </w:rPr>
              <w:t>出厂编号：2004183337</w:t>
            </w:r>
          </w:p>
          <w:p>
            <w:pPr>
              <w:rPr>
                <w:szCs w:val="21"/>
              </w:rPr>
            </w:pPr>
            <w:r>
              <w:rPr>
                <w:rFonts w:hint="eastAsia"/>
                <w:szCs w:val="21"/>
              </w:rPr>
              <w:t>校准日期：2020年10月16日</w:t>
            </w:r>
          </w:p>
          <w:p>
            <w:pPr>
              <w:rPr>
                <w:szCs w:val="21"/>
              </w:rPr>
            </w:pPr>
            <w:r>
              <w:rPr>
                <w:rFonts w:hint="eastAsia"/>
                <w:szCs w:val="21"/>
              </w:rPr>
              <w:t>校准机构：广东省珠海市质量计量监督检测所。</w:t>
            </w:r>
          </w:p>
        </w:tc>
        <w:tc>
          <w:tcPr>
            <w:tcW w:w="1585" w:type="dxa"/>
          </w:tcPr>
          <w:p>
            <w:pPr>
              <w:rPr>
                <w:szCs w:val="21"/>
              </w:rPr>
            </w:pPr>
            <w:r>
              <w:rPr>
                <w:rFonts w:hint="eastAsia"/>
                <w:szCs w:val="21"/>
              </w:rPr>
              <w:t>N</w:t>
            </w:r>
          </w:p>
        </w:tc>
      </w:tr>
    </w:tbl>
    <w:p>
      <w:pPr>
        <w:pStyle w:val="5"/>
        <w:rPr>
          <w:rFonts w:hint="eastAsia"/>
        </w:rPr>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受审核部门：质量安环部      主管领导/陪同人员</w:t>
            </w:r>
            <w:r>
              <w:rPr>
                <w:rFonts w:hint="eastAsia"/>
                <w:color w:val="000000" w:themeColor="text1"/>
                <w:szCs w:val="21"/>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陈周红</w:t>
            </w:r>
            <w:r>
              <w:rPr>
                <w:rFonts w:hint="eastAsia" w:ascii="宋体" w:hAnsi="宋体"/>
                <w:color w:val="FF0000"/>
                <w:szCs w:val="21"/>
                <w:lang w:val="en-US" w:eastAsia="zh-CN"/>
              </w:rPr>
              <w:t>/</w:t>
            </w:r>
            <w:r>
              <w:rPr>
                <w:rFonts w:hint="eastAsia"/>
                <w:szCs w:val="21"/>
              </w:rPr>
              <w:t>张萝建</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eastAsia="zh-CN"/>
              </w:rPr>
              <w:t>姜小清</w:t>
            </w:r>
            <w:r>
              <w:rPr>
                <w:rFonts w:hint="eastAsia"/>
                <w:szCs w:val="21"/>
              </w:rPr>
              <w:t xml:space="preserve">     审核时间：2021年</w:t>
            </w:r>
            <w:r>
              <w:rPr>
                <w:rFonts w:hint="eastAsia"/>
                <w:szCs w:val="21"/>
                <w:lang w:val="en-US" w:eastAsia="zh-CN"/>
              </w:rPr>
              <w:t>4</w:t>
            </w:r>
            <w:r>
              <w:rPr>
                <w:rFonts w:hint="eastAsia"/>
                <w:szCs w:val="21"/>
              </w:rPr>
              <w:t>月</w:t>
            </w:r>
            <w:r>
              <w:rPr>
                <w:rFonts w:hint="eastAsia"/>
                <w:szCs w:val="21"/>
                <w:lang w:val="en-US" w:eastAsia="zh-CN"/>
              </w:rPr>
              <w:t>9</w:t>
            </w:r>
            <w:bookmarkStart w:id="1" w:name="_GoBack"/>
            <w:bookmarkEnd w:id="1"/>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rPr>
                <w:szCs w:val="21"/>
              </w:rPr>
            </w:pPr>
            <w:r>
              <w:rPr>
                <w:rFonts w:hint="eastAsia"/>
                <w:szCs w:val="21"/>
              </w:rPr>
              <w:t>审核条款</w:t>
            </w:r>
            <w:r>
              <w:rPr>
                <w:szCs w:val="21"/>
              </w:rPr>
              <w:t>5.3/6.2/7.1.5/8.6/8.7</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销售过程放行控制等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rFonts w:hint="eastAsia"/>
                <w:szCs w:val="21"/>
              </w:rPr>
            </w:pPr>
            <w:r>
              <w:rPr>
                <w:rFonts w:hint="eastAsia"/>
                <w:szCs w:val="21"/>
              </w:rPr>
              <w:t>（1）检验报告及时性≥96%</w:t>
            </w:r>
          </w:p>
          <w:p>
            <w:pPr>
              <w:rPr>
                <w:rFonts w:hint="eastAsia"/>
                <w:szCs w:val="21"/>
              </w:rPr>
            </w:pPr>
            <w:r>
              <w:rPr>
                <w:rFonts w:hint="eastAsia"/>
                <w:szCs w:val="21"/>
              </w:rPr>
              <w:t>（2）质量管理体系方面的纠正和预防措施的验证合格率为100%</w:t>
            </w:r>
          </w:p>
          <w:p>
            <w:pPr>
              <w:rPr>
                <w:szCs w:val="21"/>
              </w:rPr>
            </w:pPr>
            <w:r>
              <w:rPr>
                <w:rFonts w:hint="eastAsia"/>
                <w:szCs w:val="21"/>
              </w:rPr>
              <w:t>（3）客户反馈处理率100%</w:t>
            </w:r>
          </w:p>
          <w:p>
            <w:pPr>
              <w:rPr>
                <w:szCs w:val="21"/>
              </w:rPr>
            </w:pPr>
            <w:r>
              <w:rPr>
                <w:rFonts w:hint="eastAsia"/>
                <w:szCs w:val="21"/>
              </w:rPr>
              <w:t>2020年5月-2020年12月目标完成情况：均完成。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监视和测量资源</w:t>
            </w:r>
          </w:p>
        </w:tc>
        <w:tc>
          <w:tcPr>
            <w:tcW w:w="960" w:type="dxa"/>
            <w:vAlign w:val="center"/>
          </w:tcPr>
          <w:p>
            <w:pPr>
              <w:rPr>
                <w:szCs w:val="21"/>
              </w:rPr>
            </w:pPr>
            <w:r>
              <w:rPr>
                <w:rFonts w:hint="eastAsia"/>
                <w:szCs w:val="21"/>
              </w:rPr>
              <w:t>7.1.5</w:t>
            </w:r>
          </w:p>
        </w:tc>
        <w:tc>
          <w:tcPr>
            <w:tcW w:w="10004" w:type="dxa"/>
            <w:vAlign w:val="center"/>
          </w:tcPr>
          <w:p>
            <w:pPr>
              <w:rPr>
                <w:szCs w:val="21"/>
              </w:rPr>
            </w:pPr>
            <w:r>
              <w:rPr>
                <w:rFonts w:hint="eastAsia"/>
                <w:szCs w:val="21"/>
              </w:rPr>
              <w:t>公司目前的监视和测量资源主要是地磅和《顾客满意度调查表》等，公司对于《顾客满意情况调查表》等在表格制定完成后使用前进行了确认，分别对表格的格式、内容等内容进行了确认，经确认表格的内容清晰、格式完整，能够达到对服务进行监视和测量的目的。</w:t>
            </w:r>
          </w:p>
          <w:p>
            <w:pPr>
              <w:rPr>
                <w:szCs w:val="21"/>
              </w:rPr>
            </w:pPr>
            <w:r>
              <w:rPr>
                <w:rFonts w:hint="eastAsia"/>
                <w:szCs w:val="21"/>
              </w:rPr>
              <w:t>抽查电子汽车衡（地磅）校准证书：</w:t>
            </w:r>
          </w:p>
          <w:p>
            <w:pPr>
              <w:rPr>
                <w:szCs w:val="21"/>
              </w:rPr>
            </w:pPr>
            <w:r>
              <w:rPr>
                <w:rFonts w:hint="eastAsia"/>
                <w:szCs w:val="21"/>
              </w:rPr>
              <w:t>型号:XK3190-DS3Q1</w:t>
            </w:r>
          </w:p>
          <w:p>
            <w:pPr>
              <w:rPr>
                <w:szCs w:val="21"/>
              </w:rPr>
            </w:pPr>
            <w:r>
              <w:rPr>
                <w:rFonts w:hint="eastAsia"/>
                <w:szCs w:val="21"/>
              </w:rPr>
              <w:t>出厂编号：2004183337</w:t>
            </w:r>
          </w:p>
          <w:p>
            <w:pPr>
              <w:rPr>
                <w:szCs w:val="21"/>
              </w:rPr>
            </w:pPr>
            <w:r>
              <w:rPr>
                <w:rFonts w:hint="eastAsia"/>
                <w:szCs w:val="21"/>
              </w:rPr>
              <w:t>校准日期：2020年10月16日</w:t>
            </w:r>
          </w:p>
          <w:p>
            <w:pPr>
              <w:rPr>
                <w:szCs w:val="21"/>
              </w:rPr>
            </w:pPr>
            <w:r>
              <w:rPr>
                <w:rFonts w:hint="eastAsia"/>
                <w:szCs w:val="21"/>
              </w:rPr>
              <w:t>校准机构：广东省珠海市质量计量监督检测所。</w:t>
            </w:r>
          </w:p>
        </w:tc>
        <w:tc>
          <w:tcPr>
            <w:tcW w:w="1585" w:type="dxa"/>
          </w:tcPr>
          <w:p>
            <w:pPr>
              <w:rPr>
                <w:szCs w:val="21"/>
              </w:rPr>
            </w:pPr>
            <w:r>
              <w:rPr>
                <w:rFonts w:hint="eastAsia"/>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szCs w:val="21"/>
              </w:rPr>
            </w:pPr>
            <w:r>
              <w:rPr>
                <w:rFonts w:hint="eastAsia"/>
                <w:szCs w:val="21"/>
              </w:rPr>
              <w:t>放行控制</w:t>
            </w:r>
          </w:p>
        </w:tc>
        <w:tc>
          <w:tcPr>
            <w:tcW w:w="960" w:type="dxa"/>
            <w:vAlign w:val="center"/>
          </w:tcPr>
          <w:p>
            <w:pPr>
              <w:rPr>
                <w:rFonts w:hint="eastAsia"/>
                <w:szCs w:val="21"/>
              </w:rPr>
            </w:pPr>
            <w:r>
              <w:rPr>
                <w:rFonts w:hint="eastAsia"/>
                <w:szCs w:val="21"/>
              </w:rPr>
              <w:t>8.6</w:t>
            </w:r>
          </w:p>
        </w:tc>
        <w:tc>
          <w:tcPr>
            <w:tcW w:w="10004" w:type="dxa"/>
            <w:vAlign w:val="center"/>
          </w:tcPr>
          <w:p>
            <w:pPr>
              <w:rPr>
                <w:rFonts w:hint="eastAsia"/>
                <w:szCs w:val="21"/>
              </w:rPr>
            </w:pPr>
            <w:r>
              <w:rPr>
                <w:rFonts w:hint="eastAsia"/>
                <w:szCs w:val="21"/>
              </w:rPr>
              <w:t>原材料控制/服务过程及放行控制：标准：GB/T14684-2011建设用砂</w:t>
            </w:r>
          </w:p>
          <w:p>
            <w:pPr>
              <w:rPr>
                <w:rFonts w:hint="eastAsia"/>
                <w:szCs w:val="21"/>
              </w:rPr>
            </w:pPr>
            <w:r>
              <w:drawing>
                <wp:inline distT="0" distB="0" distL="0" distR="0">
                  <wp:extent cx="5097145" cy="1542415"/>
                  <wp:effectExtent l="0" t="0" r="825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a:stretch>
                            <a:fillRect/>
                          </a:stretch>
                        </pic:blipFill>
                        <pic:spPr>
                          <a:xfrm>
                            <a:off x="0" y="0"/>
                            <a:ext cx="5105376" cy="1544930"/>
                          </a:xfrm>
                          <a:prstGeom prst="rect">
                            <a:avLst/>
                          </a:prstGeom>
                        </pic:spPr>
                      </pic:pic>
                    </a:graphicData>
                  </a:graphic>
                </wp:inline>
              </w:drawing>
            </w:r>
          </w:p>
          <w:p>
            <w:pPr>
              <w:rPr>
                <w:rFonts w:hint="eastAsia"/>
                <w:szCs w:val="21"/>
              </w:rPr>
            </w:pPr>
            <w:r>
              <w:drawing>
                <wp:inline distT="0" distB="0" distL="0" distR="0">
                  <wp:extent cx="1951990" cy="28619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
                          <a:stretch>
                            <a:fillRect/>
                          </a:stretch>
                        </pic:blipFill>
                        <pic:spPr>
                          <a:xfrm>
                            <a:off x="0" y="0"/>
                            <a:ext cx="1953953" cy="2865268"/>
                          </a:xfrm>
                          <a:prstGeom prst="rect">
                            <a:avLst/>
                          </a:prstGeom>
                        </pic:spPr>
                      </pic:pic>
                    </a:graphicData>
                  </a:graphic>
                </wp:inline>
              </w:drawing>
            </w:r>
            <w:r>
              <w:drawing>
                <wp:inline distT="0" distB="0" distL="0" distR="0">
                  <wp:extent cx="1920240" cy="2858135"/>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1922045" cy="2861180"/>
                          </a:xfrm>
                          <a:prstGeom prst="rect">
                            <a:avLst/>
                          </a:prstGeom>
                        </pic:spPr>
                      </pic:pic>
                    </a:graphicData>
                  </a:graphic>
                </wp:inline>
              </w:drawing>
            </w:r>
            <w:r>
              <w:drawing>
                <wp:inline distT="0" distB="0" distL="0" distR="0">
                  <wp:extent cx="2007235" cy="28581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
                          <a:stretch>
                            <a:fillRect/>
                          </a:stretch>
                        </pic:blipFill>
                        <pic:spPr>
                          <a:xfrm>
                            <a:off x="0" y="0"/>
                            <a:ext cx="2009666" cy="2861288"/>
                          </a:xfrm>
                          <a:prstGeom prst="rect">
                            <a:avLst/>
                          </a:prstGeom>
                        </pic:spPr>
                      </pic:pic>
                    </a:graphicData>
                  </a:graphic>
                </wp:inline>
              </w:drawing>
            </w:r>
          </w:p>
          <w:p>
            <w:pPr>
              <w:rPr>
                <w:rFonts w:hint="eastAsia"/>
                <w:szCs w:val="21"/>
              </w:rPr>
            </w:pPr>
            <w:r>
              <w:rPr>
                <w:rFonts w:hint="eastAsia"/>
                <w:szCs w:val="21"/>
              </w:rPr>
              <w:t>顾客满意度调查见9.1.2</w:t>
            </w:r>
          </w:p>
          <w:p>
            <w:pPr>
              <w:rPr>
                <w:rFonts w:hint="eastAsia"/>
                <w:szCs w:val="21"/>
              </w:rPr>
            </w:pPr>
          </w:p>
          <w:p>
            <w:pPr>
              <w:rPr>
                <w:szCs w:val="21"/>
                <w:lang w:val="en-GB"/>
              </w:rPr>
            </w:pPr>
            <w:r>
              <w:rPr>
                <w:rFonts w:hint="eastAsia"/>
                <w:szCs w:val="21"/>
                <w:lang w:val="en-GB"/>
              </w:rPr>
              <w:t>抽：2020年5月-2020年12月部门检查记录</w:t>
            </w:r>
          </w:p>
          <w:p>
            <w:pPr>
              <w:rPr>
                <w:szCs w:val="21"/>
              </w:rPr>
            </w:pPr>
            <w:r>
              <w:rPr>
                <w:rFonts w:hint="eastAsia"/>
                <w:szCs w:val="21"/>
                <w:lang w:val="en-GB"/>
              </w:rPr>
              <w:t>检查人：邓志刚</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GB"/>
              </w:rPr>
              <w:t>2020年5月-2020年12月销售服务检查记录</w:t>
            </w:r>
          </w:p>
          <w:p>
            <w:pPr>
              <w:rPr>
                <w:szCs w:val="21"/>
              </w:rPr>
            </w:pPr>
            <w:r>
              <w:rPr>
                <w:rFonts w:hint="eastAsia"/>
                <w:szCs w:val="21"/>
                <w:lang w:val="en-GB"/>
              </w:rPr>
              <w:t>检查时间 ：</w:t>
            </w:r>
            <w:r>
              <w:rPr>
                <w:szCs w:val="21"/>
                <w:lang w:val="en-GB"/>
              </w:rPr>
              <w:t>20</w:t>
            </w:r>
            <w:r>
              <w:rPr>
                <w:rFonts w:hint="eastAsia"/>
                <w:szCs w:val="21"/>
                <w:lang w:val="en-GB"/>
              </w:rPr>
              <w:t>20</w:t>
            </w:r>
            <w:r>
              <w:rPr>
                <w:szCs w:val="21"/>
                <w:lang w:val="en-GB"/>
              </w:rPr>
              <w:t>.</w:t>
            </w:r>
            <w:r>
              <w:rPr>
                <w:rFonts w:hint="eastAsia"/>
                <w:szCs w:val="21"/>
                <w:lang w:val="en-GB"/>
              </w:rPr>
              <w:t>12</w:t>
            </w:r>
            <w:r>
              <w:rPr>
                <w:szCs w:val="21"/>
                <w:lang w:val="en-GB"/>
              </w:rPr>
              <w:t>.</w:t>
            </w:r>
            <w:r>
              <w:rPr>
                <w:rFonts w:hint="eastAsia"/>
                <w:szCs w:val="21"/>
                <w:lang w:val="en-GB"/>
              </w:rPr>
              <w:t>31 检查人员 ：邓志刚</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2"/>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2"/>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rFonts w:hint="eastAsia"/>
                <w:szCs w:val="21"/>
              </w:rPr>
            </w:pPr>
            <w:r>
              <w:rPr>
                <w:rFonts w:hint="eastAsia"/>
                <w:szCs w:val="21"/>
              </w:rPr>
              <w:t>放行受控</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不合格输出的控制，不合格与纠正措施</w:t>
            </w:r>
          </w:p>
        </w:tc>
        <w:tc>
          <w:tcPr>
            <w:tcW w:w="960" w:type="dxa"/>
          </w:tcPr>
          <w:p>
            <w:pPr>
              <w:tabs>
                <w:tab w:val="left" w:pos="7380"/>
              </w:tabs>
              <w:rPr>
                <w:rFonts w:ascii="宋体" w:hAnsi="宋体"/>
                <w:szCs w:val="21"/>
              </w:rPr>
            </w:pPr>
            <w:r>
              <w:rPr>
                <w:rFonts w:hint="eastAsia" w:ascii="宋体" w:hAnsi="宋体"/>
                <w:szCs w:val="21"/>
              </w:rPr>
              <w:t>8.7</w:t>
            </w:r>
          </w:p>
          <w:p>
            <w:pPr>
              <w:tabs>
                <w:tab w:val="left" w:pos="7380"/>
              </w:tabs>
              <w:rPr>
                <w:rFonts w:ascii="宋体" w:hAnsi="宋体"/>
                <w:szCs w:val="21"/>
              </w:rPr>
            </w:pPr>
            <w:r>
              <w:rPr>
                <w:rFonts w:hint="eastAsia" w:ascii="宋体" w:hAnsi="宋体"/>
                <w:szCs w:val="21"/>
              </w:rPr>
              <w:t>10.2</w:t>
            </w:r>
          </w:p>
        </w:tc>
        <w:tc>
          <w:tcPr>
            <w:tcW w:w="10004" w:type="dxa"/>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tc>
        <w:tc>
          <w:tcPr>
            <w:tcW w:w="1585" w:type="dxa"/>
          </w:tcPr>
          <w:p>
            <w:pPr>
              <w:rPr>
                <w:szCs w:val="21"/>
              </w:rPr>
            </w:pPr>
          </w:p>
        </w:tc>
      </w:tr>
    </w:tbl>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0000009F" w:csb1="00000000"/>
  </w:font>
  <w:font w:name="隶书">
    <w:altName w:val="微软雅黑"/>
    <w:panose1 w:val="0201050906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5"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B44SF4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2A570B"/>
    <w:multiLevelType w:val="singleLevel"/>
    <w:tmpl w:val="D82A570B"/>
    <w:lvl w:ilvl="0" w:tentative="0">
      <w:start w:val="2"/>
      <w:numFmt w:val="decimal"/>
      <w:suff w:val="nothing"/>
      <w:lvlText w:val="%1，"/>
      <w:lvlJc w:val="left"/>
    </w:lvl>
  </w:abstractNum>
  <w:abstractNum w:abstractNumId="1">
    <w:nsid w:val="22D74463"/>
    <w:multiLevelType w:val="multilevel"/>
    <w:tmpl w:val="22D7446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0ED0"/>
    <w:rsid w:val="000237F6"/>
    <w:rsid w:val="00033275"/>
    <w:rsid w:val="0003373A"/>
    <w:rsid w:val="000400E2"/>
    <w:rsid w:val="000414F2"/>
    <w:rsid w:val="000418A1"/>
    <w:rsid w:val="00062E46"/>
    <w:rsid w:val="000B1367"/>
    <w:rsid w:val="000E2E22"/>
    <w:rsid w:val="000E6C5B"/>
    <w:rsid w:val="000F0C3A"/>
    <w:rsid w:val="000F2277"/>
    <w:rsid w:val="000F7EEE"/>
    <w:rsid w:val="001159A4"/>
    <w:rsid w:val="001222AC"/>
    <w:rsid w:val="00127533"/>
    <w:rsid w:val="00154F57"/>
    <w:rsid w:val="0017114D"/>
    <w:rsid w:val="001936A1"/>
    <w:rsid w:val="001A2D7F"/>
    <w:rsid w:val="001A6746"/>
    <w:rsid w:val="001C3405"/>
    <w:rsid w:val="001D29DE"/>
    <w:rsid w:val="001D7AD8"/>
    <w:rsid w:val="001E3AC1"/>
    <w:rsid w:val="001E7B1A"/>
    <w:rsid w:val="001F6E94"/>
    <w:rsid w:val="00200865"/>
    <w:rsid w:val="00220954"/>
    <w:rsid w:val="00236629"/>
    <w:rsid w:val="00253233"/>
    <w:rsid w:val="0027176D"/>
    <w:rsid w:val="002811D3"/>
    <w:rsid w:val="00282A81"/>
    <w:rsid w:val="00283698"/>
    <w:rsid w:val="0029051D"/>
    <w:rsid w:val="00291330"/>
    <w:rsid w:val="002939AD"/>
    <w:rsid w:val="002C15D2"/>
    <w:rsid w:val="002D3CE3"/>
    <w:rsid w:val="002D69F1"/>
    <w:rsid w:val="002F3120"/>
    <w:rsid w:val="00301C0B"/>
    <w:rsid w:val="0030799E"/>
    <w:rsid w:val="00327574"/>
    <w:rsid w:val="00337922"/>
    <w:rsid w:val="00340867"/>
    <w:rsid w:val="003422FC"/>
    <w:rsid w:val="00345151"/>
    <w:rsid w:val="00355409"/>
    <w:rsid w:val="003758C5"/>
    <w:rsid w:val="00380837"/>
    <w:rsid w:val="00381677"/>
    <w:rsid w:val="003A198A"/>
    <w:rsid w:val="003C0D6C"/>
    <w:rsid w:val="003C61F9"/>
    <w:rsid w:val="003D3EFB"/>
    <w:rsid w:val="003E452D"/>
    <w:rsid w:val="003F5D7B"/>
    <w:rsid w:val="00410914"/>
    <w:rsid w:val="004333D1"/>
    <w:rsid w:val="00437401"/>
    <w:rsid w:val="00446D85"/>
    <w:rsid w:val="004524F1"/>
    <w:rsid w:val="004543CA"/>
    <w:rsid w:val="00455174"/>
    <w:rsid w:val="00460A12"/>
    <w:rsid w:val="00464F08"/>
    <w:rsid w:val="004A09DF"/>
    <w:rsid w:val="004B2C96"/>
    <w:rsid w:val="004B7712"/>
    <w:rsid w:val="004C3FED"/>
    <w:rsid w:val="004E04E5"/>
    <w:rsid w:val="004E1B06"/>
    <w:rsid w:val="00506EA4"/>
    <w:rsid w:val="005341D2"/>
    <w:rsid w:val="00536930"/>
    <w:rsid w:val="005409D3"/>
    <w:rsid w:val="00564E53"/>
    <w:rsid w:val="00585068"/>
    <w:rsid w:val="005C0D7C"/>
    <w:rsid w:val="005D5659"/>
    <w:rsid w:val="005E6BA8"/>
    <w:rsid w:val="005F167C"/>
    <w:rsid w:val="005F175F"/>
    <w:rsid w:val="005F2BCE"/>
    <w:rsid w:val="00600C20"/>
    <w:rsid w:val="00605D66"/>
    <w:rsid w:val="006106AE"/>
    <w:rsid w:val="00632960"/>
    <w:rsid w:val="00635E14"/>
    <w:rsid w:val="006406C5"/>
    <w:rsid w:val="00644FE2"/>
    <w:rsid w:val="006530C4"/>
    <w:rsid w:val="0067640C"/>
    <w:rsid w:val="006D0998"/>
    <w:rsid w:val="006D76D3"/>
    <w:rsid w:val="006E3BD8"/>
    <w:rsid w:val="006E678B"/>
    <w:rsid w:val="006F2016"/>
    <w:rsid w:val="00706D88"/>
    <w:rsid w:val="00707075"/>
    <w:rsid w:val="007206CB"/>
    <w:rsid w:val="00733E0F"/>
    <w:rsid w:val="00735326"/>
    <w:rsid w:val="00752B5B"/>
    <w:rsid w:val="00753BC2"/>
    <w:rsid w:val="007757F3"/>
    <w:rsid w:val="00787932"/>
    <w:rsid w:val="007B2935"/>
    <w:rsid w:val="007C3C58"/>
    <w:rsid w:val="007C51E8"/>
    <w:rsid w:val="007C6AF2"/>
    <w:rsid w:val="007E6AEB"/>
    <w:rsid w:val="007F637A"/>
    <w:rsid w:val="00800A7B"/>
    <w:rsid w:val="00841CD7"/>
    <w:rsid w:val="008645E4"/>
    <w:rsid w:val="00870CC5"/>
    <w:rsid w:val="00883D80"/>
    <w:rsid w:val="00894ED4"/>
    <w:rsid w:val="008973EE"/>
    <w:rsid w:val="008A3B61"/>
    <w:rsid w:val="008F766E"/>
    <w:rsid w:val="009116EA"/>
    <w:rsid w:val="0091173F"/>
    <w:rsid w:val="00915831"/>
    <w:rsid w:val="009203B0"/>
    <w:rsid w:val="00930D82"/>
    <w:rsid w:val="00971600"/>
    <w:rsid w:val="009973B4"/>
    <w:rsid w:val="009A1388"/>
    <w:rsid w:val="009A3937"/>
    <w:rsid w:val="009C28C1"/>
    <w:rsid w:val="009C3F78"/>
    <w:rsid w:val="009F7EED"/>
    <w:rsid w:val="00A13B79"/>
    <w:rsid w:val="00A26D2E"/>
    <w:rsid w:val="00A4331E"/>
    <w:rsid w:val="00A43F56"/>
    <w:rsid w:val="00A75344"/>
    <w:rsid w:val="00A80636"/>
    <w:rsid w:val="00A913C4"/>
    <w:rsid w:val="00AB6352"/>
    <w:rsid w:val="00AC0AB7"/>
    <w:rsid w:val="00AE672A"/>
    <w:rsid w:val="00AF0AAB"/>
    <w:rsid w:val="00AF6919"/>
    <w:rsid w:val="00B06BFD"/>
    <w:rsid w:val="00B17061"/>
    <w:rsid w:val="00B344E1"/>
    <w:rsid w:val="00B40743"/>
    <w:rsid w:val="00B64D31"/>
    <w:rsid w:val="00B85050"/>
    <w:rsid w:val="00BA0EBD"/>
    <w:rsid w:val="00BE0AE6"/>
    <w:rsid w:val="00BF0CE9"/>
    <w:rsid w:val="00BF597E"/>
    <w:rsid w:val="00C34BB6"/>
    <w:rsid w:val="00C50450"/>
    <w:rsid w:val="00C51A36"/>
    <w:rsid w:val="00C55228"/>
    <w:rsid w:val="00C67345"/>
    <w:rsid w:val="00C85BE8"/>
    <w:rsid w:val="00C938E4"/>
    <w:rsid w:val="00CA4772"/>
    <w:rsid w:val="00CB7CE8"/>
    <w:rsid w:val="00CE315A"/>
    <w:rsid w:val="00D06F59"/>
    <w:rsid w:val="00D53AC5"/>
    <w:rsid w:val="00D81823"/>
    <w:rsid w:val="00D8388C"/>
    <w:rsid w:val="00DA03D4"/>
    <w:rsid w:val="00DA5346"/>
    <w:rsid w:val="00DC0918"/>
    <w:rsid w:val="00DD4DB0"/>
    <w:rsid w:val="00DD509F"/>
    <w:rsid w:val="00DE07D8"/>
    <w:rsid w:val="00DE21C7"/>
    <w:rsid w:val="00DE6A5C"/>
    <w:rsid w:val="00DF7543"/>
    <w:rsid w:val="00E2795C"/>
    <w:rsid w:val="00E424E3"/>
    <w:rsid w:val="00E43F05"/>
    <w:rsid w:val="00E46152"/>
    <w:rsid w:val="00E6224C"/>
    <w:rsid w:val="00E81A54"/>
    <w:rsid w:val="00E92CD6"/>
    <w:rsid w:val="00E94028"/>
    <w:rsid w:val="00E96553"/>
    <w:rsid w:val="00EA44CA"/>
    <w:rsid w:val="00EA5E3D"/>
    <w:rsid w:val="00EB0164"/>
    <w:rsid w:val="00EC2ABA"/>
    <w:rsid w:val="00EC60A5"/>
    <w:rsid w:val="00ED0F62"/>
    <w:rsid w:val="00ED4E81"/>
    <w:rsid w:val="00F106D5"/>
    <w:rsid w:val="00F20733"/>
    <w:rsid w:val="00F33AC4"/>
    <w:rsid w:val="00F33C43"/>
    <w:rsid w:val="00F72797"/>
    <w:rsid w:val="00F85E5E"/>
    <w:rsid w:val="00F917B6"/>
    <w:rsid w:val="00FA66C4"/>
    <w:rsid w:val="00FB7865"/>
    <w:rsid w:val="0187642E"/>
    <w:rsid w:val="019B6EB2"/>
    <w:rsid w:val="01C62C9D"/>
    <w:rsid w:val="02786A10"/>
    <w:rsid w:val="03A405DC"/>
    <w:rsid w:val="03D52670"/>
    <w:rsid w:val="041A1D0D"/>
    <w:rsid w:val="056A1970"/>
    <w:rsid w:val="06CD4C01"/>
    <w:rsid w:val="06D11A3D"/>
    <w:rsid w:val="07E37166"/>
    <w:rsid w:val="09936A55"/>
    <w:rsid w:val="09953678"/>
    <w:rsid w:val="0ACE073B"/>
    <w:rsid w:val="0B744B1A"/>
    <w:rsid w:val="0C1F70FD"/>
    <w:rsid w:val="0E4303A2"/>
    <w:rsid w:val="0EDF3011"/>
    <w:rsid w:val="0F6A1D7D"/>
    <w:rsid w:val="101E3686"/>
    <w:rsid w:val="105416D3"/>
    <w:rsid w:val="108219C2"/>
    <w:rsid w:val="113C7878"/>
    <w:rsid w:val="129103A2"/>
    <w:rsid w:val="151256A3"/>
    <w:rsid w:val="15D359CE"/>
    <w:rsid w:val="1703646A"/>
    <w:rsid w:val="185C64D6"/>
    <w:rsid w:val="18941F3A"/>
    <w:rsid w:val="1948253B"/>
    <w:rsid w:val="198A3BD4"/>
    <w:rsid w:val="199D73AD"/>
    <w:rsid w:val="1AE74D7C"/>
    <w:rsid w:val="1C9F326D"/>
    <w:rsid w:val="1CEC587F"/>
    <w:rsid w:val="1D836D92"/>
    <w:rsid w:val="1DAA5AA7"/>
    <w:rsid w:val="1E4F1F87"/>
    <w:rsid w:val="20DB5B88"/>
    <w:rsid w:val="20F34B18"/>
    <w:rsid w:val="21954A2B"/>
    <w:rsid w:val="219E4F7E"/>
    <w:rsid w:val="21C14934"/>
    <w:rsid w:val="23923E7F"/>
    <w:rsid w:val="239C77C2"/>
    <w:rsid w:val="23CF51AF"/>
    <w:rsid w:val="23F72AE8"/>
    <w:rsid w:val="240000DA"/>
    <w:rsid w:val="248738FD"/>
    <w:rsid w:val="24C33B4D"/>
    <w:rsid w:val="25681C16"/>
    <w:rsid w:val="28562704"/>
    <w:rsid w:val="28A2497E"/>
    <w:rsid w:val="295144EF"/>
    <w:rsid w:val="297E7B48"/>
    <w:rsid w:val="29A85F35"/>
    <w:rsid w:val="29C6711B"/>
    <w:rsid w:val="2A5F7001"/>
    <w:rsid w:val="2B10233D"/>
    <w:rsid w:val="2BB93ADD"/>
    <w:rsid w:val="2C335943"/>
    <w:rsid w:val="2E283BC8"/>
    <w:rsid w:val="2F1934D2"/>
    <w:rsid w:val="2F36787B"/>
    <w:rsid w:val="2F4E6D9C"/>
    <w:rsid w:val="2F927A4E"/>
    <w:rsid w:val="30C31CEA"/>
    <w:rsid w:val="3207117D"/>
    <w:rsid w:val="337B20BD"/>
    <w:rsid w:val="36F920FF"/>
    <w:rsid w:val="373F74F3"/>
    <w:rsid w:val="38F86AF1"/>
    <w:rsid w:val="392A1F66"/>
    <w:rsid w:val="39CD509A"/>
    <w:rsid w:val="3A7B6E55"/>
    <w:rsid w:val="3AF759E0"/>
    <w:rsid w:val="3CB267D0"/>
    <w:rsid w:val="3D281C23"/>
    <w:rsid w:val="3DC542F9"/>
    <w:rsid w:val="3FA33F17"/>
    <w:rsid w:val="42D2515E"/>
    <w:rsid w:val="431170CC"/>
    <w:rsid w:val="43C96A0A"/>
    <w:rsid w:val="43E420EE"/>
    <w:rsid w:val="44B12215"/>
    <w:rsid w:val="44FA66FD"/>
    <w:rsid w:val="45351FC7"/>
    <w:rsid w:val="457E5DBC"/>
    <w:rsid w:val="45A41779"/>
    <w:rsid w:val="46DB3775"/>
    <w:rsid w:val="48B2529B"/>
    <w:rsid w:val="4A7A6462"/>
    <w:rsid w:val="4A8171B5"/>
    <w:rsid w:val="4B4B722D"/>
    <w:rsid w:val="4C0D0EDF"/>
    <w:rsid w:val="4C123983"/>
    <w:rsid w:val="4D7900FD"/>
    <w:rsid w:val="4DCE65D0"/>
    <w:rsid w:val="4F120B66"/>
    <w:rsid w:val="4FB14159"/>
    <w:rsid w:val="4FB62FDB"/>
    <w:rsid w:val="50E1539A"/>
    <w:rsid w:val="515C3ADE"/>
    <w:rsid w:val="523336FD"/>
    <w:rsid w:val="53A67598"/>
    <w:rsid w:val="56B432F1"/>
    <w:rsid w:val="56F50063"/>
    <w:rsid w:val="58927B2A"/>
    <w:rsid w:val="58AA2505"/>
    <w:rsid w:val="59AF433F"/>
    <w:rsid w:val="5B180DFE"/>
    <w:rsid w:val="5D4C4676"/>
    <w:rsid w:val="5E40339C"/>
    <w:rsid w:val="5EA12B9A"/>
    <w:rsid w:val="5EB86F9E"/>
    <w:rsid w:val="5F690E5E"/>
    <w:rsid w:val="60411CBE"/>
    <w:rsid w:val="60A971A5"/>
    <w:rsid w:val="62A9746C"/>
    <w:rsid w:val="631E5A75"/>
    <w:rsid w:val="637E3E1D"/>
    <w:rsid w:val="638E5029"/>
    <w:rsid w:val="63FE6EC8"/>
    <w:rsid w:val="64561E04"/>
    <w:rsid w:val="6671625F"/>
    <w:rsid w:val="667326C0"/>
    <w:rsid w:val="67340E52"/>
    <w:rsid w:val="678E4220"/>
    <w:rsid w:val="684624BA"/>
    <w:rsid w:val="68BD52BB"/>
    <w:rsid w:val="68D77C7E"/>
    <w:rsid w:val="69390C7C"/>
    <w:rsid w:val="6B3432D4"/>
    <w:rsid w:val="6B983632"/>
    <w:rsid w:val="6BC11584"/>
    <w:rsid w:val="6DD76C53"/>
    <w:rsid w:val="6DFA0E9A"/>
    <w:rsid w:val="6E4545D9"/>
    <w:rsid w:val="6EF00421"/>
    <w:rsid w:val="6F170907"/>
    <w:rsid w:val="70116DA1"/>
    <w:rsid w:val="70F01603"/>
    <w:rsid w:val="71460CD5"/>
    <w:rsid w:val="7249661E"/>
    <w:rsid w:val="726D5708"/>
    <w:rsid w:val="72801CCB"/>
    <w:rsid w:val="74B722CB"/>
    <w:rsid w:val="77063C9C"/>
    <w:rsid w:val="77494BFA"/>
    <w:rsid w:val="79842F26"/>
    <w:rsid w:val="79A213B9"/>
    <w:rsid w:val="7C1454F1"/>
    <w:rsid w:val="7F415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6"/>
    <w:semiHidden/>
    <w:unhideWhenUsed/>
    <w:qFormat/>
    <w:uiPriority w:val="99"/>
    <w:pPr>
      <w:spacing w:after="120"/>
    </w:pPr>
  </w:style>
  <w:style w:type="paragraph" w:styleId="3">
    <w:name w:val="Body Text Indent"/>
    <w:basedOn w:val="1"/>
    <w:uiPriority w:val="0"/>
    <w:pPr>
      <w:ind w:firstLine="525" w:firstLineChars="210"/>
    </w:pPr>
    <w:rPr>
      <w:spacing w:val="20"/>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Century"/>
      <w:kern w:val="0"/>
      <w:sz w:val="24"/>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unhideWhenUsed/>
    <w:qFormat/>
    <w:uiPriority w:val="99"/>
    <w:pPr>
      <w:ind w:firstLine="420" w:firstLineChars="200"/>
    </w:pPr>
  </w:style>
  <w:style w:type="paragraph" w:customStyle="1" w:styleId="15">
    <w:name w:val="Table Paragraph"/>
    <w:basedOn w:val="1"/>
    <w:unhideWhenUsed/>
    <w:qFormat/>
    <w:uiPriority w:val="1"/>
    <w:rPr>
      <w:sz w:val="24"/>
    </w:rPr>
  </w:style>
  <w:style w:type="character" w:customStyle="1" w:styleId="16">
    <w:name w:val="正文文本 Char"/>
    <w:basedOn w:val="9"/>
    <w:link w:val="2"/>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0D6874-EC6E-4113-81D2-7D33AE5FA210}">
  <ds:schemaRefs/>
</ds:datastoreItem>
</file>

<file path=docProps/app.xml><?xml version="1.0" encoding="utf-8"?>
<Properties xmlns="http://schemas.openxmlformats.org/officeDocument/2006/extended-properties" xmlns:vt="http://schemas.openxmlformats.org/officeDocument/2006/docPropsVTypes">
  <Template>Normal</Template>
  <Pages>23</Pages>
  <Words>2297</Words>
  <Characters>13099</Characters>
  <Lines>109</Lines>
  <Paragraphs>30</Paragraphs>
  <TotalTime>3</TotalTime>
  <ScaleCrop>false</ScaleCrop>
  <LinksUpToDate>false</LinksUpToDate>
  <CharactersWithSpaces>15366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2021-04-12T16:38:10Z</dcterms:modified>
  <cp:revision>490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A33E58D4A296422EB8D890B53CCCFF57</vt:lpwstr>
  </property>
</Properties>
</file>