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891"/>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86" w:type="dxa"/>
            <w:vMerge w:val="restart"/>
            <w:vAlign w:val="center"/>
          </w:tcPr>
          <w:p>
            <w:pPr>
              <w:spacing w:line="360" w:lineRule="auto"/>
              <w:rPr>
                <w:rFonts w:hint="eastAsia" w:ascii="宋体" w:hAnsi="宋体" w:cs="宋体"/>
                <w:sz w:val="24"/>
                <w:szCs w:val="24"/>
              </w:rPr>
            </w:pPr>
            <w:r>
              <w:rPr>
                <w:rFonts w:hint="eastAsia" w:ascii="宋体" w:hAnsi="宋体" w:cs="宋体"/>
                <w:sz w:val="24"/>
                <w:szCs w:val="24"/>
              </w:rPr>
              <w:t>过程与活动、</w:t>
            </w:r>
          </w:p>
          <w:p>
            <w:pPr>
              <w:spacing w:line="360" w:lineRule="auto"/>
              <w:rPr>
                <w:rFonts w:hint="eastAsia" w:ascii="宋体" w:hAnsi="宋体" w:cs="宋体"/>
                <w:sz w:val="24"/>
                <w:szCs w:val="24"/>
              </w:rPr>
            </w:pPr>
            <w:r>
              <w:rPr>
                <w:rFonts w:hint="eastAsia" w:ascii="宋体" w:hAnsi="宋体" w:cs="宋体"/>
                <w:sz w:val="24"/>
                <w:szCs w:val="24"/>
              </w:rPr>
              <w:t>抽样计划</w:t>
            </w:r>
          </w:p>
        </w:tc>
        <w:tc>
          <w:tcPr>
            <w:tcW w:w="891" w:type="dxa"/>
            <w:vMerge w:val="restart"/>
            <w:vAlign w:val="center"/>
          </w:tcPr>
          <w:p>
            <w:pPr>
              <w:spacing w:line="360" w:lineRule="auto"/>
              <w:rPr>
                <w:rFonts w:hint="eastAsia" w:ascii="宋体" w:hAnsi="宋体" w:cs="宋体"/>
                <w:sz w:val="24"/>
                <w:szCs w:val="24"/>
              </w:rPr>
            </w:pPr>
            <w:r>
              <w:rPr>
                <w:rFonts w:hint="eastAsia" w:ascii="宋体" w:hAnsi="宋体" w:cs="宋体"/>
                <w:sz w:val="24"/>
                <w:szCs w:val="24"/>
              </w:rPr>
              <w:t>涉及</w:t>
            </w:r>
          </w:p>
          <w:p>
            <w:pPr>
              <w:spacing w:line="360" w:lineRule="auto"/>
              <w:rPr>
                <w:rFonts w:hint="eastAsia" w:ascii="宋体" w:hAnsi="宋体" w:cs="宋体"/>
                <w:sz w:val="24"/>
                <w:szCs w:val="24"/>
              </w:rPr>
            </w:pPr>
            <w:r>
              <w:rPr>
                <w:rFonts w:hint="eastAsia" w:ascii="宋体" w:hAnsi="宋体" w:cs="宋体"/>
                <w:sz w:val="24"/>
                <w:szCs w:val="24"/>
              </w:rPr>
              <w:t>条款</w:t>
            </w:r>
          </w:p>
        </w:tc>
        <w:tc>
          <w:tcPr>
            <w:tcW w:w="11172" w:type="dxa"/>
            <w:vAlign w:val="center"/>
          </w:tcPr>
          <w:p>
            <w:pPr>
              <w:spacing w:line="360" w:lineRule="auto"/>
              <w:rPr>
                <w:rFonts w:hint="default" w:ascii="宋体" w:hAnsi="宋体" w:cs="宋体"/>
                <w:sz w:val="24"/>
                <w:szCs w:val="24"/>
                <w:lang w:val="en-US" w:eastAsia="zh-CN"/>
              </w:rPr>
            </w:pPr>
            <w:r>
              <w:rPr>
                <w:rFonts w:hint="eastAsia" w:ascii="宋体" w:hAnsi="宋体" w:cs="宋体"/>
                <w:sz w:val="24"/>
                <w:szCs w:val="24"/>
              </w:rPr>
              <w:t>受审核部门：</w:t>
            </w:r>
            <w:r>
              <w:rPr>
                <w:rFonts w:hint="eastAsia" w:ascii="宋体" w:hAnsi="宋体" w:cs="宋体"/>
                <w:sz w:val="24"/>
                <w:szCs w:val="24"/>
                <w:lang w:val="en-US" w:eastAsia="zh-CN"/>
              </w:rPr>
              <w:t>医疗研究部（医疗美容科）</w:t>
            </w:r>
            <w:r>
              <w:rPr>
                <w:rFonts w:hint="eastAsia" w:ascii="宋体" w:hAnsi="宋体" w:cs="宋体"/>
                <w:sz w:val="24"/>
                <w:szCs w:val="24"/>
              </w:rPr>
              <w:t xml:space="preserve">   主管领导：</w:t>
            </w:r>
            <w:r>
              <w:rPr>
                <w:rFonts w:hint="eastAsia" w:ascii="宋体" w:hAnsi="宋体" w:cs="宋体"/>
                <w:sz w:val="24"/>
                <w:szCs w:val="24"/>
                <w:lang w:val="en-US" w:eastAsia="zh-CN"/>
              </w:rPr>
              <w:t>孙斌</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陪同人员：</w:t>
            </w:r>
            <w:r>
              <w:rPr>
                <w:rFonts w:hint="eastAsia" w:ascii="宋体" w:hAnsi="宋体" w:cs="宋体"/>
                <w:sz w:val="24"/>
                <w:szCs w:val="24"/>
                <w:lang w:val="en-US" w:eastAsia="zh-CN"/>
              </w:rPr>
              <w:t>周文君</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86" w:type="dxa"/>
            <w:vMerge w:val="continue"/>
            <w:vAlign w:val="center"/>
          </w:tcPr>
          <w:p>
            <w:pPr>
              <w:spacing w:line="360" w:lineRule="auto"/>
              <w:rPr>
                <w:rFonts w:hint="eastAsia" w:ascii="宋体" w:hAnsi="宋体" w:cs="宋体"/>
                <w:sz w:val="24"/>
                <w:szCs w:val="24"/>
              </w:rPr>
            </w:pPr>
          </w:p>
        </w:tc>
        <w:tc>
          <w:tcPr>
            <w:tcW w:w="891" w:type="dxa"/>
            <w:vMerge w:val="continue"/>
            <w:vAlign w:val="center"/>
          </w:tcPr>
          <w:p>
            <w:pPr>
              <w:spacing w:line="360" w:lineRule="auto"/>
              <w:rPr>
                <w:rFonts w:hint="eastAsia" w:ascii="宋体" w:hAnsi="宋体" w:cs="宋体"/>
                <w:sz w:val="24"/>
                <w:szCs w:val="24"/>
              </w:rPr>
            </w:pPr>
          </w:p>
        </w:tc>
        <w:tc>
          <w:tcPr>
            <w:tcW w:w="11172" w:type="dxa"/>
            <w:vAlign w:val="center"/>
          </w:tcPr>
          <w:p>
            <w:pPr>
              <w:spacing w:line="360" w:lineRule="auto"/>
              <w:rPr>
                <w:rFonts w:hint="default" w:ascii="宋体" w:hAnsi="宋体" w:cs="宋体"/>
                <w:sz w:val="24"/>
                <w:szCs w:val="24"/>
                <w:lang w:val="en-US" w:eastAsia="zh-CN"/>
              </w:rPr>
            </w:pPr>
            <w:r>
              <w:rPr>
                <w:rFonts w:hint="eastAsia" w:ascii="宋体" w:hAnsi="宋体" w:cs="宋体"/>
                <w:sz w:val="24"/>
                <w:szCs w:val="24"/>
              </w:rPr>
              <w:t>审核员：</w:t>
            </w:r>
            <w:r>
              <w:rPr>
                <w:rFonts w:hint="eastAsia" w:ascii="宋体" w:hAnsi="宋体" w:cs="宋体"/>
                <w:sz w:val="24"/>
                <w:szCs w:val="24"/>
                <w:lang w:val="en-US" w:eastAsia="zh-CN"/>
              </w:rPr>
              <w:t>李俐</w:t>
            </w:r>
            <w:r>
              <w:rPr>
                <w:rFonts w:hint="eastAsia" w:ascii="宋体" w:hAnsi="宋体" w:cs="宋体"/>
                <w:sz w:val="24"/>
                <w:szCs w:val="24"/>
              </w:rPr>
              <w:t xml:space="preserve">   </w:t>
            </w:r>
            <w:r>
              <w:rPr>
                <w:rFonts w:hint="eastAsia" w:ascii="宋体" w:hAnsi="宋体" w:cs="宋体"/>
                <w:sz w:val="24"/>
                <w:szCs w:val="24"/>
                <w:lang w:val="en-US" w:eastAsia="zh-CN"/>
              </w:rPr>
              <w:t xml:space="preserve"> 杨白琳</w:t>
            </w:r>
            <w:r>
              <w:rPr>
                <w:rFonts w:hint="eastAsia" w:ascii="宋体" w:hAnsi="宋体" w:cs="宋体"/>
                <w:sz w:val="24"/>
                <w:szCs w:val="24"/>
              </w:rPr>
              <w:t xml:space="preserve">               审核时间：202</w:t>
            </w:r>
            <w:r>
              <w:rPr>
                <w:rFonts w:hint="eastAsia" w:ascii="宋体" w:hAnsi="宋体" w:cs="宋体"/>
                <w:sz w:val="24"/>
                <w:szCs w:val="24"/>
                <w:lang w:val="en-US" w:eastAsia="zh-CN"/>
              </w:rPr>
              <w:t>1.9.1</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86" w:type="dxa"/>
            <w:vMerge w:val="continue"/>
            <w:vAlign w:val="center"/>
          </w:tcPr>
          <w:p>
            <w:pPr>
              <w:spacing w:line="360" w:lineRule="auto"/>
              <w:rPr>
                <w:rFonts w:hint="eastAsia" w:ascii="宋体" w:hAnsi="宋体" w:cs="宋体"/>
                <w:sz w:val="24"/>
                <w:szCs w:val="24"/>
              </w:rPr>
            </w:pPr>
          </w:p>
        </w:tc>
        <w:tc>
          <w:tcPr>
            <w:tcW w:w="891" w:type="dxa"/>
            <w:vMerge w:val="continue"/>
            <w:vAlign w:val="center"/>
          </w:tcPr>
          <w:p>
            <w:pPr>
              <w:spacing w:line="360" w:lineRule="auto"/>
              <w:rPr>
                <w:rFonts w:hint="eastAsia" w:ascii="宋体" w:hAnsi="宋体" w:cs="宋体"/>
                <w:sz w:val="24"/>
                <w:szCs w:val="24"/>
              </w:rPr>
            </w:pPr>
          </w:p>
        </w:tc>
        <w:tc>
          <w:tcPr>
            <w:tcW w:w="11172" w:type="dxa"/>
            <w:vAlign w:val="center"/>
          </w:tcPr>
          <w:p>
            <w:pPr>
              <w:spacing w:line="360" w:lineRule="auto"/>
              <w:rPr>
                <w:rFonts w:hint="eastAsia" w:ascii="宋体" w:hAnsi="宋体" w:cs="宋体"/>
                <w:sz w:val="24"/>
                <w:szCs w:val="24"/>
              </w:rPr>
            </w:pPr>
            <w:r>
              <w:rPr>
                <w:rFonts w:hint="eastAsia" w:ascii="宋体" w:hAnsi="宋体" w:cs="宋体"/>
                <w:sz w:val="24"/>
                <w:szCs w:val="24"/>
              </w:rPr>
              <w:t>涉及标准条款：</w:t>
            </w:r>
          </w:p>
          <w:p>
            <w:pPr>
              <w:spacing w:line="360" w:lineRule="auto"/>
              <w:rPr>
                <w:rFonts w:hint="default" w:ascii="宋体" w:hAnsi="宋体" w:cs="宋体"/>
                <w:sz w:val="24"/>
                <w:szCs w:val="24"/>
                <w:lang w:val="en-US" w:eastAsia="zh-CN"/>
              </w:rPr>
            </w:pPr>
            <w:r>
              <w:rPr>
                <w:rFonts w:hint="default" w:ascii="宋体" w:hAnsi="宋体" w:cs="宋体"/>
                <w:sz w:val="24"/>
                <w:szCs w:val="24"/>
                <w:lang w:eastAsia="zh-CN"/>
              </w:rPr>
              <w:t>QMS</w:t>
            </w:r>
            <w:r>
              <w:rPr>
                <w:rFonts w:hint="eastAsia" w:ascii="宋体" w:hAnsi="宋体" w:cs="宋体"/>
                <w:sz w:val="24"/>
                <w:szCs w:val="24"/>
                <w:lang w:eastAsia="zh-CN"/>
              </w:rPr>
              <w:t>：</w:t>
            </w:r>
            <w:r>
              <w:rPr>
                <w:rFonts w:hint="default" w:ascii="宋体" w:hAnsi="宋体" w:cs="宋体"/>
                <w:sz w:val="24"/>
                <w:szCs w:val="24"/>
                <w:lang w:val="en-US" w:eastAsia="zh-CN"/>
              </w:rPr>
              <w:t>5.3</w:t>
            </w:r>
            <w:r>
              <w:rPr>
                <w:rFonts w:hint="eastAsia" w:ascii="宋体" w:hAnsi="宋体" w:cs="宋体"/>
                <w:sz w:val="24"/>
                <w:szCs w:val="24"/>
                <w:lang w:val="en-US" w:eastAsia="zh-CN"/>
              </w:rPr>
              <w:t>、</w:t>
            </w:r>
            <w:r>
              <w:rPr>
                <w:rFonts w:hint="default" w:ascii="宋体" w:hAnsi="宋体" w:cs="宋体"/>
                <w:sz w:val="24"/>
                <w:szCs w:val="24"/>
                <w:lang w:val="en-US" w:eastAsia="zh-CN"/>
              </w:rPr>
              <w:t>6.2</w:t>
            </w:r>
            <w:r>
              <w:rPr>
                <w:rFonts w:hint="eastAsia" w:ascii="宋体" w:hAnsi="宋体" w:cs="宋体"/>
                <w:sz w:val="24"/>
                <w:szCs w:val="24"/>
                <w:lang w:val="en-US" w:eastAsia="zh-CN"/>
              </w:rPr>
              <w:t>、7.1.3、</w:t>
            </w:r>
            <w:r>
              <w:rPr>
                <w:rFonts w:hint="eastAsia" w:ascii="宋体" w:hAnsi="宋体" w:cs="宋体"/>
                <w:sz w:val="24"/>
                <w:szCs w:val="24"/>
              </w:rPr>
              <w:t>7.1.5</w:t>
            </w:r>
            <w:r>
              <w:rPr>
                <w:rFonts w:hint="eastAsia" w:ascii="宋体" w:hAnsi="宋体" w:cs="宋体"/>
                <w:sz w:val="24"/>
                <w:szCs w:val="24"/>
                <w:lang w:eastAsia="zh-CN"/>
              </w:rPr>
              <w:t>、</w:t>
            </w:r>
            <w:r>
              <w:rPr>
                <w:rFonts w:hint="default" w:ascii="宋体" w:hAnsi="宋体" w:cs="宋体"/>
                <w:sz w:val="24"/>
                <w:szCs w:val="24"/>
                <w:lang w:val="en-US" w:eastAsia="zh-CN"/>
              </w:rPr>
              <w:t>7.1.</w:t>
            </w:r>
            <w:r>
              <w:rPr>
                <w:rFonts w:hint="eastAsia" w:ascii="宋体" w:hAnsi="宋体" w:cs="宋体"/>
                <w:sz w:val="24"/>
                <w:szCs w:val="24"/>
                <w:lang w:val="en-US" w:eastAsia="zh-CN"/>
              </w:rPr>
              <w:t>6、</w:t>
            </w:r>
            <w:r>
              <w:rPr>
                <w:rFonts w:hint="default" w:ascii="宋体" w:hAnsi="宋体" w:cs="宋体"/>
                <w:sz w:val="24"/>
                <w:szCs w:val="24"/>
                <w:lang w:val="en-US" w:eastAsia="zh-CN"/>
              </w:rPr>
              <w:t>8.1</w:t>
            </w:r>
            <w:r>
              <w:rPr>
                <w:rFonts w:hint="eastAsia" w:ascii="宋体" w:hAnsi="宋体" w:cs="宋体"/>
                <w:sz w:val="24"/>
                <w:szCs w:val="24"/>
                <w:lang w:val="en-US" w:eastAsia="zh-CN"/>
              </w:rPr>
              <w:t>、8.3、8.5、8.6、8.7、9.1.1、10.2</w:t>
            </w:r>
          </w:p>
          <w:p>
            <w:pPr>
              <w:spacing w:line="360" w:lineRule="auto"/>
              <w:rPr>
                <w:rFonts w:hint="eastAsia" w:ascii="宋体" w:hAnsi="宋体" w:cs="宋体"/>
                <w:sz w:val="24"/>
                <w:szCs w:val="24"/>
              </w:rPr>
            </w:pPr>
            <w:r>
              <w:rPr>
                <w:rFonts w:hint="eastAsia" w:ascii="宋体" w:hAnsi="宋体" w:cs="宋体"/>
                <w:sz w:val="24"/>
                <w:szCs w:val="24"/>
                <w:lang w:eastAsia="zh-CN"/>
              </w:rPr>
              <w:t>EMS：</w:t>
            </w:r>
            <w:r>
              <w:rPr>
                <w:rFonts w:hint="default" w:ascii="宋体" w:hAnsi="宋体" w:cs="宋体"/>
                <w:sz w:val="24"/>
                <w:szCs w:val="24"/>
                <w:lang w:val="en-US" w:eastAsia="zh-CN"/>
              </w:rPr>
              <w:t>5.3</w:t>
            </w:r>
            <w:r>
              <w:rPr>
                <w:rFonts w:hint="eastAsia" w:ascii="宋体" w:hAnsi="宋体" w:cs="宋体"/>
                <w:sz w:val="24"/>
                <w:szCs w:val="24"/>
                <w:lang w:val="en-US" w:eastAsia="zh-CN"/>
              </w:rPr>
              <w:t>、</w:t>
            </w:r>
            <w:r>
              <w:rPr>
                <w:rFonts w:hint="default" w:ascii="宋体" w:hAnsi="宋体" w:cs="宋体"/>
                <w:sz w:val="24"/>
                <w:szCs w:val="24"/>
                <w:lang w:val="en-US" w:eastAsia="zh-CN"/>
              </w:rPr>
              <w:t>6.2</w:t>
            </w:r>
            <w:r>
              <w:rPr>
                <w:rFonts w:hint="eastAsia" w:ascii="宋体" w:hAnsi="宋体" w:cs="宋体"/>
                <w:sz w:val="24"/>
                <w:szCs w:val="24"/>
                <w:lang w:val="en-US" w:eastAsia="zh-CN"/>
              </w:rPr>
              <w:t>、</w:t>
            </w:r>
            <w:r>
              <w:rPr>
                <w:rFonts w:hint="default" w:ascii="宋体" w:hAnsi="宋体" w:cs="宋体"/>
                <w:sz w:val="24"/>
                <w:szCs w:val="24"/>
                <w:lang w:val="en-US" w:eastAsia="zh-CN"/>
              </w:rPr>
              <w:t>6.1.2</w:t>
            </w:r>
            <w:r>
              <w:rPr>
                <w:rFonts w:hint="eastAsia" w:ascii="宋体" w:hAnsi="宋体" w:cs="宋体"/>
                <w:sz w:val="24"/>
                <w:szCs w:val="24"/>
                <w:lang w:val="en-US" w:eastAsia="zh-CN"/>
              </w:rPr>
              <w:t>、</w:t>
            </w:r>
            <w:r>
              <w:rPr>
                <w:rFonts w:hint="default" w:ascii="宋体" w:hAnsi="宋体" w:cs="宋体"/>
                <w:sz w:val="24"/>
                <w:szCs w:val="24"/>
                <w:lang w:val="en-US" w:eastAsia="zh-CN"/>
              </w:rPr>
              <w:t>8.1</w:t>
            </w:r>
            <w:r>
              <w:rPr>
                <w:rFonts w:hint="eastAsia" w:ascii="宋体" w:hAnsi="宋体" w:cs="宋体"/>
                <w:sz w:val="24"/>
                <w:szCs w:val="24"/>
                <w:lang w:val="en-US" w:eastAsia="zh-CN"/>
              </w:rPr>
              <w:t>、</w:t>
            </w:r>
            <w:r>
              <w:rPr>
                <w:rFonts w:hint="default" w:ascii="宋体" w:hAnsi="宋体" w:cs="宋体"/>
                <w:sz w:val="24"/>
                <w:szCs w:val="24"/>
                <w:lang w:val="en-US" w:eastAsia="zh-CN"/>
              </w:rPr>
              <w:t>8.2</w:t>
            </w:r>
            <w:r>
              <w:rPr>
                <w:rFonts w:hint="eastAsia" w:ascii="宋体" w:hAnsi="宋体" w:cs="宋体"/>
                <w:sz w:val="24"/>
                <w:szCs w:val="24"/>
                <w:lang w:val="en-US" w:eastAsia="zh-CN"/>
              </w:rPr>
              <w:t>、10.2</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86" w:type="dxa"/>
          </w:tcPr>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岗位职责和权限</w:t>
            </w:r>
          </w:p>
          <w:p>
            <w:pPr>
              <w:pStyle w:val="13"/>
              <w:rPr>
                <w:rFonts w:hint="eastAsia" w:ascii="Times New Roman" w:hAnsi="Times New Roman" w:cs="Times New Roman"/>
                <w:lang w:val="en-US" w:eastAsia="zh-CN"/>
              </w:rPr>
            </w:pPr>
          </w:p>
        </w:tc>
        <w:tc>
          <w:tcPr>
            <w:tcW w:w="891" w:type="dxa"/>
          </w:tcPr>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QE 5.3</w:t>
            </w:r>
          </w:p>
          <w:p>
            <w:pPr>
              <w:pStyle w:val="13"/>
              <w:rPr>
                <w:rFonts w:hint="eastAsia" w:ascii="Times New Roman" w:hAnsi="Times New Roman" w:cs="Times New Roman"/>
                <w:lang w:val="en-US" w:eastAsia="zh-CN"/>
              </w:rPr>
            </w:pPr>
          </w:p>
        </w:tc>
        <w:tc>
          <w:tcPr>
            <w:tcW w:w="11172" w:type="dxa"/>
            <w:vAlign w:val="center"/>
          </w:tcPr>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 xml:space="preserve">医疗研究部（医疗美容科） 负责人：孙斌  </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医疗美容科：医生3人：主任医师1人，副主任医师1人，住院医师1人；</w:t>
            </w:r>
          </w:p>
          <w:p>
            <w:pPr>
              <w:pStyle w:val="13"/>
              <w:ind w:firstLine="1380" w:firstLineChars="600"/>
              <w:rPr>
                <w:rFonts w:hint="eastAsia" w:ascii="Times New Roman" w:hAnsi="Times New Roman" w:cs="Times New Roman"/>
                <w:lang w:val="en-US" w:eastAsia="zh-CN"/>
              </w:rPr>
            </w:pPr>
            <w:r>
              <w:rPr>
                <w:rFonts w:hint="eastAsia" w:ascii="Times New Roman" w:hAnsi="Times New Roman" w:cs="Times New Roman"/>
                <w:lang w:val="en-US" w:eastAsia="zh-CN"/>
              </w:rPr>
              <w:t>护士6人：主管护师1人，护士5人。</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负责人孙斌介绍，该科室目前开展世界顶端的再生医学及生物美容技术，以再生医学美容为核心，联合国内外优秀医美专家团队及借力特许药械优势，打造新型综合性医疗美容中心。</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职责有：</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医疗美容科科室主任工作职责</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完成医疗业务工作,建立完善各项质量管理和目标考核制度,落实医疗规章制度及操作技术规程，负责科室贵重仪器设备和高值医用耗材的日常管理,保证性能良好，安全可靠,发挥设备物资的使用效益，定期主持召开科务会、医疗质量分析会、病员座谈会,做好科室和病区日常管理工作…</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医疗美容科护士长工作职责</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病区的护理业务和行政管理工作，制定、修订各班工作流程、专科疾病护理常规、专科技术操作流程、专科疾病护理质量标准等，督促、检查护士执行各项规章制度、常规、规范情况,预防护理不良事件发生。对不理不良事件组织分析、整改,追踪效果。参加并指导危重、大手术、抢救、特殊检查及重点患者的护理。组织疑难病例护理查房,对复杂的技术或新开展的护理业务,亲自指导并参加实践，负责或指定专人对病区仪器设备、药品器材、患者被服等物资实施管理,做好请领、使用、维护、报废和管理工作，保持病房环境的整洁、安静、安全和舒适。做好各项护理工作质控,每月对护士进行一次绩效考评…</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医疗美容科医生岗位职责</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正确处置工作中出现的问题和矛盾,按照个人利益服从集体利益,逐级上报的原则反映情况。严格执行医院的各种诊疗常规和技术操作常规及病历书写规范，要护医疗仪器设备,熟练家擅各种医疗仪器的使用,在治疗过程中严格理守用药原则,认真选择药物,保证病人得到有效的救治。做好对所管病人巡诊活动(每天至少上、下午各巡诊次)严格遵守医院的核心制度。参加科室内的抢救工作要求,在抢救病人过程中,做到处理得当抢救及时,及时完成病程记录。对疑难危重病人及时向上级医师报告,提出抢救或转运意见并采取相应的抢救措施,以保证病人安全,主动避免医疗纠纷,杜绝差错事故…</w:t>
            </w:r>
          </w:p>
          <w:p>
            <w:pPr>
              <w:pStyle w:val="13"/>
              <w:rPr>
                <w:rFonts w:hint="eastAsia" w:ascii="Times New Roman" w:hAnsi="Times New Roman" w:cs="Times New Roman"/>
                <w:lang w:val="en-US" w:eastAsia="zh-CN"/>
              </w:rPr>
            </w:pPr>
            <w:r>
              <w:rPr>
                <w:rFonts w:hint="eastAsia" w:ascii="Times New Roman" w:hAnsi="Times New Roman" w:cs="Times New Roman"/>
                <w:lang w:val="en-US" w:eastAsia="zh-CN"/>
              </w:rPr>
              <w:t>医疗美容科护士工作职责</w:t>
            </w:r>
          </w:p>
          <w:p>
            <w:pPr>
              <w:pStyle w:val="13"/>
              <w:rPr>
                <w:rFonts w:hint="default" w:ascii="Times New Roman" w:hAnsi="Times New Roman" w:cs="Times New Roman"/>
                <w:lang w:val="en-US" w:eastAsia="zh-CN"/>
              </w:rPr>
            </w:pPr>
            <w:r>
              <w:rPr>
                <w:rFonts w:hint="eastAsia" w:ascii="Times New Roman" w:hAnsi="Times New Roman" w:cs="Times New Roman"/>
                <w:lang w:val="en-US" w:eastAsia="zh-CN"/>
              </w:rPr>
              <w:t>对自己的科室主任的领导下，进行日常门诊、住院病人的常规诊断及治疗方案。指导住院医师完成住院病历、安排好值班，环境方面有：做好消毒科室的空气、诊疗室消毒（空气消毒机）</w:t>
            </w:r>
          </w:p>
          <w:p>
            <w:pPr>
              <w:pStyle w:val="13"/>
              <w:rPr>
                <w:rFonts w:hint="default" w:ascii="Times New Roman" w:hAnsi="Times New Roman" w:cs="Times New Roman"/>
                <w:lang w:val="en-US" w:eastAsia="zh-CN"/>
              </w:rPr>
            </w:pPr>
            <w:r>
              <w:rPr>
                <w:rFonts w:hint="eastAsia" w:ascii="Times New Roman" w:hAnsi="Times New Roman" w:cs="Times New Roman"/>
                <w:lang w:val="en-US" w:eastAsia="zh-CN"/>
              </w:rPr>
              <w:t>与部门负责人沟通，了解本部门的职责权限。</w:t>
            </w:r>
          </w:p>
        </w:tc>
        <w:tc>
          <w:tcPr>
            <w:tcW w:w="760" w:type="dxa"/>
          </w:tcPr>
          <w:p>
            <w:pPr>
              <w:spacing w:line="320" w:lineRule="exact"/>
              <w:rPr>
                <w:rFonts w:ascii="宋体" w:hAnsi="宋体" w:cs="宋体"/>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86" w:type="dxa"/>
          </w:tcPr>
          <w:p>
            <w:pPr>
              <w:spacing w:line="380" w:lineRule="exact"/>
              <w:rPr>
                <w:rFonts w:ascii="宋体" w:hAnsi="宋体" w:cs="宋体"/>
                <w:szCs w:val="21"/>
              </w:rPr>
            </w:pPr>
            <w:r>
              <w:rPr>
                <w:rFonts w:hint="eastAsia" w:ascii="宋体" w:hAnsi="宋体" w:cs="宋体"/>
                <w:color w:val="000000"/>
                <w:kern w:val="0"/>
                <w:szCs w:val="21"/>
              </w:rPr>
              <w:t>目标及其实现的策划总要求</w:t>
            </w:r>
          </w:p>
        </w:tc>
        <w:tc>
          <w:tcPr>
            <w:tcW w:w="891"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eastAsia="zh-CN"/>
              </w:rPr>
              <w:t xml:space="preserve"> </w:t>
            </w:r>
            <w:r>
              <w:rPr>
                <w:rFonts w:hint="eastAsia" w:ascii="宋体" w:hAnsi="宋体" w:cs="宋体"/>
                <w:color w:val="000000"/>
                <w:kern w:val="0"/>
                <w:szCs w:val="21"/>
              </w:rPr>
              <w:t>6.2</w:t>
            </w:r>
          </w:p>
          <w:p>
            <w:pPr>
              <w:spacing w:line="380" w:lineRule="exact"/>
              <w:rPr>
                <w:rFonts w:ascii="宋体" w:hAnsi="宋体" w:cs="宋体"/>
                <w:color w:val="000000"/>
                <w:kern w:val="0"/>
                <w:szCs w:val="21"/>
              </w:rPr>
            </w:pPr>
          </w:p>
          <w:p>
            <w:pPr>
              <w:spacing w:line="380" w:lineRule="exact"/>
              <w:rPr>
                <w:rFonts w:ascii="宋体" w:hAnsi="宋体" w:cs="宋体"/>
                <w:szCs w:val="21"/>
              </w:rPr>
            </w:pPr>
          </w:p>
        </w:tc>
        <w:tc>
          <w:tcPr>
            <w:tcW w:w="11172" w:type="dxa"/>
            <w:vAlign w:val="center"/>
          </w:tcPr>
          <w:p>
            <w:pPr>
              <w:rPr>
                <w:rFonts w:hint="eastAsia" w:ascii="Times New Roman" w:hAnsi="Times New Roman" w:cs="Times New Roman"/>
              </w:rPr>
            </w:pPr>
            <w:r>
              <w:rPr>
                <w:rFonts w:hint="eastAsia" w:ascii="Times New Roman" w:hAnsi="Times New Roman" w:cs="Times New Roman"/>
              </w:rPr>
              <w:t>本部门的目标有:</w:t>
            </w:r>
          </w:p>
          <w:p>
            <w:pPr>
              <w:pStyle w:val="8"/>
            </w:pPr>
          </w:p>
          <w:tbl>
            <w:tblPr>
              <w:tblStyle w:val="10"/>
              <w:tblW w:w="7613" w:type="dxa"/>
              <w:tblInd w:w="0" w:type="dxa"/>
              <w:shd w:val="clear" w:color="auto" w:fill="auto"/>
              <w:tblLayout w:type="fixed"/>
              <w:tblCellMar>
                <w:top w:w="0" w:type="dxa"/>
                <w:left w:w="108" w:type="dxa"/>
                <w:bottom w:w="0" w:type="dxa"/>
                <w:right w:w="108" w:type="dxa"/>
              </w:tblCellMar>
            </w:tblPr>
            <w:tblGrid>
              <w:gridCol w:w="813"/>
              <w:gridCol w:w="3327"/>
              <w:gridCol w:w="1079"/>
              <w:gridCol w:w="2394"/>
            </w:tblGrid>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目标</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考核结果</w:t>
                  </w:r>
                </w:p>
              </w:tc>
            </w:tr>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服务对象美容效果满意率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r>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固体废弃物有效处理率 </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医疗废弃物有效处理率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shd w:val="clear" w:color="auto" w:fill="auto"/>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00" w:firstLineChars="10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文件受控率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火灾事故发生率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0次/年</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病人要求评审率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入院诊断准确率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临床主要诊断、病理诊断符合率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shd w:val="clear" w:color="auto" w:fill="auto"/>
                <w:tblCellMar>
                  <w:top w:w="0" w:type="dxa"/>
                  <w:left w:w="108" w:type="dxa"/>
                  <w:bottom w:w="0" w:type="dxa"/>
                  <w:right w:w="108" w:type="dxa"/>
                </w:tblCellMar>
              </w:tblPrEx>
              <w:trPr>
                <w:trHeight w:val="33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处方合格率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2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bl>
          <w:p>
            <w:pPr>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部门分解目标与公司方针一致，可测量</w:t>
            </w:r>
            <w:r>
              <w:rPr>
                <w:rFonts w:hint="eastAsia" w:ascii="宋体" w:hAnsi="宋体" w:cs="宋体"/>
                <w:color w:val="000000"/>
                <w:sz w:val="21"/>
                <w:szCs w:val="21"/>
                <w:lang w:eastAsia="zh-CN"/>
              </w:rPr>
              <w:t>。</w:t>
            </w:r>
          </w:p>
          <w:p>
            <w:pPr>
              <w:spacing w:line="380" w:lineRule="exact"/>
              <w:rPr>
                <w:rFonts w:ascii="宋体" w:hAnsi="宋体" w:cs="宋体"/>
                <w:szCs w:val="21"/>
              </w:rPr>
            </w:pPr>
            <w:r>
              <w:rPr>
                <w:rFonts w:hint="eastAsia" w:ascii="宋体" w:hAnsi="宋体" w:eastAsia="宋体" w:cs="宋体"/>
                <w:color w:val="000000"/>
                <w:sz w:val="21"/>
                <w:szCs w:val="21"/>
              </w:rPr>
              <w:t>提供</w:t>
            </w:r>
            <w:r>
              <w:rPr>
                <w:rFonts w:hint="eastAsia" w:ascii="宋体" w:hAnsi="宋体" w:cs="宋体"/>
                <w:szCs w:val="21"/>
                <w:lang w:eastAsia="zh-CN"/>
              </w:rPr>
              <w:t>《</w:t>
            </w:r>
            <w:r>
              <w:rPr>
                <w:rFonts w:hint="eastAsia" w:ascii="宋体" w:hAnsi="宋体" w:cs="宋体"/>
                <w:szCs w:val="21"/>
              </w:rPr>
              <w:t>质量目标达成状况一览表</w:t>
            </w:r>
            <w:r>
              <w:rPr>
                <w:rFonts w:hint="eastAsia" w:ascii="宋体" w:hAnsi="宋体" w:cs="宋体"/>
                <w:szCs w:val="21"/>
                <w:lang w:eastAsia="zh-CN"/>
              </w:rPr>
              <w:t>》</w:t>
            </w:r>
            <w:r>
              <w:rPr>
                <w:rFonts w:hint="eastAsia" w:ascii="宋体" w:hAnsi="宋体" w:eastAsia="宋体" w:cs="宋体"/>
                <w:color w:val="000000"/>
                <w:sz w:val="21"/>
                <w:szCs w:val="21"/>
              </w:rPr>
              <w:t>，考核日期</w:t>
            </w:r>
            <w:r>
              <w:rPr>
                <w:rFonts w:hint="eastAsia" w:ascii="宋体" w:hAnsi="宋体" w:eastAsia="宋体" w:cs="宋体"/>
                <w:color w:val="000000"/>
                <w:sz w:val="21"/>
                <w:szCs w:val="21"/>
                <w:lang w:val="en-US" w:eastAsia="zh-CN"/>
              </w:rPr>
              <w:t>:</w:t>
            </w:r>
            <w:r>
              <w:rPr>
                <w:rFonts w:hint="eastAsia" w:ascii="宋体" w:hAnsi="宋体" w:eastAsia="宋体" w:cs="宋体"/>
                <w:sz w:val="21"/>
                <w:szCs w:val="21"/>
              </w:rPr>
              <w:t>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年</w:t>
            </w:r>
            <w:r>
              <w:rPr>
                <w:rFonts w:hint="eastAsia" w:ascii="宋体" w:hAnsi="宋体" w:cs="宋体"/>
                <w:sz w:val="21"/>
                <w:szCs w:val="21"/>
                <w:lang w:val="en-US" w:eastAsia="zh-CN"/>
              </w:rPr>
              <w:t>8</w:t>
            </w:r>
            <w:r>
              <w:rPr>
                <w:rFonts w:hint="eastAsia" w:ascii="宋体" w:hAnsi="宋体" w:eastAsia="宋体" w:cs="宋体"/>
                <w:sz w:val="21"/>
                <w:szCs w:val="21"/>
              </w:rPr>
              <w:t>月</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日</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统计人：</w:t>
            </w:r>
            <w:r>
              <w:rPr>
                <w:rFonts w:hint="eastAsia" w:ascii="宋体" w:hAnsi="宋体" w:eastAsia="宋体" w:cs="宋体"/>
                <w:color w:val="000000"/>
                <w:sz w:val="21"/>
                <w:szCs w:val="21"/>
              </w:rPr>
              <w:t>符孝勇。完成情况：以上各目标均已达成。</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5" w:hRule="atLeast"/>
        </w:trPr>
        <w:tc>
          <w:tcPr>
            <w:tcW w:w="1886" w:type="dxa"/>
          </w:tcPr>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r>
              <w:rPr>
                <w:rFonts w:hint="eastAsia" w:ascii="Times New Roman" w:hAnsi="Times New Roman" w:cs="Times New Roman"/>
                <w:bCs w:val="0"/>
                <w:spacing w:val="0"/>
                <w:kern w:val="2"/>
                <w:sz w:val="21"/>
                <w:lang w:val="en-US" w:eastAsia="zh-CN" w:bidi="ar-SA"/>
              </w:rPr>
              <w:t>基础设施</w:t>
            </w:r>
          </w:p>
          <w:p>
            <w:pPr>
              <w:pStyle w:val="13"/>
              <w:rPr>
                <w:rFonts w:hint="eastAsia" w:ascii="Times New Roman" w:hAnsi="Times New Roman" w:cs="Times New Roman"/>
                <w:bCs w:val="0"/>
                <w:spacing w:val="0"/>
                <w:kern w:val="2"/>
                <w:sz w:val="21"/>
                <w:lang w:val="en-US" w:eastAsia="zh-CN" w:bidi="ar-SA"/>
              </w:rPr>
            </w:pPr>
          </w:p>
        </w:tc>
        <w:tc>
          <w:tcPr>
            <w:tcW w:w="891" w:type="dxa"/>
          </w:tcPr>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r>
              <w:rPr>
                <w:rFonts w:hint="eastAsia" w:ascii="Times New Roman" w:hAnsi="Times New Roman" w:cs="Times New Roman"/>
                <w:bCs w:val="0"/>
                <w:spacing w:val="0"/>
                <w:kern w:val="2"/>
                <w:sz w:val="21"/>
                <w:lang w:val="en-US" w:eastAsia="zh-CN" w:bidi="ar-SA"/>
              </w:rPr>
              <w:t>Q7.1.3</w:t>
            </w:r>
          </w:p>
          <w:p>
            <w:pPr>
              <w:pStyle w:val="13"/>
              <w:rPr>
                <w:rFonts w:hint="eastAsia" w:ascii="Times New Roman" w:hAnsi="Times New Roman" w:cs="Times New Roman"/>
                <w:bCs w:val="0"/>
                <w:spacing w:val="0"/>
                <w:kern w:val="2"/>
                <w:sz w:val="21"/>
                <w:lang w:val="en-US" w:eastAsia="zh-CN" w:bidi="ar-SA"/>
              </w:rPr>
            </w:pPr>
          </w:p>
        </w:tc>
        <w:tc>
          <w:tcPr>
            <w:tcW w:w="11172" w:type="dxa"/>
            <w:vAlign w:val="center"/>
          </w:tcPr>
          <w:p>
            <w:pPr>
              <w:pStyle w:val="13"/>
              <w:rPr>
                <w:rFonts w:hint="eastAsia"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提供了《</w:t>
            </w:r>
            <w:r>
              <w:rPr>
                <w:rFonts w:hint="eastAsia" w:cs="Times New Roman"/>
                <w:bCs w:val="0"/>
                <w:spacing w:val="0"/>
                <w:kern w:val="2"/>
                <w:sz w:val="21"/>
                <w:lang w:val="en-US" w:eastAsia="zh-CN" w:bidi="ar-SA"/>
              </w:rPr>
              <w:t>医美</w:t>
            </w:r>
            <w:r>
              <w:rPr>
                <w:rFonts w:hint="eastAsia" w:ascii="Times New Roman" w:hAnsi="Times New Roman" w:eastAsia="宋体" w:cs="Times New Roman"/>
                <w:bCs w:val="0"/>
                <w:spacing w:val="0"/>
                <w:kern w:val="2"/>
                <w:sz w:val="21"/>
                <w:lang w:val="en-US" w:eastAsia="zh-CN" w:bidi="ar-SA"/>
              </w:rPr>
              <w:t>科医疗设备台帐》</w:t>
            </w:r>
            <w:r>
              <w:rPr>
                <w:rFonts w:hint="eastAsia" w:cs="Times New Roman"/>
                <w:bCs w:val="0"/>
                <w:spacing w:val="0"/>
                <w:kern w:val="2"/>
                <w:sz w:val="21"/>
                <w:lang w:val="en-US" w:eastAsia="zh-CN" w:bidi="ar-SA"/>
              </w:rPr>
              <w:t>，医用电子血压计、低速离心机、电子注射器(二代)、医用离心机、紫外线消毒车、电动综合手术台、GENEO+射频美容仪、智能精准皮肤检测仪、心电监护仪、二氧化碳激光治疗机、抢救车、电动病床、电动电动吸引器、监护仪、电子阴道镜、电动手术台(阴道镜配套)、LED手术无影灯、杜氏输液架、ABS治疗车、等离子空气净化消毒机、超声波臭氧雾化妇科治疗、半导体激光脱毛仪等。</w:t>
            </w:r>
          </w:p>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提供了《设备日常保养项目表》，查设备保养实施情况：每日进行一次，抽查《设备保养记录》。</w:t>
            </w:r>
          </w:p>
          <w:p>
            <w:pPr>
              <w:pStyle w:val="13"/>
              <w:rPr>
                <w:rFonts w:hint="default" w:ascii="Times New Roman" w:hAnsi="Times New Roman" w:eastAsia="宋体" w:cs="Times New Roman"/>
                <w:bCs w:val="0"/>
                <w:spacing w:val="0"/>
                <w:kern w:val="2"/>
                <w:sz w:val="21"/>
                <w:lang w:val="en-US" w:eastAsia="zh-CN" w:bidi="ar-SA"/>
              </w:rPr>
            </w:pPr>
            <w:r>
              <w:rPr>
                <w:rFonts w:hint="eastAsia" w:ascii="Times New Roman" w:hAnsi="Times New Roman" w:cs="Times New Roman"/>
                <w:bCs w:val="0"/>
                <w:spacing w:val="0"/>
                <w:kern w:val="2"/>
                <w:sz w:val="21"/>
                <w:lang w:val="en-US" w:eastAsia="zh-CN" w:bidi="ar-SA"/>
              </w:rPr>
              <w:t>抽：</w:t>
            </w:r>
            <w:r>
              <w:rPr>
                <w:rFonts w:hint="eastAsia" w:cs="Times New Roman"/>
                <w:bCs w:val="0"/>
                <w:spacing w:val="0"/>
                <w:kern w:val="2"/>
                <w:sz w:val="21"/>
                <w:lang w:val="en-US" w:eastAsia="zh-CN" w:bidi="ar-SA"/>
              </w:rPr>
              <w:t>脱毛</w:t>
            </w:r>
            <w:r>
              <w:rPr>
                <w:rFonts w:hint="eastAsia" w:ascii="Times New Roman" w:hAnsi="Times New Roman" w:eastAsia="宋体" w:cs="Times New Roman"/>
                <w:bCs w:val="0"/>
                <w:spacing w:val="0"/>
                <w:kern w:val="2"/>
                <w:sz w:val="21"/>
                <w:lang w:val="en-US" w:eastAsia="zh-CN" w:bidi="ar-SA"/>
              </w:rPr>
              <w:t>仪</w:t>
            </w:r>
            <w:r>
              <w:rPr>
                <w:rFonts w:hint="eastAsia" w:ascii="Times New Roman" w:hAnsi="Times New Roman" w:cs="Times New Roman"/>
                <w:bCs w:val="0"/>
                <w:spacing w:val="0"/>
                <w:kern w:val="2"/>
                <w:sz w:val="21"/>
                <w:lang w:val="en-US" w:eastAsia="zh-CN" w:bidi="ar-SA"/>
              </w:rPr>
              <w:t>、</w:t>
            </w:r>
            <w:r>
              <w:rPr>
                <w:rFonts w:hint="eastAsia" w:cs="Times New Roman"/>
                <w:bCs w:val="0"/>
                <w:spacing w:val="0"/>
                <w:kern w:val="2"/>
                <w:sz w:val="21"/>
                <w:lang w:val="en-US" w:eastAsia="zh-CN" w:bidi="ar-SA"/>
              </w:rPr>
              <w:t>射频治疗仪</w:t>
            </w:r>
            <w:r>
              <w:rPr>
                <w:rFonts w:hint="eastAsia" w:ascii="Times New Roman" w:hAnsi="Times New Roman" w:cs="Times New Roman"/>
                <w:bCs w:val="0"/>
                <w:spacing w:val="0"/>
                <w:kern w:val="2"/>
                <w:sz w:val="21"/>
                <w:lang w:val="en-US" w:eastAsia="zh-CN" w:bidi="ar-SA"/>
              </w:rPr>
              <w:t>、</w:t>
            </w:r>
            <w:r>
              <w:rPr>
                <w:rFonts w:hint="eastAsia" w:cs="Times New Roman"/>
                <w:bCs w:val="0"/>
                <w:spacing w:val="0"/>
                <w:kern w:val="2"/>
                <w:sz w:val="21"/>
                <w:lang w:val="en-US" w:eastAsia="zh-CN" w:bidi="ar-SA"/>
              </w:rPr>
              <w:t>激光治疗仪、GENEO+射频美容仪</w:t>
            </w:r>
            <w:r>
              <w:rPr>
                <w:rFonts w:hint="eastAsia" w:ascii="Times New Roman" w:hAnsi="Times New Roman" w:cs="Times New Roman"/>
                <w:bCs w:val="0"/>
                <w:spacing w:val="0"/>
                <w:kern w:val="2"/>
                <w:sz w:val="21"/>
                <w:lang w:val="en-US" w:eastAsia="zh-CN" w:bidi="ar-SA"/>
              </w:rPr>
              <w:t>的</w:t>
            </w:r>
            <w:r>
              <w:rPr>
                <w:rFonts w:hint="eastAsia" w:ascii="Times New Roman" w:hAnsi="Times New Roman" w:eastAsia="宋体" w:cs="Times New Roman"/>
                <w:bCs w:val="0"/>
                <w:spacing w:val="0"/>
                <w:kern w:val="2"/>
                <w:sz w:val="21"/>
                <w:lang w:val="en-US" w:eastAsia="zh-CN" w:bidi="ar-SA"/>
              </w:rPr>
              <w:t>日常保养</w:t>
            </w:r>
            <w:r>
              <w:rPr>
                <w:rFonts w:hint="eastAsia" w:ascii="Times New Roman" w:hAnsi="Times New Roman" w:cs="Times New Roman"/>
                <w:bCs w:val="0"/>
                <w:spacing w:val="0"/>
                <w:kern w:val="2"/>
                <w:sz w:val="21"/>
                <w:lang w:val="en-US" w:eastAsia="zh-CN" w:bidi="ar-SA"/>
              </w:rPr>
              <w:t>记录表。</w:t>
            </w:r>
          </w:p>
          <w:p>
            <w:pPr>
              <w:pStyle w:val="13"/>
              <w:rPr>
                <w:rFonts w:hint="eastAsia" w:ascii="Times New Roman" w:hAnsi="Times New Roman" w:eastAsia="宋体" w:cs="Times New Roman"/>
                <w:bCs w:val="0"/>
                <w:spacing w:val="0"/>
                <w:kern w:val="2"/>
                <w:sz w:val="21"/>
                <w:lang w:val="en-US" w:eastAsia="zh-CN" w:bidi="ar-SA"/>
              </w:rPr>
            </w:pPr>
            <w:r>
              <w:rPr>
                <w:rFonts w:hint="eastAsia" w:cs="Times New Roman"/>
                <w:bCs w:val="0"/>
                <w:spacing w:val="0"/>
                <w:kern w:val="2"/>
                <w:sz w:val="21"/>
                <w:lang w:val="en-US" w:eastAsia="zh-CN" w:bidi="ar-SA"/>
              </w:rPr>
              <w:drawing>
                <wp:anchor distT="0" distB="0" distL="114300" distR="114300" simplePos="0" relativeHeight="251660288" behindDoc="0" locked="0" layoutInCell="1" allowOverlap="1">
                  <wp:simplePos x="0" y="0"/>
                  <wp:positionH relativeFrom="column">
                    <wp:posOffset>3905885</wp:posOffset>
                  </wp:positionH>
                  <wp:positionV relativeFrom="paragraph">
                    <wp:posOffset>-470535</wp:posOffset>
                  </wp:positionV>
                  <wp:extent cx="1901190" cy="2997835"/>
                  <wp:effectExtent l="0" t="0" r="12065" b="3810"/>
                  <wp:wrapNone/>
                  <wp:docPr id="3" name="图片 3" descr="5aa1ed9230bcda0c04b62e36befd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aa1ed9230bcda0c04b62e36befde83"/>
                          <pic:cNvPicPr>
                            <a:picLocks noChangeAspect="1"/>
                          </pic:cNvPicPr>
                        </pic:nvPicPr>
                        <pic:blipFill>
                          <a:blip r:embed="rId6"/>
                          <a:stretch>
                            <a:fillRect/>
                          </a:stretch>
                        </pic:blipFill>
                        <pic:spPr>
                          <a:xfrm rot="16200000">
                            <a:off x="0" y="0"/>
                            <a:ext cx="1901190" cy="2997835"/>
                          </a:xfrm>
                          <a:prstGeom prst="rect">
                            <a:avLst/>
                          </a:prstGeom>
                        </pic:spPr>
                      </pic:pic>
                    </a:graphicData>
                  </a:graphic>
                </wp:anchor>
              </w:drawing>
            </w:r>
            <w:r>
              <w:rPr>
                <w:rFonts w:hint="eastAsia" w:cs="Times New Roman"/>
                <w:bCs w:val="0"/>
                <w:spacing w:val="0"/>
                <w:kern w:val="2"/>
                <w:sz w:val="21"/>
                <w:lang w:val="en-US" w:eastAsia="zh-CN" w:bidi="ar-SA"/>
              </w:rPr>
              <w:drawing>
                <wp:anchor distT="0" distB="0" distL="114300" distR="114300" simplePos="0" relativeHeight="251661312" behindDoc="0" locked="0" layoutInCell="1" allowOverlap="1">
                  <wp:simplePos x="0" y="0"/>
                  <wp:positionH relativeFrom="column">
                    <wp:posOffset>654685</wp:posOffset>
                  </wp:positionH>
                  <wp:positionV relativeFrom="paragraph">
                    <wp:posOffset>-480060</wp:posOffset>
                  </wp:positionV>
                  <wp:extent cx="1966595" cy="3058795"/>
                  <wp:effectExtent l="0" t="0" r="1905" b="1905"/>
                  <wp:wrapNone/>
                  <wp:docPr id="4" name="图片 4" descr="e0bd3a523d7ac2c1062ebfb832ad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bd3a523d7ac2c1062ebfb832ad389"/>
                          <pic:cNvPicPr>
                            <a:picLocks noChangeAspect="1"/>
                          </pic:cNvPicPr>
                        </pic:nvPicPr>
                        <pic:blipFill>
                          <a:blip r:embed="rId7"/>
                          <a:stretch>
                            <a:fillRect/>
                          </a:stretch>
                        </pic:blipFill>
                        <pic:spPr>
                          <a:xfrm rot="16200000">
                            <a:off x="0" y="0"/>
                            <a:ext cx="1966595" cy="3058795"/>
                          </a:xfrm>
                          <a:prstGeom prst="rect">
                            <a:avLst/>
                          </a:prstGeom>
                        </pic:spPr>
                      </pic:pic>
                    </a:graphicData>
                  </a:graphic>
                </wp:anchor>
              </w:drawing>
            </w:r>
          </w:p>
          <w:p>
            <w:pPr>
              <w:pStyle w:val="13"/>
              <w:rPr>
                <w:rFonts w:hint="eastAsia" w:cs="Times New Roman"/>
                <w:bCs w:val="0"/>
                <w:spacing w:val="0"/>
                <w:kern w:val="2"/>
                <w:sz w:val="21"/>
                <w:lang w:val="en-US" w:eastAsia="zh-CN" w:bidi="ar-SA"/>
              </w:rPr>
            </w:pPr>
          </w:p>
          <w:p>
            <w:pPr>
              <w:pStyle w:val="13"/>
              <w:rPr>
                <w:rFonts w:hint="eastAsia" w:cs="Times New Roman"/>
                <w:bCs w:val="0"/>
                <w:spacing w:val="0"/>
                <w:kern w:val="2"/>
                <w:sz w:val="21"/>
                <w:lang w:val="en-US" w:eastAsia="zh-CN" w:bidi="ar-SA"/>
              </w:rPr>
            </w:pPr>
          </w:p>
          <w:p>
            <w:pPr>
              <w:pStyle w:val="13"/>
              <w:rPr>
                <w:rFonts w:hint="eastAsia" w:cs="Times New Roman"/>
                <w:bCs w:val="0"/>
                <w:spacing w:val="0"/>
                <w:kern w:val="2"/>
                <w:sz w:val="21"/>
                <w:lang w:val="en-US" w:eastAsia="zh-CN" w:bidi="ar-SA"/>
              </w:rPr>
            </w:pPr>
          </w:p>
          <w:p>
            <w:pPr>
              <w:pStyle w:val="13"/>
              <w:rPr>
                <w:rFonts w:hint="eastAsia" w:cs="Times New Roman"/>
                <w:bCs w:val="0"/>
                <w:spacing w:val="0"/>
                <w:kern w:val="2"/>
                <w:sz w:val="21"/>
                <w:lang w:val="en-US" w:eastAsia="zh-CN" w:bidi="ar-SA"/>
              </w:rPr>
            </w:pPr>
          </w:p>
          <w:p>
            <w:pPr>
              <w:pStyle w:val="13"/>
              <w:rPr>
                <w:rFonts w:hint="default" w:cs="Times New Roman"/>
                <w:bCs w:val="0"/>
                <w:spacing w:val="0"/>
                <w:kern w:val="2"/>
                <w:sz w:val="21"/>
                <w:lang w:val="en-US" w:eastAsia="zh-CN" w:bidi="ar-SA"/>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r>
              <w:rPr>
                <w:rFonts w:hint="eastAsia" w:eastAsia="宋体"/>
                <w:color w:val="FF0000"/>
                <w:lang w:val="en-US" w:eastAsia="zh-CN"/>
              </w:rPr>
              <w:drawing>
                <wp:anchor distT="0" distB="0" distL="114300" distR="114300" simplePos="0" relativeHeight="251663360" behindDoc="0" locked="0" layoutInCell="1" allowOverlap="1">
                  <wp:simplePos x="0" y="0"/>
                  <wp:positionH relativeFrom="column">
                    <wp:posOffset>4025900</wp:posOffset>
                  </wp:positionH>
                  <wp:positionV relativeFrom="paragraph">
                    <wp:posOffset>-483235</wp:posOffset>
                  </wp:positionV>
                  <wp:extent cx="2013585" cy="3372485"/>
                  <wp:effectExtent l="0" t="0" r="5715" b="5715"/>
                  <wp:wrapNone/>
                  <wp:docPr id="6" name="图片 6" descr="00ce37954d76a686a6644e8c25ec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ce37954d76a686a6644e8c25ec14c"/>
                          <pic:cNvPicPr>
                            <a:picLocks noChangeAspect="1"/>
                          </pic:cNvPicPr>
                        </pic:nvPicPr>
                        <pic:blipFill>
                          <a:blip r:embed="rId8"/>
                          <a:stretch>
                            <a:fillRect/>
                          </a:stretch>
                        </pic:blipFill>
                        <pic:spPr>
                          <a:xfrm rot="16200000">
                            <a:off x="0" y="0"/>
                            <a:ext cx="2013585" cy="3372485"/>
                          </a:xfrm>
                          <a:prstGeom prst="rect">
                            <a:avLst/>
                          </a:prstGeom>
                        </pic:spPr>
                      </pic:pic>
                    </a:graphicData>
                  </a:graphic>
                </wp:anchor>
              </w:drawing>
            </w:r>
            <w:r>
              <w:rPr>
                <w:rFonts w:hint="eastAsia" w:eastAsia="宋体"/>
                <w:color w:val="FF0000"/>
                <w:lang w:val="en-US" w:eastAsia="zh-CN"/>
              </w:rPr>
              <w:drawing>
                <wp:anchor distT="0" distB="0" distL="114300" distR="114300" simplePos="0" relativeHeight="251662336" behindDoc="0" locked="0" layoutInCell="1" allowOverlap="1">
                  <wp:simplePos x="0" y="0"/>
                  <wp:positionH relativeFrom="column">
                    <wp:posOffset>147320</wp:posOffset>
                  </wp:positionH>
                  <wp:positionV relativeFrom="paragraph">
                    <wp:posOffset>204470</wp:posOffset>
                  </wp:positionV>
                  <wp:extent cx="3034665" cy="2065655"/>
                  <wp:effectExtent l="0" t="0" r="635" b="4445"/>
                  <wp:wrapNone/>
                  <wp:docPr id="5" name="图片 5" descr="6f5e80a6124bdb4b8aa94c07f2a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f5e80a6124bdb4b8aa94c07f2a9680"/>
                          <pic:cNvPicPr>
                            <a:picLocks noChangeAspect="1"/>
                          </pic:cNvPicPr>
                        </pic:nvPicPr>
                        <pic:blipFill>
                          <a:blip r:embed="rId9"/>
                          <a:stretch>
                            <a:fillRect/>
                          </a:stretch>
                        </pic:blipFill>
                        <pic:spPr>
                          <a:xfrm>
                            <a:off x="0" y="0"/>
                            <a:ext cx="3034665" cy="2065655"/>
                          </a:xfrm>
                          <a:prstGeom prst="rect">
                            <a:avLst/>
                          </a:prstGeom>
                        </pic:spPr>
                      </pic:pic>
                    </a:graphicData>
                  </a:graphic>
                </wp:anchor>
              </w:drawing>
            </w: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r>
              <w:rPr>
                <w:rFonts w:hint="eastAsia" w:eastAsia="宋体"/>
                <w:color w:val="FF0000"/>
                <w:lang w:val="en-US" w:eastAsia="zh-CN"/>
              </w:rPr>
              <w:drawing>
                <wp:anchor distT="0" distB="0" distL="114300" distR="114300" simplePos="0" relativeHeight="251664384" behindDoc="0" locked="0" layoutInCell="1" allowOverlap="1">
                  <wp:simplePos x="0" y="0"/>
                  <wp:positionH relativeFrom="column">
                    <wp:posOffset>-7620</wp:posOffset>
                  </wp:positionH>
                  <wp:positionV relativeFrom="paragraph">
                    <wp:posOffset>97790</wp:posOffset>
                  </wp:positionV>
                  <wp:extent cx="1926590" cy="2569210"/>
                  <wp:effectExtent l="0" t="0" r="3810" b="8890"/>
                  <wp:wrapNone/>
                  <wp:docPr id="7" name="图片 7" descr="8263d4f923a60c4f0701f2ae9f55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263d4f923a60c4f0701f2ae9f555ad"/>
                          <pic:cNvPicPr>
                            <a:picLocks noChangeAspect="1"/>
                          </pic:cNvPicPr>
                        </pic:nvPicPr>
                        <pic:blipFill>
                          <a:blip r:embed="rId10"/>
                          <a:stretch>
                            <a:fillRect/>
                          </a:stretch>
                        </pic:blipFill>
                        <pic:spPr>
                          <a:xfrm>
                            <a:off x="0" y="0"/>
                            <a:ext cx="1926590" cy="2569210"/>
                          </a:xfrm>
                          <a:prstGeom prst="rect">
                            <a:avLst/>
                          </a:prstGeom>
                        </pic:spPr>
                      </pic:pic>
                    </a:graphicData>
                  </a:graphic>
                </wp:anchor>
              </w:drawing>
            </w:r>
            <w:r>
              <w:rPr>
                <w:rFonts w:hint="eastAsia" w:eastAsia="宋体"/>
                <w:color w:val="FF0000"/>
                <w:lang w:val="en-US" w:eastAsia="zh-CN"/>
              </w:rPr>
              <w:drawing>
                <wp:anchor distT="0" distB="0" distL="114300" distR="114300" simplePos="0" relativeHeight="251665408" behindDoc="0" locked="0" layoutInCell="1" allowOverlap="1">
                  <wp:simplePos x="0" y="0"/>
                  <wp:positionH relativeFrom="column">
                    <wp:posOffset>2036445</wp:posOffset>
                  </wp:positionH>
                  <wp:positionV relativeFrom="paragraph">
                    <wp:posOffset>73660</wp:posOffset>
                  </wp:positionV>
                  <wp:extent cx="1988820" cy="2652395"/>
                  <wp:effectExtent l="0" t="0" r="5080" b="1905"/>
                  <wp:wrapNone/>
                  <wp:docPr id="8" name="图片 8" descr="30639113dbb8d0cfb20bb616a0af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0639113dbb8d0cfb20bb616a0af471"/>
                          <pic:cNvPicPr>
                            <a:picLocks noChangeAspect="1"/>
                          </pic:cNvPicPr>
                        </pic:nvPicPr>
                        <pic:blipFill>
                          <a:blip r:embed="rId11"/>
                          <a:stretch>
                            <a:fillRect/>
                          </a:stretch>
                        </pic:blipFill>
                        <pic:spPr>
                          <a:xfrm>
                            <a:off x="0" y="0"/>
                            <a:ext cx="1988820" cy="2652395"/>
                          </a:xfrm>
                          <a:prstGeom prst="rect">
                            <a:avLst/>
                          </a:prstGeom>
                        </pic:spPr>
                      </pic:pic>
                    </a:graphicData>
                  </a:graphic>
                </wp:anchor>
              </w:drawing>
            </w:r>
          </w:p>
          <w:p>
            <w:pPr>
              <w:pStyle w:val="13"/>
              <w:rPr>
                <w:rFonts w:hint="eastAsia" w:eastAsia="宋体"/>
                <w:color w:val="FF0000"/>
                <w:lang w:val="en-US" w:eastAsia="zh-CN"/>
              </w:rPr>
            </w:pPr>
            <w:r>
              <w:rPr>
                <w:rFonts w:hint="eastAsia" w:ascii="仿宋" w:hAnsi="仿宋" w:eastAsia="仿宋" w:cs="仿宋"/>
                <w:sz w:val="28"/>
                <w:szCs w:val="28"/>
                <w:lang w:val="en-US" w:eastAsia="zh-CN"/>
              </w:rPr>
              <w:drawing>
                <wp:anchor distT="0" distB="0" distL="114300" distR="114300" simplePos="0" relativeHeight="251667456" behindDoc="0" locked="0" layoutInCell="1" allowOverlap="1">
                  <wp:simplePos x="0" y="0"/>
                  <wp:positionH relativeFrom="column">
                    <wp:posOffset>4189730</wp:posOffset>
                  </wp:positionH>
                  <wp:positionV relativeFrom="paragraph">
                    <wp:posOffset>5080</wp:posOffset>
                  </wp:positionV>
                  <wp:extent cx="2755900" cy="2170430"/>
                  <wp:effectExtent l="0" t="0" r="0" b="1270"/>
                  <wp:wrapNone/>
                  <wp:docPr id="11" name="图片 11" descr="1f3de75f7ef01b3c5bf698d9dd66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f3de75f7ef01b3c5bf698d9dd66f76"/>
                          <pic:cNvPicPr>
                            <a:picLocks noChangeAspect="1"/>
                          </pic:cNvPicPr>
                        </pic:nvPicPr>
                        <pic:blipFill>
                          <a:blip r:embed="rId12"/>
                          <a:stretch>
                            <a:fillRect/>
                          </a:stretch>
                        </pic:blipFill>
                        <pic:spPr>
                          <a:xfrm>
                            <a:off x="0" y="0"/>
                            <a:ext cx="2755900" cy="2170430"/>
                          </a:xfrm>
                          <a:prstGeom prst="rect">
                            <a:avLst/>
                          </a:prstGeom>
                        </pic:spPr>
                      </pic:pic>
                    </a:graphicData>
                  </a:graphic>
                </wp:anchor>
              </w:drawing>
            </w: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r>
              <w:drawing>
                <wp:anchor distT="0" distB="0" distL="114300" distR="114300" simplePos="0" relativeHeight="251669504" behindDoc="0" locked="0" layoutInCell="1" allowOverlap="1">
                  <wp:simplePos x="0" y="0"/>
                  <wp:positionH relativeFrom="column">
                    <wp:posOffset>2106295</wp:posOffset>
                  </wp:positionH>
                  <wp:positionV relativeFrom="paragraph">
                    <wp:posOffset>190500</wp:posOffset>
                  </wp:positionV>
                  <wp:extent cx="1779270" cy="2538730"/>
                  <wp:effectExtent l="0" t="0" r="11430" b="127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1779270" cy="253873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116205</wp:posOffset>
                  </wp:positionH>
                  <wp:positionV relativeFrom="paragraph">
                    <wp:posOffset>147955</wp:posOffset>
                  </wp:positionV>
                  <wp:extent cx="1864360" cy="2526030"/>
                  <wp:effectExtent l="0" t="0" r="2540" b="127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1864360" cy="2526030"/>
                          </a:xfrm>
                          <a:prstGeom prst="rect">
                            <a:avLst/>
                          </a:prstGeom>
                          <a:noFill/>
                          <a:ln>
                            <a:noFill/>
                          </a:ln>
                        </pic:spPr>
                      </pic:pic>
                    </a:graphicData>
                  </a:graphic>
                </wp:anchor>
              </w:drawing>
            </w: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p>
            <w:pPr>
              <w:pStyle w:val="13"/>
              <w:rPr>
                <w:rFonts w:hint="eastAsia" w:eastAsia="宋体"/>
                <w:color w:val="FF0000"/>
                <w:lang w:val="en-US" w:eastAsia="zh-CN"/>
              </w:rPr>
            </w:pP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886" w:type="dxa"/>
          </w:tcPr>
          <w:p>
            <w:pPr>
              <w:spacing w:line="380" w:lineRule="exact"/>
              <w:rPr>
                <w:rFonts w:ascii="宋体" w:hAnsi="宋体" w:cs="宋体"/>
                <w:color w:val="auto"/>
                <w:kern w:val="0"/>
                <w:szCs w:val="21"/>
              </w:rPr>
            </w:pPr>
            <w:r>
              <w:rPr>
                <w:rFonts w:hint="eastAsia" w:cs="Lucida Sans"/>
                <w:b/>
                <w:color w:val="auto"/>
              </w:rPr>
              <w:t>工作环境</w:t>
            </w:r>
          </w:p>
        </w:tc>
        <w:tc>
          <w:tcPr>
            <w:tcW w:w="891" w:type="dxa"/>
          </w:tcPr>
          <w:p>
            <w:pPr>
              <w:spacing w:line="380" w:lineRule="exact"/>
              <w:rPr>
                <w:rFonts w:ascii="宋体" w:hAnsi="宋体" w:cs="宋体"/>
                <w:bCs/>
                <w:color w:val="auto"/>
                <w:kern w:val="0"/>
                <w:szCs w:val="21"/>
              </w:rPr>
            </w:pPr>
            <w:r>
              <w:rPr>
                <w:rFonts w:hint="eastAsia" w:ascii="宋体" w:hAnsi="宋体" w:cs="宋体"/>
                <w:bCs/>
                <w:color w:val="auto"/>
                <w:kern w:val="0"/>
                <w:szCs w:val="21"/>
              </w:rPr>
              <w:t>Q7.1.4</w:t>
            </w:r>
          </w:p>
          <w:p>
            <w:pPr>
              <w:spacing w:line="380" w:lineRule="exact"/>
              <w:rPr>
                <w:rFonts w:ascii="宋体" w:hAnsi="宋体" w:cs="宋体"/>
                <w:color w:val="auto"/>
                <w:szCs w:val="21"/>
              </w:rPr>
            </w:pPr>
          </w:p>
        </w:tc>
        <w:tc>
          <w:tcPr>
            <w:tcW w:w="11172" w:type="dxa"/>
            <w:vAlign w:val="center"/>
          </w:tcPr>
          <w:p>
            <w:r>
              <w:rPr>
                <w:rFonts w:hint="eastAsia"/>
              </w:rPr>
              <w:t>策划并制定了《工作环境和管理要求》，现场观察办公区域环境卫生管理，工作场所布局合理，温湿度适宜，照明良好，满足办公需求。</w:t>
            </w:r>
          </w:p>
          <w:p>
            <w:pPr>
              <w:rPr>
                <w:rFonts w:hint="eastAsia" w:eastAsia="宋体"/>
                <w:lang w:eastAsia="zh-CN"/>
              </w:rPr>
            </w:pPr>
            <w:r>
              <w:rPr>
                <w:rFonts w:hint="eastAsia"/>
                <w:lang w:val="en-US" w:eastAsia="zh-CN"/>
              </w:rPr>
              <w:t>医美科</w:t>
            </w:r>
            <w:r>
              <w:rPr>
                <w:rFonts w:hint="eastAsia"/>
              </w:rPr>
              <w:t>区域配置有灭火器，放置在规定的地方，办公场所卫生环境干净、光线充足合理。有“生产环境卫生管理制度”、“安全防火规定等规章制度”等规章制度。运行环境满足要求</w:t>
            </w:r>
            <w:r>
              <w:rPr>
                <w:rFonts w:hint="eastAsia"/>
                <w:lang w:eastAsia="zh-CN"/>
              </w:rPr>
              <w:t>。</w:t>
            </w:r>
          </w:p>
          <w:p>
            <w:pPr>
              <w:spacing w:line="380" w:lineRule="exact"/>
              <w:ind w:firstLine="420" w:firstLineChars="200"/>
            </w:pPr>
            <w:r>
              <w:rPr>
                <w:rFonts w:hint="eastAsia" w:eastAsia="宋体"/>
                <w:color w:val="FF0000"/>
                <w:szCs w:val="21"/>
                <w:lang w:eastAsia="zh-CN"/>
              </w:rPr>
              <w:drawing>
                <wp:anchor distT="0" distB="0" distL="114300" distR="114300" simplePos="0" relativeHeight="251670528" behindDoc="0" locked="0" layoutInCell="1" allowOverlap="1">
                  <wp:simplePos x="0" y="0"/>
                  <wp:positionH relativeFrom="column">
                    <wp:posOffset>564515</wp:posOffset>
                  </wp:positionH>
                  <wp:positionV relativeFrom="paragraph">
                    <wp:posOffset>130810</wp:posOffset>
                  </wp:positionV>
                  <wp:extent cx="2166620" cy="1894205"/>
                  <wp:effectExtent l="0" t="0" r="5080" b="10795"/>
                  <wp:wrapNone/>
                  <wp:docPr id="9" name="图片 9" descr="6021a7f20f4cdb6176c350a1f299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21a7f20f4cdb6176c350a1f299fac"/>
                          <pic:cNvPicPr>
                            <a:picLocks noChangeAspect="1"/>
                          </pic:cNvPicPr>
                        </pic:nvPicPr>
                        <pic:blipFill>
                          <a:blip r:embed="rId15"/>
                          <a:srcRect t="20881" b="13194"/>
                          <a:stretch>
                            <a:fillRect/>
                          </a:stretch>
                        </pic:blipFill>
                        <pic:spPr>
                          <a:xfrm>
                            <a:off x="0" y="0"/>
                            <a:ext cx="2166620" cy="1894205"/>
                          </a:xfrm>
                          <a:prstGeom prst="rect">
                            <a:avLst/>
                          </a:prstGeom>
                        </pic:spPr>
                      </pic:pic>
                    </a:graphicData>
                  </a:graphic>
                </wp:anchor>
              </w:drawing>
            </w:r>
            <w:r>
              <w:rPr>
                <w:rFonts w:hint="eastAsia" w:eastAsia="宋体"/>
                <w:color w:val="FF0000"/>
                <w:szCs w:val="21"/>
                <w:lang w:eastAsia="zh-CN"/>
              </w:rPr>
              <w:drawing>
                <wp:anchor distT="0" distB="0" distL="114300" distR="114300" simplePos="0" relativeHeight="251666432" behindDoc="0" locked="0" layoutInCell="1" allowOverlap="1">
                  <wp:simplePos x="0" y="0"/>
                  <wp:positionH relativeFrom="column">
                    <wp:posOffset>3787140</wp:posOffset>
                  </wp:positionH>
                  <wp:positionV relativeFrom="paragraph">
                    <wp:posOffset>112395</wp:posOffset>
                  </wp:positionV>
                  <wp:extent cx="2884170" cy="2163445"/>
                  <wp:effectExtent l="0" t="0" r="11430" b="8255"/>
                  <wp:wrapNone/>
                  <wp:docPr id="10" name="图片 10" descr="9431bbd0c5746697f670c8469bb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431bbd0c5746697f670c8469bb9263"/>
                          <pic:cNvPicPr>
                            <a:picLocks noChangeAspect="1"/>
                          </pic:cNvPicPr>
                        </pic:nvPicPr>
                        <pic:blipFill>
                          <a:blip r:embed="rId16"/>
                          <a:stretch>
                            <a:fillRect/>
                          </a:stretch>
                        </pic:blipFill>
                        <pic:spPr>
                          <a:xfrm>
                            <a:off x="0" y="0"/>
                            <a:ext cx="2884170" cy="2163445"/>
                          </a:xfrm>
                          <a:prstGeom prst="rect">
                            <a:avLst/>
                          </a:prstGeom>
                        </pic:spPr>
                      </pic:pic>
                    </a:graphicData>
                  </a:graphic>
                </wp:anchor>
              </w:drawing>
            </w:r>
          </w:p>
          <w:p>
            <w:pPr>
              <w:pStyle w:val="2"/>
              <w:rPr>
                <w:rFonts w:hint="eastAsia" w:eastAsia="宋体"/>
                <w:color w:val="FF0000"/>
                <w:szCs w:val="21"/>
                <w:lang w:eastAsia="zh-CN"/>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r>
              <w:rPr>
                <w:rFonts w:hint="eastAsia" w:ascii="仿宋" w:hAnsi="仿宋" w:eastAsia="仿宋" w:cs="仿宋"/>
                <w:sz w:val="28"/>
                <w:szCs w:val="28"/>
                <w:lang w:val="en-US" w:eastAsia="zh-CN"/>
              </w:rPr>
              <w:drawing>
                <wp:anchor distT="0" distB="0" distL="114300" distR="114300" simplePos="0" relativeHeight="251672576" behindDoc="0" locked="0" layoutInCell="1" allowOverlap="1">
                  <wp:simplePos x="0" y="0"/>
                  <wp:positionH relativeFrom="column">
                    <wp:posOffset>596265</wp:posOffset>
                  </wp:positionH>
                  <wp:positionV relativeFrom="paragraph">
                    <wp:posOffset>184785</wp:posOffset>
                  </wp:positionV>
                  <wp:extent cx="2155825" cy="2321560"/>
                  <wp:effectExtent l="0" t="0" r="3175" b="2540"/>
                  <wp:wrapNone/>
                  <wp:docPr id="18" name="图片 18" descr="d707df7c4b133cba2291a3ae96f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707df7c4b133cba2291a3ae96fe216"/>
                          <pic:cNvPicPr>
                            <a:picLocks noChangeAspect="1"/>
                          </pic:cNvPicPr>
                        </pic:nvPicPr>
                        <pic:blipFill>
                          <a:blip r:embed="rId17"/>
                          <a:stretch>
                            <a:fillRect/>
                          </a:stretch>
                        </pic:blipFill>
                        <pic:spPr>
                          <a:xfrm>
                            <a:off x="0" y="0"/>
                            <a:ext cx="2155825" cy="2321560"/>
                          </a:xfrm>
                          <a:prstGeom prst="rect">
                            <a:avLst/>
                          </a:prstGeom>
                        </pic:spPr>
                      </pic:pic>
                    </a:graphicData>
                  </a:graphic>
                </wp:anchor>
              </w:drawing>
            </w:r>
          </w:p>
          <w:p>
            <w:pPr>
              <w:pStyle w:val="2"/>
              <w:rPr>
                <w:color w:val="FF0000"/>
                <w:szCs w:val="21"/>
              </w:rPr>
            </w:pPr>
            <w:r>
              <w:rPr>
                <w:rFonts w:hint="eastAsia" w:eastAsia="宋体"/>
                <w:color w:val="FF0000"/>
                <w:szCs w:val="21"/>
                <w:lang w:eastAsia="zh-CN"/>
              </w:rPr>
              <w:drawing>
                <wp:anchor distT="0" distB="0" distL="114300" distR="114300" simplePos="0" relativeHeight="251671552" behindDoc="0" locked="0" layoutInCell="1" allowOverlap="1">
                  <wp:simplePos x="0" y="0"/>
                  <wp:positionH relativeFrom="column">
                    <wp:posOffset>3810000</wp:posOffset>
                  </wp:positionH>
                  <wp:positionV relativeFrom="paragraph">
                    <wp:posOffset>184150</wp:posOffset>
                  </wp:positionV>
                  <wp:extent cx="2727960" cy="2045970"/>
                  <wp:effectExtent l="0" t="0" r="2540" b="11430"/>
                  <wp:wrapNone/>
                  <wp:docPr id="17" name="图片 17" descr="f617e11a5984b687c54d3a075bef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617e11a5984b687c54d3a075befe51"/>
                          <pic:cNvPicPr>
                            <a:picLocks noChangeAspect="1"/>
                          </pic:cNvPicPr>
                        </pic:nvPicPr>
                        <pic:blipFill>
                          <a:blip r:embed="rId18"/>
                          <a:stretch>
                            <a:fillRect/>
                          </a:stretch>
                        </pic:blipFill>
                        <pic:spPr>
                          <a:xfrm>
                            <a:off x="0" y="0"/>
                            <a:ext cx="2727960" cy="2045970"/>
                          </a:xfrm>
                          <a:prstGeom prst="rect">
                            <a:avLst/>
                          </a:prstGeom>
                        </pic:spPr>
                      </pic:pic>
                    </a:graphicData>
                  </a:graphic>
                </wp:anchor>
              </w:drawing>
            </w:r>
          </w:p>
          <w:p>
            <w:pPr>
              <w:pStyle w:val="2"/>
              <w:rPr>
                <w:color w:val="FF0000"/>
                <w:szCs w:val="21"/>
              </w:rPr>
            </w:pPr>
          </w:p>
          <w:p>
            <w:pPr>
              <w:pStyle w:val="2"/>
              <w:rPr>
                <w:color w:val="FF0000"/>
                <w:szCs w:val="21"/>
              </w:rPr>
            </w:pPr>
          </w:p>
          <w:p>
            <w:pPr>
              <w:pStyle w:val="2"/>
              <w:rPr>
                <w:rFonts w:hint="eastAsia" w:eastAsia="宋体"/>
                <w:color w:val="FF0000"/>
                <w:szCs w:val="21"/>
                <w:lang w:eastAsia="zh-CN"/>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886" w:type="dxa"/>
          </w:tcPr>
          <w:p>
            <w:pPr>
              <w:spacing w:line="360"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能力</w:t>
            </w:r>
          </w:p>
          <w:p>
            <w:pPr>
              <w:spacing w:line="380" w:lineRule="exact"/>
              <w:rPr>
                <w:rFonts w:hint="eastAsia" w:cs="Lucida Sans"/>
                <w:b/>
                <w:color w:val="FF0000"/>
              </w:rPr>
            </w:pPr>
          </w:p>
        </w:tc>
        <w:tc>
          <w:tcPr>
            <w:tcW w:w="891" w:type="dxa"/>
          </w:tcPr>
          <w:p>
            <w:pPr>
              <w:spacing w:line="380" w:lineRule="exact"/>
              <w:rPr>
                <w:rFonts w:ascii="宋体" w:hAnsi="宋体" w:cs="宋体"/>
                <w:color w:val="FF0000"/>
                <w:szCs w:val="21"/>
              </w:rPr>
            </w:pPr>
            <w:r>
              <w:rPr>
                <w:rFonts w:hint="eastAsia" w:ascii="宋体" w:hAnsi="宋体" w:cs="宋体"/>
                <w:color w:val="000000" w:themeColor="text1"/>
                <w:kern w:val="0"/>
                <w:szCs w:val="21"/>
                <w14:textFill>
                  <w14:solidFill>
                    <w14:schemeClr w14:val="tx1"/>
                  </w14:solidFill>
                </w14:textFill>
              </w:rPr>
              <w:t>QE7.2</w:t>
            </w:r>
          </w:p>
        </w:tc>
        <w:tc>
          <w:tcPr>
            <w:tcW w:w="11172" w:type="dxa"/>
            <w:vAlign w:val="center"/>
          </w:tcPr>
          <w:p>
            <w:pPr>
              <w:spacing w:line="360"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内科</w:t>
            </w:r>
            <w:r>
              <w:rPr>
                <w:rFonts w:hint="eastAsia" w:ascii="宋体" w:hAnsi="宋体" w:cs="宋体"/>
                <w:color w:val="000000" w:themeColor="text1"/>
                <w:kern w:val="0"/>
                <w:szCs w:val="21"/>
                <w14:textFill>
                  <w14:solidFill>
                    <w14:schemeClr w14:val="tx1"/>
                  </w14:solidFill>
                </w14:textFill>
              </w:rPr>
              <w:t>对各岗位能力规定的要求包括了专业技能、岗位资格、能力、工作经验等。提供《主要任职岗位要求》主要对公司各部门负责人及员工能力要求分别从年龄、教育程度、经验、经历、技能要求等方面进行了规定，定期进行评价，根据结果采取措施，通常是培训。</w:t>
            </w:r>
          </w:p>
          <w:p>
            <w:pPr>
              <w:pStyle w:val="2"/>
              <w:rPr>
                <w:rFonts w:hint="default" w:eastAsia="宋体"/>
                <w:color w:val="auto"/>
                <w:szCs w:val="21"/>
                <w:lang w:val="en-US" w:eastAsia="zh-CN"/>
              </w:rPr>
            </w:pPr>
            <w:r>
              <w:rPr>
                <w:rFonts w:hint="eastAsia"/>
                <w:color w:val="auto"/>
                <w:szCs w:val="21"/>
                <w:lang w:val="en-US" w:eastAsia="zh-CN"/>
              </w:rPr>
              <w:t>1，查《2021年护理培训计划表》</w:t>
            </w:r>
          </w:p>
          <w:p>
            <w:pPr>
              <w:pStyle w:val="2"/>
              <w:rPr>
                <w:color w:val="FF0000"/>
                <w:szCs w:val="21"/>
              </w:rPr>
            </w:pPr>
            <w:r>
              <w:rPr>
                <w:rFonts w:hint="eastAsia" w:ascii="仿宋" w:hAnsi="仿宋" w:eastAsia="仿宋" w:cs="仿宋"/>
                <w:sz w:val="28"/>
                <w:szCs w:val="28"/>
                <w:lang w:val="en-US" w:eastAsia="zh-CN"/>
              </w:rPr>
              <w:drawing>
                <wp:anchor distT="0" distB="0" distL="114300" distR="114300" simplePos="0" relativeHeight="251673600" behindDoc="0" locked="0" layoutInCell="1" allowOverlap="1">
                  <wp:simplePos x="0" y="0"/>
                  <wp:positionH relativeFrom="column">
                    <wp:posOffset>3623945</wp:posOffset>
                  </wp:positionH>
                  <wp:positionV relativeFrom="paragraph">
                    <wp:posOffset>34925</wp:posOffset>
                  </wp:positionV>
                  <wp:extent cx="3022600" cy="3019425"/>
                  <wp:effectExtent l="0" t="0" r="0" b="3175"/>
                  <wp:wrapNone/>
                  <wp:docPr id="20" name="图片 20" descr="56119f2920bbe48219d28ee25f22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6119f2920bbe48219d28ee25f22c64"/>
                          <pic:cNvPicPr>
                            <a:picLocks noChangeAspect="1"/>
                          </pic:cNvPicPr>
                        </pic:nvPicPr>
                        <pic:blipFill>
                          <a:blip r:embed="rId19"/>
                          <a:stretch>
                            <a:fillRect/>
                          </a:stretch>
                        </pic:blipFill>
                        <pic:spPr>
                          <a:xfrm>
                            <a:off x="0" y="0"/>
                            <a:ext cx="3022600" cy="3019425"/>
                          </a:xfrm>
                          <a:prstGeom prst="rect">
                            <a:avLst/>
                          </a:prstGeom>
                        </pic:spPr>
                      </pic:pic>
                    </a:graphicData>
                  </a:graphic>
                </wp:anchor>
              </w:drawing>
            </w:r>
            <w:r>
              <w:rPr>
                <w:rFonts w:hint="eastAsia" w:ascii="仿宋" w:hAnsi="仿宋" w:eastAsia="仿宋" w:cs="仿宋"/>
                <w:sz w:val="28"/>
                <w:szCs w:val="28"/>
                <w:lang w:val="en-US" w:eastAsia="zh-CN"/>
              </w:rPr>
              <w:drawing>
                <wp:inline distT="0" distB="0" distL="114300" distR="114300">
                  <wp:extent cx="3398520" cy="3046730"/>
                  <wp:effectExtent l="0" t="0" r="5080" b="1270"/>
                  <wp:docPr id="19" name="图片 19" descr="3289cc663e62824381a9edec941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289cc663e62824381a9edec9413307"/>
                          <pic:cNvPicPr>
                            <a:picLocks noChangeAspect="1"/>
                          </pic:cNvPicPr>
                        </pic:nvPicPr>
                        <pic:blipFill>
                          <a:blip r:embed="rId20"/>
                          <a:stretch>
                            <a:fillRect/>
                          </a:stretch>
                        </pic:blipFill>
                        <pic:spPr>
                          <a:xfrm>
                            <a:off x="0" y="0"/>
                            <a:ext cx="3398520" cy="3046730"/>
                          </a:xfrm>
                          <a:prstGeom prst="rect">
                            <a:avLst/>
                          </a:prstGeom>
                        </pic:spPr>
                      </pic:pic>
                    </a:graphicData>
                  </a:graphic>
                </wp:inline>
              </w:drawing>
            </w:r>
          </w:p>
          <w:p>
            <w:pPr>
              <w:pStyle w:val="2"/>
              <w:numPr>
                <w:ilvl w:val="0"/>
                <w:numId w:val="1"/>
              </w:numPr>
              <w:rPr>
                <w:rFonts w:hint="eastAsia"/>
                <w:color w:val="auto"/>
                <w:szCs w:val="21"/>
                <w:lang w:val="en-US" w:eastAsia="zh-CN"/>
              </w:rPr>
            </w:pPr>
            <w:r>
              <w:rPr>
                <w:rFonts w:hint="eastAsia"/>
                <w:color w:val="auto"/>
                <w:szCs w:val="21"/>
                <w:lang w:val="en-US" w:eastAsia="zh-CN"/>
              </w:rPr>
              <w:t>抽查了医疗美容科的医师和护士人员资质，符合要求：</w:t>
            </w:r>
          </w:p>
          <w:p>
            <w:pPr>
              <w:pStyle w:val="2"/>
              <w:numPr>
                <w:numId w:val="0"/>
              </w:numPr>
              <w:rPr>
                <w:rFonts w:hint="default"/>
                <w:color w:val="FF0000"/>
                <w:szCs w:val="21"/>
                <w:lang w:val="en-US" w:eastAsia="zh-CN"/>
              </w:rPr>
            </w:pPr>
            <w:r>
              <w:rPr>
                <w:rFonts w:hint="default"/>
                <w:color w:val="FF0000"/>
                <w:szCs w:val="21"/>
                <w:lang w:val="en-US" w:eastAsia="zh-CN"/>
              </w:rPr>
              <w:drawing>
                <wp:inline distT="0" distB="0" distL="114300" distR="114300">
                  <wp:extent cx="2980055" cy="2108835"/>
                  <wp:effectExtent l="0" t="0" r="4445" b="12065"/>
                  <wp:docPr id="28" name="图片 28" descr="医疗美容科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医疗美容科_08"/>
                          <pic:cNvPicPr>
                            <a:picLocks noChangeAspect="1"/>
                          </pic:cNvPicPr>
                        </pic:nvPicPr>
                        <pic:blipFill>
                          <a:blip r:embed="rId21"/>
                          <a:stretch>
                            <a:fillRect/>
                          </a:stretch>
                        </pic:blipFill>
                        <pic:spPr>
                          <a:xfrm>
                            <a:off x="0" y="0"/>
                            <a:ext cx="2980055" cy="2108835"/>
                          </a:xfrm>
                          <a:prstGeom prst="rect">
                            <a:avLst/>
                          </a:prstGeom>
                        </pic:spPr>
                      </pic:pic>
                    </a:graphicData>
                  </a:graphic>
                </wp:inline>
              </w:drawing>
            </w:r>
            <w:r>
              <w:rPr>
                <w:rFonts w:hint="default"/>
                <w:color w:val="FF0000"/>
                <w:szCs w:val="21"/>
                <w:lang w:val="en-US" w:eastAsia="zh-CN"/>
              </w:rPr>
              <w:drawing>
                <wp:inline distT="0" distB="0" distL="114300" distR="114300">
                  <wp:extent cx="2964815" cy="2098040"/>
                  <wp:effectExtent l="0" t="0" r="6985" b="10160"/>
                  <wp:docPr id="30" name="图片 30" descr="医疗美容科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医疗美容科_06"/>
                          <pic:cNvPicPr>
                            <a:picLocks noChangeAspect="1"/>
                          </pic:cNvPicPr>
                        </pic:nvPicPr>
                        <pic:blipFill>
                          <a:blip r:embed="rId22"/>
                          <a:stretch>
                            <a:fillRect/>
                          </a:stretch>
                        </pic:blipFill>
                        <pic:spPr>
                          <a:xfrm>
                            <a:off x="0" y="0"/>
                            <a:ext cx="2964815" cy="2098040"/>
                          </a:xfrm>
                          <a:prstGeom prst="rect">
                            <a:avLst/>
                          </a:prstGeom>
                        </pic:spPr>
                      </pic:pic>
                    </a:graphicData>
                  </a:graphic>
                </wp:inline>
              </w:drawing>
            </w:r>
          </w:p>
          <w:p>
            <w:pPr>
              <w:pStyle w:val="2"/>
              <w:numPr>
                <w:numId w:val="0"/>
              </w:numPr>
              <w:rPr>
                <w:rFonts w:hint="default"/>
                <w:color w:val="FF0000"/>
                <w:szCs w:val="21"/>
                <w:lang w:val="en-US" w:eastAsia="zh-CN"/>
              </w:rPr>
            </w:pPr>
            <w:r>
              <w:rPr>
                <w:rFonts w:hint="default"/>
                <w:color w:val="FF0000"/>
                <w:szCs w:val="21"/>
                <w:lang w:val="en-US" w:eastAsia="zh-CN"/>
              </w:rPr>
              <w:drawing>
                <wp:inline distT="0" distB="0" distL="114300" distR="114300">
                  <wp:extent cx="2931160" cy="2179955"/>
                  <wp:effectExtent l="0" t="0" r="2540" b="4445"/>
                  <wp:docPr id="31" name="图片 31" descr="医疗美容科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医疗美容科_01"/>
                          <pic:cNvPicPr>
                            <a:picLocks noChangeAspect="1"/>
                          </pic:cNvPicPr>
                        </pic:nvPicPr>
                        <pic:blipFill>
                          <a:blip r:embed="rId23"/>
                          <a:srcRect b="47371"/>
                          <a:stretch>
                            <a:fillRect/>
                          </a:stretch>
                        </pic:blipFill>
                        <pic:spPr>
                          <a:xfrm>
                            <a:off x="0" y="0"/>
                            <a:ext cx="2931160" cy="2179955"/>
                          </a:xfrm>
                          <a:prstGeom prst="rect">
                            <a:avLst/>
                          </a:prstGeom>
                        </pic:spPr>
                      </pic:pic>
                    </a:graphicData>
                  </a:graphic>
                </wp:inline>
              </w:drawing>
            </w:r>
            <w:r>
              <w:rPr>
                <w:rFonts w:hint="default"/>
                <w:color w:val="FF0000"/>
                <w:szCs w:val="21"/>
                <w:lang w:val="en-US" w:eastAsia="zh-CN"/>
              </w:rPr>
              <w:drawing>
                <wp:inline distT="0" distB="0" distL="114300" distR="114300">
                  <wp:extent cx="3363595" cy="2172335"/>
                  <wp:effectExtent l="0" t="0" r="1905" b="12065"/>
                  <wp:docPr id="32" name="图片 32" descr="医疗美容科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医疗美容科_02"/>
                          <pic:cNvPicPr>
                            <a:picLocks noChangeAspect="1"/>
                          </pic:cNvPicPr>
                        </pic:nvPicPr>
                        <pic:blipFill>
                          <a:blip r:embed="rId24"/>
                          <a:srcRect b="54302"/>
                          <a:stretch>
                            <a:fillRect/>
                          </a:stretch>
                        </pic:blipFill>
                        <pic:spPr>
                          <a:xfrm>
                            <a:off x="0" y="0"/>
                            <a:ext cx="3363595" cy="2172335"/>
                          </a:xfrm>
                          <a:prstGeom prst="rect">
                            <a:avLst/>
                          </a:prstGeom>
                        </pic:spPr>
                      </pic:pic>
                    </a:graphicData>
                  </a:graphic>
                </wp:inline>
              </w:drawing>
            </w: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86" w:type="dxa"/>
          </w:tcPr>
          <w:p>
            <w:pPr>
              <w:spacing w:line="380" w:lineRule="exac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医疗美容科的策划</w:t>
            </w:r>
          </w:p>
        </w:tc>
        <w:tc>
          <w:tcPr>
            <w:tcW w:w="891" w:type="dxa"/>
          </w:tcPr>
          <w:p>
            <w:pPr>
              <w:spacing w:line="380" w:lineRule="exact"/>
              <w:rPr>
                <w:rFonts w:ascii="宋体" w:hAnsi="宋体" w:cs="宋体"/>
                <w:szCs w:val="21"/>
              </w:rPr>
            </w:pPr>
            <w:r>
              <w:rPr>
                <w:rFonts w:hint="eastAsia"/>
                <w:bCs/>
                <w:szCs w:val="21"/>
              </w:rPr>
              <w:t>Q8.1</w:t>
            </w:r>
          </w:p>
        </w:tc>
        <w:tc>
          <w:tcPr>
            <w:tcW w:w="11172" w:type="dxa"/>
          </w:tcPr>
          <w:p>
            <w:pPr>
              <w:tabs>
                <w:tab w:val="left" w:pos="6597"/>
              </w:tabs>
              <w:spacing w:line="360" w:lineRule="auto"/>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组织对</w:t>
            </w:r>
            <w:r>
              <w:rPr>
                <w:rFonts w:hint="eastAsia" w:cs="Times New Roman" w:asciiTheme="minorEastAsia" w:hAnsiTheme="minorEastAsia" w:eastAsiaTheme="minorEastAsia"/>
                <w:sz w:val="21"/>
                <w:szCs w:val="21"/>
                <w:lang w:val="en-US" w:eastAsia="zh-CN"/>
              </w:rPr>
              <w:t>医疗美容科</w:t>
            </w:r>
            <w:r>
              <w:rPr>
                <w:rFonts w:hint="eastAsia" w:cs="Times New Roman" w:asciiTheme="minorEastAsia" w:hAnsiTheme="minorEastAsia" w:eastAsiaTheme="minorEastAsia"/>
                <w:sz w:val="21"/>
                <w:szCs w:val="21"/>
              </w:rPr>
              <w:t>的医疗服务进行了策划。</w:t>
            </w:r>
          </w:p>
          <w:p>
            <w:pPr>
              <w:tabs>
                <w:tab w:val="left" w:pos="6597"/>
              </w:tabs>
              <w:spacing w:line="360" w:lineRule="auto"/>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GB 15982-2012医院消毒卫生标准产品执行：GB 15982-2012医院消毒卫生标准、WS 694-2020新冠肺炎疫情期间医学观察和救治临时特殊场所卫生防护技术要求、WS/T 592-2018医院感染预防与控制评价规范、WS/T 698-2020新冠肺炎疫情期间重点场所和单位卫生防护指南、2003国务院令380号</w:t>
            </w:r>
            <w:r>
              <w:rPr>
                <w:rFonts w:hint="eastAsia" w:cs="Times New Roman" w:asciiTheme="minorEastAsia" w:hAnsiTheme="minorEastAsia" w:eastAsiaTheme="minorEastAsia"/>
                <w:sz w:val="21"/>
                <w:szCs w:val="21"/>
                <w:lang w:val="en-US" w:eastAsia="zh-CN"/>
              </w:rPr>
              <w:t>、HJ 421-2008医疗废物专用包装袋、容器和警示标志标准 、（2017）消毒管理办法、T/CHAS10-3-4-2019 《国家医院质量安全管理   第3-4部分 医疗保障 医疗设备》、 T/CHAS10-3-5-2019 《国家医院质量安全管理   第3-5部分 医疗保障 消毒供应》 、T/CHAS10-4-6-2019 《国家医院质量安全管理   第4-6部分 医疗管理  医疗安全（不良）事件管理》 、T/CHAS10-4-6-2019 《国家医院质量安全管理   第4-8部分 医疗管理  医院感染管理》等。</w:t>
            </w:r>
            <w:r>
              <w:rPr>
                <w:rFonts w:hint="eastAsia" w:cs="Times New Roman" w:asciiTheme="minorEastAsia" w:hAnsiTheme="minorEastAsia" w:eastAsiaTheme="minorEastAsia"/>
                <w:sz w:val="21"/>
                <w:szCs w:val="21"/>
              </w:rPr>
              <w:t>并作为</w:t>
            </w:r>
            <w:r>
              <w:rPr>
                <w:rFonts w:hint="eastAsia" w:cs="Times New Roman" w:asciiTheme="minorEastAsia" w:hAnsiTheme="minorEastAsia" w:eastAsiaTheme="minorEastAsia"/>
                <w:sz w:val="21"/>
                <w:szCs w:val="21"/>
                <w:lang w:val="en-US" w:eastAsia="zh-CN"/>
              </w:rPr>
              <w:t>医院</w:t>
            </w:r>
            <w:r>
              <w:rPr>
                <w:rFonts w:hint="eastAsia" w:cs="Times New Roman" w:asciiTheme="minorEastAsia" w:hAnsiTheme="minorEastAsia" w:eastAsiaTheme="minorEastAsia"/>
                <w:sz w:val="21"/>
                <w:szCs w:val="21"/>
              </w:rPr>
              <w:t>的质量目标和要求。</w:t>
            </w:r>
          </w:p>
          <w:p>
            <w:pPr>
              <w:tabs>
                <w:tab w:val="left" w:pos="6597"/>
              </w:tabs>
              <w:spacing w:line="360" w:lineRule="auto"/>
              <w:ind w:firstLine="420" w:firstLineChars="200"/>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lang w:val="en-US" w:eastAsia="zh-CN"/>
              </w:rPr>
              <w:t>医院</w:t>
            </w:r>
            <w:r>
              <w:rPr>
                <w:rFonts w:hint="eastAsia" w:cs="Times New Roman" w:asciiTheme="minorEastAsia" w:hAnsiTheme="minorEastAsia" w:eastAsiaTheme="minorEastAsia"/>
                <w:sz w:val="21"/>
                <w:szCs w:val="21"/>
              </w:rPr>
              <w:t>为</w:t>
            </w:r>
            <w:r>
              <w:rPr>
                <w:rFonts w:hint="eastAsia" w:cs="Times New Roman" w:asciiTheme="minorEastAsia" w:hAnsiTheme="minorEastAsia" w:eastAsiaTheme="minorEastAsia"/>
                <w:sz w:val="21"/>
                <w:szCs w:val="21"/>
                <w:lang w:val="en-US" w:eastAsia="zh-CN"/>
              </w:rPr>
              <w:t>医疗美容科日常医疗工作</w:t>
            </w:r>
            <w:r>
              <w:rPr>
                <w:rFonts w:hint="eastAsia" w:cs="Times New Roman" w:asciiTheme="minorEastAsia" w:hAnsiTheme="minorEastAsia" w:eastAsiaTheme="minorEastAsia"/>
                <w:sz w:val="21"/>
                <w:szCs w:val="21"/>
              </w:rPr>
              <w:t>提供了充足的资源，如：</w:t>
            </w:r>
            <w:r>
              <w:rPr>
                <w:rFonts w:hint="eastAsia" w:cs="Times New Roman" w:asciiTheme="minorEastAsia" w:hAnsiTheme="minorEastAsia" w:eastAsiaTheme="minorEastAsia"/>
                <w:sz w:val="21"/>
                <w:szCs w:val="21"/>
                <w:lang w:val="en-US" w:eastAsia="zh-CN"/>
              </w:rPr>
              <w:t>医务人员、护理人员、医疗</w:t>
            </w:r>
            <w:r>
              <w:rPr>
                <w:rFonts w:hint="eastAsia" w:cs="Times New Roman" w:asciiTheme="minorEastAsia" w:hAnsiTheme="minorEastAsia" w:eastAsiaTheme="minorEastAsia"/>
                <w:sz w:val="21"/>
                <w:szCs w:val="21"/>
              </w:rPr>
              <w:t>设备</w:t>
            </w:r>
            <w:r>
              <w:rPr>
                <w:rFonts w:hint="eastAsia" w:cs="Times New Roman" w:asciiTheme="minorEastAsia" w:hAnsiTheme="minorEastAsia" w:eastAsiaTheme="minorEastAsia"/>
                <w:sz w:val="21"/>
                <w:szCs w:val="21"/>
                <w:lang w:val="en-US" w:eastAsia="zh-CN"/>
              </w:rPr>
              <w:t>及配套科室</w:t>
            </w:r>
            <w:r>
              <w:rPr>
                <w:rFonts w:hint="eastAsia" w:cs="Times New Roman" w:asciiTheme="minorEastAsia" w:hAnsiTheme="minorEastAsia" w:eastAsiaTheme="minorEastAsia"/>
                <w:sz w:val="21"/>
                <w:szCs w:val="21"/>
              </w:rPr>
              <w:t>等。</w:t>
            </w:r>
          </w:p>
          <w:p>
            <w:pPr>
              <w:tabs>
                <w:tab w:val="left" w:pos="6597"/>
              </w:tabs>
              <w:spacing w:line="360" w:lineRule="auto"/>
              <w:rPr>
                <w:rFonts w:hint="eastAsia"/>
                <w:lang w:val="en-US" w:eastAsia="zh-CN"/>
              </w:rPr>
            </w:pPr>
            <w:r>
              <w:rPr>
                <w:rFonts w:hint="eastAsia" w:cs="Times New Roman" w:asciiTheme="minorEastAsia" w:hAnsiTheme="minorEastAsia" w:eastAsiaTheme="minorEastAsia"/>
                <w:sz w:val="21"/>
                <w:szCs w:val="21"/>
                <w:lang w:val="en-US" w:eastAsia="zh-CN"/>
              </w:rPr>
              <w:t>利用医院信息系统（His）管理医院日常的接诊治病过程，医院信息系统（His）的组成主要由硬件系统和软件系统两大部分组成。在硬件方面，要有高性能的中心电子计算机或服务器、大容量的存储装置，遍布医院各部门的用户终端设备以及数据通信线路等，组成信息资源共享的计算机网络;在软件方面，需要具有面向多用户和多种功能的计算机软件系统，包括系统软件、应用软件和软件开发工具等，要有各种医院信息数据库及数据库管理系统，病人信息动态数据结构和数据快速，数据共享，病人的信息是以多种数据类型表达：文字与数据、图形、图表、影像等，实现医疗信息标准化。</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886" w:type="dxa"/>
          </w:tcPr>
          <w:p>
            <w:pPr>
              <w:spacing w:line="380" w:lineRule="exact"/>
              <w:rPr>
                <w:rFonts w:hint="default"/>
                <w:bCs/>
                <w:szCs w:val="21"/>
                <w:lang w:val="en-US" w:eastAsia="zh-CN"/>
              </w:rPr>
            </w:pPr>
            <w:r>
              <w:rPr>
                <w:rFonts w:hint="eastAsia" w:ascii="宋体" w:hAnsi="宋体" w:cs="宋体"/>
                <w:color w:val="000000"/>
                <w:kern w:val="0"/>
                <w:szCs w:val="21"/>
                <w:lang w:val="en-US" w:eastAsia="zh-CN"/>
              </w:rPr>
              <w:t>医疗美容</w:t>
            </w:r>
            <w:r>
              <w:rPr>
                <w:rFonts w:hint="eastAsia"/>
                <w:bCs/>
                <w:szCs w:val="21"/>
                <w:lang w:val="en-US" w:eastAsia="zh-CN"/>
              </w:rPr>
              <w:t>科的开发</w:t>
            </w:r>
          </w:p>
        </w:tc>
        <w:tc>
          <w:tcPr>
            <w:tcW w:w="891" w:type="dxa"/>
          </w:tcPr>
          <w:p>
            <w:pPr>
              <w:spacing w:line="380" w:lineRule="exact"/>
              <w:rPr>
                <w:rFonts w:hint="default" w:ascii="宋体" w:hAnsi="宋体" w:cs="宋体"/>
                <w:szCs w:val="21"/>
                <w:lang w:val="en-US" w:eastAsia="zh-CN"/>
              </w:rPr>
            </w:pPr>
            <w:r>
              <w:rPr>
                <w:rFonts w:hint="eastAsia" w:ascii="宋体" w:hAnsi="宋体" w:cs="宋体"/>
                <w:szCs w:val="21"/>
                <w:lang w:val="en-US" w:eastAsia="zh-CN"/>
              </w:rPr>
              <w:t>Q8.3</w:t>
            </w:r>
          </w:p>
        </w:tc>
        <w:tc>
          <w:tcPr>
            <w:tcW w:w="11172" w:type="dxa"/>
          </w:tcPr>
          <w:p>
            <w:pPr>
              <w:pStyle w:val="13"/>
              <w:rPr>
                <w:rFonts w:hint="default"/>
                <w:lang w:val="en-US" w:eastAsia="zh-CN"/>
              </w:rPr>
            </w:pPr>
            <w:r>
              <w:rPr>
                <w:rFonts w:hint="eastAsia" w:ascii="宋体" w:hAnsi="宋体" w:cs="宋体"/>
                <w:color w:val="000000"/>
                <w:kern w:val="0"/>
                <w:szCs w:val="21"/>
                <w:lang w:val="en-US" w:eastAsia="zh-CN"/>
              </w:rPr>
              <w:t>医疗美容</w:t>
            </w:r>
            <w:r>
              <w:rPr>
                <w:rFonts w:hint="eastAsia"/>
                <w:bCs/>
                <w:szCs w:val="21"/>
                <w:lang w:val="en-US" w:eastAsia="zh-CN"/>
              </w:rPr>
              <w:t>科</w:t>
            </w:r>
            <w:r>
              <w:rPr>
                <w:rFonts w:hint="eastAsia"/>
                <w:lang w:val="en-US" w:eastAsia="zh-CN"/>
              </w:rPr>
              <w:t>按照目前只按已定型的内容和模式进行医疗服务，不进行新式医疗服务类型的设计开发，Q8.3不涉及</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886" w:type="dxa"/>
          </w:tcPr>
          <w:p>
            <w:pPr>
              <w:spacing w:line="380" w:lineRule="exact"/>
              <w:rPr>
                <w:rFonts w:hint="eastAsia"/>
                <w:lang w:val="en-US" w:eastAsia="zh-CN"/>
              </w:rPr>
            </w:pPr>
            <w:r>
              <w:rPr>
                <w:rFonts w:hint="eastAsia"/>
                <w:lang w:val="en-US" w:eastAsia="zh-CN"/>
              </w:rPr>
              <w:t>医疗美容科服务及控制</w:t>
            </w:r>
          </w:p>
          <w:p>
            <w:pPr>
              <w:spacing w:line="380" w:lineRule="exact"/>
              <w:rPr>
                <w:rFonts w:hint="default" w:eastAsia="宋体"/>
                <w:lang w:val="en-US" w:eastAsia="zh-CN"/>
              </w:rPr>
            </w:pPr>
            <w:r>
              <w:rPr>
                <w:rFonts w:hint="eastAsia" w:eastAsia="宋体"/>
                <w:lang w:val="en-US" w:eastAsia="zh-CN"/>
              </w:rPr>
              <w:t>放行</w:t>
            </w:r>
          </w:p>
          <w:p>
            <w:pPr>
              <w:pStyle w:val="4"/>
              <w:rPr>
                <w:rFonts w:hint="eastAsia"/>
                <w:bCs/>
                <w:szCs w:val="21"/>
                <w:lang w:val="en-US" w:eastAsia="zh-CN"/>
              </w:rPr>
            </w:pPr>
          </w:p>
          <w:p>
            <w:pPr>
              <w:pStyle w:val="4"/>
              <w:rPr>
                <w:rFonts w:hint="eastAsia"/>
                <w:bCs/>
                <w:szCs w:val="21"/>
                <w:lang w:val="en-US" w:eastAsia="zh-CN"/>
              </w:rPr>
            </w:pPr>
          </w:p>
          <w:p>
            <w:pPr>
              <w:pStyle w:val="4"/>
              <w:rPr>
                <w:rFonts w:hint="eastAsia"/>
                <w:bCs/>
                <w:szCs w:val="21"/>
                <w:lang w:val="en-US" w:eastAsia="zh-CN"/>
              </w:rPr>
            </w:pPr>
          </w:p>
          <w:p>
            <w:pPr>
              <w:pStyle w:val="4"/>
              <w:rPr>
                <w:rFonts w:hint="eastAsia"/>
                <w:bCs/>
                <w:szCs w:val="21"/>
                <w:lang w:val="en-US" w:eastAsia="zh-CN"/>
              </w:rPr>
            </w:pPr>
          </w:p>
          <w:p>
            <w:pPr>
              <w:pStyle w:val="4"/>
              <w:rPr>
                <w:rFonts w:hint="eastAsia"/>
                <w:bCs/>
                <w:szCs w:val="21"/>
                <w:lang w:val="en-US" w:eastAsia="zh-CN"/>
              </w:rPr>
            </w:pPr>
          </w:p>
          <w:p>
            <w:pPr>
              <w:pStyle w:val="4"/>
              <w:rPr>
                <w:rFonts w:hint="eastAsia"/>
                <w:bCs/>
                <w:szCs w:val="21"/>
                <w:lang w:val="en-US" w:eastAsia="zh-CN"/>
              </w:rPr>
            </w:pPr>
          </w:p>
          <w:p>
            <w:pPr>
              <w:pStyle w:val="4"/>
              <w:rPr>
                <w:rFonts w:hint="default"/>
                <w:bCs/>
                <w:szCs w:val="21"/>
                <w:lang w:val="en-US" w:eastAsia="zh-CN"/>
              </w:rPr>
            </w:pPr>
          </w:p>
        </w:tc>
        <w:tc>
          <w:tcPr>
            <w:tcW w:w="891" w:type="dxa"/>
          </w:tcPr>
          <w:p>
            <w:pPr>
              <w:spacing w:line="380" w:lineRule="exact"/>
              <w:rPr>
                <w:rFonts w:hint="eastAsia"/>
                <w:lang w:val="en-US" w:eastAsia="zh-CN"/>
              </w:rPr>
            </w:pPr>
            <w:r>
              <w:rPr>
                <w:rFonts w:hint="eastAsia"/>
                <w:lang w:val="en-US" w:eastAsia="zh-CN"/>
              </w:rPr>
              <w:t>Q8.5.1</w:t>
            </w:r>
          </w:p>
          <w:p>
            <w:pPr>
              <w:pStyle w:val="2"/>
              <w:rPr>
                <w:rFonts w:hint="default"/>
                <w:lang w:val="en-US" w:eastAsia="zh-CN"/>
              </w:rPr>
            </w:pPr>
            <w:r>
              <w:rPr>
                <w:rFonts w:hint="eastAsia" w:ascii="宋体" w:hAnsi="宋体" w:cs="宋体"/>
                <w:szCs w:val="21"/>
                <w:lang w:val="en-US" w:eastAsia="zh-CN"/>
              </w:rPr>
              <w:t>Q8.6</w:t>
            </w:r>
          </w:p>
        </w:tc>
        <w:tc>
          <w:tcPr>
            <w:tcW w:w="11172"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组织在手册中规定了</w:t>
            </w:r>
            <w:r>
              <w:rPr>
                <w:rFonts w:hint="eastAsia"/>
                <w:lang w:val="en-US" w:eastAsia="zh-CN"/>
              </w:rPr>
              <w:t>医疗美容科</w:t>
            </w:r>
            <w:r>
              <w:rPr>
                <w:rFonts w:hint="eastAsia" w:ascii="宋体" w:hAnsi="宋体" w:cs="宋体"/>
                <w:sz w:val="21"/>
                <w:szCs w:val="21"/>
                <w:lang w:val="en-US" w:eastAsia="zh-CN"/>
              </w:rPr>
              <w:t>医疗</w:t>
            </w:r>
            <w:r>
              <w:rPr>
                <w:rFonts w:hint="eastAsia" w:ascii="宋体" w:hAnsi="宋体" w:eastAsia="宋体" w:cs="宋体"/>
                <w:sz w:val="21"/>
                <w:szCs w:val="21"/>
                <w:lang w:val="en-US" w:eastAsia="zh-CN"/>
              </w:rPr>
              <w:t>服务的具体控制要求，符合标准要求。</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开展目前世界顶端的再生医学及生物美容技术，以再生医学美容为核心，联合国内外优秀医美专家团队及借力特许药械优势，打造新型综合性医疗美容中心。</w:t>
            </w:r>
          </w:p>
          <w:p>
            <w:pPr>
              <w:pStyle w:val="13"/>
              <w:rPr>
                <w:rFonts w:hint="default"/>
                <w:lang w:val="en-US" w:eastAsia="zh-CN"/>
              </w:rPr>
            </w:pPr>
          </w:p>
          <w:p>
            <w:pPr>
              <w:pStyle w:val="13"/>
              <w:rPr>
                <w:rFonts w:hint="default"/>
                <w:lang w:val="en-US" w:eastAsia="zh-CN"/>
              </w:rPr>
            </w:pPr>
            <w:r>
              <w:rPr>
                <w:rFonts w:hint="default"/>
                <w:lang w:val="en-US" w:eastAsia="zh-CN"/>
              </w:rPr>
              <w:drawing>
                <wp:anchor distT="0" distB="0" distL="114300" distR="114300" simplePos="0" relativeHeight="251674624" behindDoc="0" locked="0" layoutInCell="1" allowOverlap="1">
                  <wp:simplePos x="0" y="0"/>
                  <wp:positionH relativeFrom="column">
                    <wp:posOffset>824865</wp:posOffset>
                  </wp:positionH>
                  <wp:positionV relativeFrom="paragraph">
                    <wp:posOffset>100965</wp:posOffset>
                  </wp:positionV>
                  <wp:extent cx="4834890" cy="2268220"/>
                  <wp:effectExtent l="0" t="0" r="3810" b="5080"/>
                  <wp:wrapNone/>
                  <wp:docPr id="21" name="图片 21" descr="bf0308f4b8c1548295666d992373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f0308f4b8c1548295666d99237392b"/>
                          <pic:cNvPicPr>
                            <a:picLocks noChangeAspect="1"/>
                          </pic:cNvPicPr>
                        </pic:nvPicPr>
                        <pic:blipFill>
                          <a:blip r:embed="rId25"/>
                          <a:srcRect l="10590" t="20066" r="12929" b="32091"/>
                          <a:stretch>
                            <a:fillRect/>
                          </a:stretch>
                        </pic:blipFill>
                        <pic:spPr>
                          <a:xfrm>
                            <a:off x="0" y="0"/>
                            <a:ext cx="4834890" cy="2268220"/>
                          </a:xfrm>
                          <a:prstGeom prst="rect">
                            <a:avLst/>
                          </a:prstGeom>
                        </pic:spPr>
                      </pic:pic>
                    </a:graphicData>
                  </a:graphic>
                </wp:anchor>
              </w:drawing>
            </w: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tabs>
                <w:tab w:val="left" w:pos="6597"/>
              </w:tabs>
              <w:spacing w:line="360" w:lineRule="auto"/>
              <w:rPr>
                <w:rFonts w:hint="eastAsia" w:eastAsia="宋体" w:asciiTheme="minorEastAsia" w:hAnsiTheme="minorEastAsia"/>
                <w:sz w:val="21"/>
                <w:szCs w:val="21"/>
                <w:lang w:eastAsia="zh-CN"/>
              </w:rPr>
            </w:pPr>
            <w:r>
              <w:rPr>
                <w:rFonts w:hint="eastAsia" w:ascii="宋体" w:hAnsi="宋体" w:cs="宋体"/>
                <w:sz w:val="21"/>
                <w:szCs w:val="21"/>
                <w:lang w:val="en-US" w:eastAsia="zh-CN"/>
              </w:rPr>
              <w:t>提供</w:t>
            </w:r>
            <w:r>
              <w:rPr>
                <w:rFonts w:hint="eastAsia" w:ascii="宋体" w:hAnsi="宋体"/>
                <w:szCs w:val="21"/>
              </w:rPr>
              <w:t>医疗服务流程：导医→挂号→就诊→检查、诊断→治疗/护理/开药、取药→结算→离院→复查→病例归档</w:t>
            </w:r>
            <w:r>
              <w:rPr>
                <w:rFonts w:hint="eastAsia" w:asciiTheme="minorEastAsia" w:hAnsiTheme="minorEastAsia" w:eastAsiaTheme="minorEastAsia"/>
                <w:sz w:val="21"/>
                <w:szCs w:val="21"/>
                <w:lang w:eastAsia="zh-CN"/>
              </w:rPr>
              <w:t>。</w:t>
            </w:r>
          </w:p>
          <w:p>
            <w:pPr>
              <w:pStyle w:val="13"/>
              <w:rPr>
                <w:rFonts w:hint="default"/>
                <w:lang w:val="en-US" w:eastAsia="zh-CN"/>
              </w:rPr>
            </w:pPr>
            <w:r>
              <w:rPr>
                <w:rFonts w:hint="eastAsia" w:ascii="宋体" w:hAnsi="宋体" w:cs="宋体"/>
                <w:sz w:val="21"/>
                <w:szCs w:val="21"/>
                <w:lang w:val="en-US" w:eastAsia="zh-CN"/>
              </w:rPr>
              <w:t>抽查病历,邓云冰，2021.1.22的诊治过程，提供了《门诊病理》《皮秒激光治疗知情同意书》《</w:t>
            </w:r>
            <w:bookmarkStart w:id="0" w:name="_GoBack"/>
            <w:bookmarkEnd w:id="0"/>
            <w:r>
              <w:rPr>
                <w:rFonts w:hint="eastAsia" w:ascii="宋体" w:hAnsi="宋体" w:cs="宋体"/>
                <w:sz w:val="21"/>
                <w:szCs w:val="21"/>
                <w:lang w:val="en-US" w:eastAsia="zh-CN"/>
              </w:rPr>
              <w:t>激光治疗单》</w:t>
            </w:r>
          </w:p>
          <w:p>
            <w:pPr>
              <w:pStyle w:val="13"/>
              <w:rPr>
                <w:rFonts w:hint="default"/>
                <w:lang w:val="en-US" w:eastAsia="zh-CN"/>
              </w:rPr>
            </w:pPr>
            <w:r>
              <w:rPr>
                <w:rFonts w:hint="default"/>
                <w:lang w:val="en-US" w:eastAsia="zh-CN"/>
              </w:rPr>
              <w:drawing>
                <wp:anchor distT="0" distB="0" distL="114300" distR="114300" simplePos="0" relativeHeight="251677696" behindDoc="0" locked="0" layoutInCell="1" allowOverlap="1">
                  <wp:simplePos x="0" y="0"/>
                  <wp:positionH relativeFrom="column">
                    <wp:posOffset>3873500</wp:posOffset>
                  </wp:positionH>
                  <wp:positionV relativeFrom="paragraph">
                    <wp:posOffset>15875</wp:posOffset>
                  </wp:positionV>
                  <wp:extent cx="1597025" cy="2260600"/>
                  <wp:effectExtent l="0" t="0" r="3175" b="0"/>
                  <wp:wrapNone/>
                  <wp:docPr id="24" name="图片 24" descr="病历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病历 (4)"/>
                          <pic:cNvPicPr>
                            <a:picLocks noChangeAspect="1"/>
                          </pic:cNvPicPr>
                        </pic:nvPicPr>
                        <pic:blipFill>
                          <a:blip r:embed="rId26"/>
                          <a:stretch>
                            <a:fillRect/>
                          </a:stretch>
                        </pic:blipFill>
                        <pic:spPr>
                          <a:xfrm>
                            <a:off x="0" y="0"/>
                            <a:ext cx="1597025" cy="2260600"/>
                          </a:xfrm>
                          <a:prstGeom prst="rect">
                            <a:avLst/>
                          </a:prstGeom>
                        </pic:spPr>
                      </pic:pic>
                    </a:graphicData>
                  </a:graphic>
                </wp:anchor>
              </w:drawing>
            </w:r>
            <w:r>
              <w:rPr>
                <w:rFonts w:hint="default"/>
                <w:lang w:val="en-US" w:eastAsia="zh-CN"/>
              </w:rPr>
              <w:drawing>
                <wp:anchor distT="0" distB="0" distL="114300" distR="114300" simplePos="0" relativeHeight="251676672" behindDoc="0" locked="0" layoutInCell="1" allowOverlap="1">
                  <wp:simplePos x="0" y="0"/>
                  <wp:positionH relativeFrom="column">
                    <wp:posOffset>2038350</wp:posOffset>
                  </wp:positionH>
                  <wp:positionV relativeFrom="paragraph">
                    <wp:posOffset>12065</wp:posOffset>
                  </wp:positionV>
                  <wp:extent cx="1612900" cy="2283460"/>
                  <wp:effectExtent l="0" t="0" r="0" b="2540"/>
                  <wp:wrapNone/>
                  <wp:docPr id="23" name="图片 23" descr="病历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病历 (3)"/>
                          <pic:cNvPicPr>
                            <a:picLocks noChangeAspect="1"/>
                          </pic:cNvPicPr>
                        </pic:nvPicPr>
                        <pic:blipFill>
                          <a:blip r:embed="rId27"/>
                          <a:stretch>
                            <a:fillRect/>
                          </a:stretch>
                        </pic:blipFill>
                        <pic:spPr>
                          <a:xfrm>
                            <a:off x="0" y="0"/>
                            <a:ext cx="1612900" cy="2283460"/>
                          </a:xfrm>
                          <a:prstGeom prst="rect">
                            <a:avLst/>
                          </a:prstGeom>
                        </pic:spPr>
                      </pic:pic>
                    </a:graphicData>
                  </a:graphic>
                </wp:anchor>
              </w:drawing>
            </w:r>
            <w:r>
              <w:rPr>
                <w:rFonts w:hint="default"/>
                <w:lang w:val="en-US" w:eastAsia="zh-CN"/>
              </w:rPr>
              <w:drawing>
                <wp:anchor distT="0" distB="0" distL="114300" distR="114300" simplePos="0" relativeHeight="251675648" behindDoc="0" locked="0" layoutInCell="1" allowOverlap="1">
                  <wp:simplePos x="0" y="0"/>
                  <wp:positionH relativeFrom="column">
                    <wp:posOffset>285750</wp:posOffset>
                  </wp:positionH>
                  <wp:positionV relativeFrom="paragraph">
                    <wp:posOffset>31750</wp:posOffset>
                  </wp:positionV>
                  <wp:extent cx="1577975" cy="2232660"/>
                  <wp:effectExtent l="0" t="0" r="9525" b="2540"/>
                  <wp:wrapNone/>
                  <wp:docPr id="22" name="图片 22" descr="病历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病历 (2)"/>
                          <pic:cNvPicPr>
                            <a:picLocks noChangeAspect="1"/>
                          </pic:cNvPicPr>
                        </pic:nvPicPr>
                        <pic:blipFill>
                          <a:blip r:embed="rId28"/>
                          <a:stretch>
                            <a:fillRect/>
                          </a:stretch>
                        </pic:blipFill>
                        <pic:spPr>
                          <a:xfrm>
                            <a:off x="0" y="0"/>
                            <a:ext cx="1577975" cy="2232660"/>
                          </a:xfrm>
                          <a:prstGeom prst="rect">
                            <a:avLst/>
                          </a:prstGeom>
                        </pic:spPr>
                      </pic:pic>
                    </a:graphicData>
                  </a:graphic>
                </wp:anchor>
              </w:drawing>
            </w: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r>
              <w:rPr>
                <w:rFonts w:hint="default"/>
                <w:lang w:val="en-US" w:eastAsia="zh-CN"/>
              </w:rPr>
              <w:drawing>
                <wp:inline distT="0" distB="0" distL="114300" distR="114300">
                  <wp:extent cx="3399155" cy="4810125"/>
                  <wp:effectExtent l="0" t="0" r="4445" b="3175"/>
                  <wp:docPr id="25" name="图片 25" descr="病历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病历 (5)"/>
                          <pic:cNvPicPr>
                            <a:picLocks noChangeAspect="1"/>
                          </pic:cNvPicPr>
                        </pic:nvPicPr>
                        <pic:blipFill>
                          <a:blip r:embed="rId29"/>
                          <a:stretch>
                            <a:fillRect/>
                          </a:stretch>
                        </pic:blipFill>
                        <pic:spPr>
                          <a:xfrm>
                            <a:off x="0" y="0"/>
                            <a:ext cx="3399155" cy="481012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3382645" cy="4787265"/>
                  <wp:effectExtent l="0" t="0" r="8255" b="635"/>
                  <wp:docPr id="26" name="图片 26" descr="病历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病历 (6)"/>
                          <pic:cNvPicPr>
                            <a:picLocks noChangeAspect="1"/>
                          </pic:cNvPicPr>
                        </pic:nvPicPr>
                        <pic:blipFill>
                          <a:blip r:embed="rId30"/>
                          <a:stretch>
                            <a:fillRect/>
                          </a:stretch>
                        </pic:blipFill>
                        <pic:spPr>
                          <a:xfrm>
                            <a:off x="0" y="0"/>
                            <a:ext cx="3382645" cy="4787265"/>
                          </a:xfrm>
                          <a:prstGeom prst="rect">
                            <a:avLst/>
                          </a:prstGeom>
                        </pic:spPr>
                      </pic:pic>
                    </a:graphicData>
                  </a:graphic>
                </wp:inline>
              </w:drawing>
            </w:r>
          </w:p>
          <w:p>
            <w:pPr>
              <w:pStyle w:val="13"/>
              <w:rPr>
                <w:rFonts w:hint="default"/>
                <w:lang w:val="en-US" w:eastAsia="zh-CN"/>
              </w:rPr>
            </w:pPr>
            <w:r>
              <w:rPr>
                <w:rFonts w:hint="eastAsia"/>
                <w:lang w:val="en-US" w:eastAsia="zh-CN"/>
              </w:rPr>
              <w:t>包含了医师的诊断结果和治疗方案。</w:t>
            </w:r>
          </w:p>
          <w:p>
            <w:pPr>
              <w:pStyle w:val="13"/>
              <w:rPr>
                <w:rFonts w:hint="default"/>
                <w:lang w:val="en-US" w:eastAsia="zh-CN"/>
              </w:rPr>
            </w:pPr>
          </w:p>
          <w:p>
            <w:pPr>
              <w:pStyle w:val="13"/>
              <w:rPr>
                <w:rFonts w:hint="default"/>
                <w:lang w:val="en-US" w:eastAsia="zh-CN"/>
              </w:rPr>
            </w:pPr>
            <w:r>
              <w:rPr>
                <w:rFonts w:hint="default"/>
                <w:lang w:val="en-US" w:eastAsia="zh-CN"/>
              </w:rPr>
              <w:drawing>
                <wp:inline distT="0" distB="0" distL="114300" distR="114300">
                  <wp:extent cx="2693670" cy="3812540"/>
                  <wp:effectExtent l="0" t="0" r="11430" b="10160"/>
                  <wp:docPr id="27" name="图片 27" descr="病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病历"/>
                          <pic:cNvPicPr>
                            <a:picLocks noChangeAspect="1"/>
                          </pic:cNvPicPr>
                        </pic:nvPicPr>
                        <pic:blipFill>
                          <a:blip r:embed="rId31"/>
                          <a:stretch>
                            <a:fillRect/>
                          </a:stretch>
                        </pic:blipFill>
                        <pic:spPr>
                          <a:xfrm>
                            <a:off x="0" y="0"/>
                            <a:ext cx="2693670" cy="3812540"/>
                          </a:xfrm>
                          <a:prstGeom prst="rect">
                            <a:avLst/>
                          </a:prstGeom>
                        </pic:spPr>
                      </pic:pic>
                    </a:graphicData>
                  </a:graphic>
                </wp:inline>
              </w:drawing>
            </w:r>
          </w:p>
          <w:p>
            <w:pPr>
              <w:pStyle w:val="13"/>
              <w:rPr>
                <w:rFonts w:hint="default"/>
                <w:lang w:val="en-US" w:eastAsia="zh-CN"/>
              </w:rPr>
            </w:pPr>
            <w:r>
              <w:rPr>
                <w:rFonts w:hint="eastAsia" w:ascii="宋体" w:hAnsi="宋体" w:eastAsia="宋体" w:cs="宋体"/>
                <w:sz w:val="21"/>
                <w:szCs w:val="21"/>
                <w:lang w:val="en-US" w:eastAsia="zh-CN"/>
              </w:rPr>
              <w:t>观察，</w:t>
            </w:r>
            <w:r>
              <w:rPr>
                <w:rFonts w:hint="eastAsia" w:ascii="宋体" w:hAnsi="宋体" w:cs="宋体"/>
                <w:sz w:val="21"/>
                <w:szCs w:val="21"/>
                <w:lang w:val="en-US" w:eastAsia="zh-CN"/>
              </w:rPr>
              <w:t>医疗美容服务过程符合</w:t>
            </w:r>
            <w:r>
              <w:rPr>
                <w:rFonts w:hint="eastAsia" w:ascii="宋体" w:hAnsi="宋体" w:eastAsia="宋体" w:cs="宋体"/>
                <w:sz w:val="21"/>
                <w:szCs w:val="21"/>
                <w:lang w:val="en-US" w:eastAsia="zh-CN"/>
              </w:rPr>
              <w:t>要求。</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886" w:type="dxa"/>
            <w:vAlign w:val="top"/>
          </w:tcPr>
          <w:p>
            <w:pPr>
              <w:spacing w:line="380" w:lineRule="exact"/>
              <w:rPr>
                <w:rFonts w:hint="eastAsia" w:eastAsia="宋体"/>
                <w:lang w:val="en-US" w:eastAsia="zh-CN"/>
              </w:rPr>
            </w:pPr>
            <w:r>
              <w:rPr>
                <w:rFonts w:hint="eastAsia"/>
              </w:rPr>
              <w:t>标识和可追溯性</w:t>
            </w:r>
            <w:r>
              <w:rPr>
                <w:rFonts w:hint="eastAsia"/>
                <w:lang w:val="en-US" w:eastAsia="zh-CN"/>
              </w:rPr>
              <w:t>/</w:t>
            </w:r>
          </w:p>
          <w:p>
            <w:pPr>
              <w:pStyle w:val="13"/>
            </w:pPr>
            <w:r>
              <w:rPr>
                <w:rFonts w:hint="eastAsia" w:ascii="宋体" w:hAnsi="宋体" w:cs="宋体"/>
                <w:color w:val="000000"/>
                <w:szCs w:val="21"/>
              </w:rPr>
              <w:t>顾客或外供方财产</w:t>
            </w:r>
          </w:p>
        </w:tc>
        <w:tc>
          <w:tcPr>
            <w:tcW w:w="891" w:type="dxa"/>
            <w:vAlign w:val="top"/>
          </w:tcPr>
          <w:p>
            <w:pPr>
              <w:spacing w:line="380" w:lineRule="exact"/>
              <w:rPr>
                <w:rFonts w:ascii="宋体" w:hAnsi="宋体" w:cs="宋体"/>
                <w:bCs/>
                <w:szCs w:val="21"/>
              </w:rPr>
            </w:pPr>
            <w:r>
              <w:rPr>
                <w:rFonts w:hint="eastAsia" w:ascii="宋体" w:hAnsi="宋体" w:cs="宋体"/>
                <w:bCs/>
                <w:szCs w:val="21"/>
              </w:rPr>
              <w:t>Q8.5.2</w:t>
            </w:r>
          </w:p>
          <w:p>
            <w:pPr>
              <w:spacing w:line="380" w:lineRule="exact"/>
              <w:rPr>
                <w:rFonts w:ascii="宋体" w:hAnsi="宋体" w:cs="宋体"/>
                <w:bCs/>
                <w:szCs w:val="21"/>
              </w:rPr>
            </w:pPr>
            <w:r>
              <w:rPr>
                <w:rFonts w:hint="eastAsia" w:ascii="宋体" w:hAnsi="宋体" w:cs="宋体"/>
                <w:szCs w:val="21"/>
                <w:lang w:val="en-US" w:eastAsia="zh-CN"/>
              </w:rPr>
              <w:t>/</w:t>
            </w:r>
            <w:r>
              <w:rPr>
                <w:rFonts w:hint="eastAsia" w:ascii="宋体" w:hAnsi="宋体" w:cs="宋体"/>
                <w:bCs/>
                <w:szCs w:val="21"/>
              </w:rPr>
              <w:t>Q8.5.4</w:t>
            </w:r>
          </w:p>
          <w:p>
            <w:pPr>
              <w:spacing w:line="380" w:lineRule="exact"/>
              <w:rPr>
                <w:rFonts w:hint="eastAsia" w:ascii="宋体" w:hAnsi="宋体" w:eastAsia="宋体" w:cs="宋体"/>
                <w:szCs w:val="21"/>
                <w:lang w:val="en-US" w:eastAsia="zh-CN"/>
              </w:rPr>
            </w:pPr>
          </w:p>
        </w:tc>
        <w:tc>
          <w:tcPr>
            <w:tcW w:w="11172" w:type="dxa"/>
            <w:vAlign w:val="top"/>
          </w:tcPr>
          <w:p>
            <w:pPr>
              <w:rPr>
                <w:rFonts w:hint="default"/>
                <w:lang w:val="en-US" w:eastAsia="zh-CN"/>
              </w:rPr>
            </w:pPr>
            <w:r>
              <w:rPr>
                <w:rFonts w:hint="eastAsia"/>
                <w:lang w:val="en-US" w:eastAsia="zh-CN"/>
              </w:rPr>
              <w:t>外科的</w:t>
            </w:r>
            <w:r>
              <w:rPr>
                <w:rFonts w:hint="eastAsia"/>
              </w:rPr>
              <w:t>标识</w:t>
            </w:r>
            <w:r>
              <w:rPr>
                <w:rFonts w:hint="eastAsia"/>
                <w:lang w:val="en-US" w:eastAsia="zh-CN"/>
              </w:rPr>
              <w:t>主要有以下：</w:t>
            </w:r>
          </w:p>
          <w:p>
            <w:pPr>
              <w:rPr>
                <w:rFonts w:hint="default"/>
                <w:lang w:val="en-US" w:eastAsia="zh-CN"/>
              </w:rPr>
            </w:pPr>
            <w:r>
              <w:rPr>
                <w:rFonts w:hint="eastAsia"/>
                <w:lang w:val="en-US" w:eastAsia="zh-CN"/>
              </w:rPr>
              <w:t>顾客信息、姓名、住址等，首次住院时以条型码形式进行标识。</w:t>
            </w:r>
          </w:p>
          <w:p>
            <w:r>
              <w:rPr>
                <w:rFonts w:hint="eastAsia"/>
                <w:lang w:val="en-US" w:eastAsia="zh-CN"/>
              </w:rPr>
              <w:t>医疗服务</w:t>
            </w:r>
            <w:r>
              <w:rPr>
                <w:rFonts w:hint="eastAsia"/>
              </w:rPr>
              <w:t>：</w:t>
            </w:r>
            <w:r>
              <w:rPr>
                <w:rFonts w:hint="eastAsia"/>
                <w:lang w:val="en-US" w:eastAsia="zh-CN"/>
              </w:rPr>
              <w:t>通过挂号</w:t>
            </w:r>
            <w:r>
              <w:rPr>
                <w:rFonts w:hint="eastAsia"/>
              </w:rPr>
              <w:t>以订单、生产批号为标识进行跟踪</w:t>
            </w:r>
          </w:p>
          <w:p>
            <w:r>
              <w:rPr>
                <w:rFonts w:hint="eastAsia"/>
              </w:rPr>
              <w:t>原料进货分</w:t>
            </w:r>
            <w:r>
              <w:rPr>
                <w:rFonts w:hint="eastAsia"/>
                <w:lang w:val="en-US" w:eastAsia="zh-CN"/>
              </w:rPr>
              <w:t>仓库</w:t>
            </w:r>
            <w:r>
              <w:rPr>
                <w:rFonts w:hint="eastAsia"/>
              </w:rPr>
              <w:t>，有</w:t>
            </w:r>
            <w:r>
              <w:rPr>
                <w:rFonts w:hint="eastAsia"/>
                <w:lang w:val="en-US" w:eastAsia="zh-CN"/>
              </w:rPr>
              <w:t>药房</w:t>
            </w:r>
            <w:r>
              <w:rPr>
                <w:rFonts w:hint="eastAsia"/>
              </w:rPr>
              <w:t>仓库、</w:t>
            </w:r>
            <w:r>
              <w:rPr>
                <w:rFonts w:hint="eastAsia"/>
                <w:lang w:val="en-US" w:eastAsia="zh-CN"/>
              </w:rPr>
              <w:t>顾客档案仓库 化学品、毒品仓库，</w:t>
            </w:r>
            <w:r>
              <w:rPr>
                <w:rFonts w:hint="eastAsia"/>
              </w:rPr>
              <w:t>按区域进行标识存放</w:t>
            </w:r>
          </w:p>
          <w:p>
            <w:pPr>
              <w:rPr>
                <w:rFonts w:hint="default"/>
                <w:lang w:val="en-US"/>
              </w:rPr>
            </w:pPr>
            <w:r>
              <w:rPr>
                <w:rFonts w:hint="eastAsia"/>
                <w:lang w:val="en-US" w:eastAsia="zh-CN"/>
              </w:rPr>
              <w:t>麻醉剂、毒品仓库隔离存放、专人保管</w:t>
            </w:r>
          </w:p>
          <w:p>
            <w:r>
              <w:rPr>
                <w:rFonts w:hint="eastAsia"/>
              </w:rPr>
              <w:t>可追溯性：当有</w:t>
            </w:r>
            <w:r>
              <w:rPr>
                <w:rFonts w:hint="eastAsia"/>
                <w:lang w:val="en-US" w:eastAsia="zh-CN"/>
              </w:rPr>
              <w:t>顾客查询</w:t>
            </w:r>
            <w:r>
              <w:rPr>
                <w:rFonts w:hint="eastAsia"/>
              </w:rPr>
              <w:t>追溯性要求时，通过</w:t>
            </w:r>
            <w:r>
              <w:rPr>
                <w:rFonts w:hint="eastAsia"/>
                <w:lang w:val="en-US" w:eastAsia="zh-CN"/>
              </w:rPr>
              <w:t>顾客信息的条形码</w:t>
            </w:r>
            <w:r>
              <w:rPr>
                <w:rFonts w:hint="eastAsia"/>
              </w:rPr>
              <w:t>的完成追溯</w:t>
            </w:r>
          </w:p>
          <w:p>
            <w:pPr>
              <w:rPr>
                <w:rFonts w:hint="eastAsia"/>
                <w:lang w:val="en-US" w:eastAsia="zh-CN"/>
              </w:rPr>
            </w:pPr>
            <w:r>
              <w:rPr>
                <w:rFonts w:hint="eastAsia"/>
                <w:lang w:val="en-US" w:eastAsia="zh-CN"/>
              </w:rPr>
              <w:t>医疗设备检定校准标识完整，状态清楚。</w:t>
            </w:r>
          </w:p>
          <w:p>
            <w:r>
              <w:rPr>
                <w:rFonts w:hint="eastAsia"/>
              </w:rPr>
              <w:t>现场查看各种记录齐全，符合标准要求</w:t>
            </w:r>
            <w:r>
              <w:rPr>
                <w:rFonts w:hint="eastAsia"/>
                <w:lang w:eastAsia="zh-CN"/>
              </w:rPr>
              <w:t>，</w:t>
            </w:r>
            <w:r>
              <w:rPr>
                <w:rFonts w:hint="eastAsia"/>
              </w:rPr>
              <w:t>查现场各类标识，做到清楚、合理，符合要求。</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86" w:type="dxa"/>
            <w:vAlign w:val="top"/>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891" w:type="dxa"/>
            <w:vAlign w:val="top"/>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vAlign w:val="top"/>
          </w:tcPr>
          <w:p>
            <w:pPr>
              <w:rPr>
                <w:szCs w:val="21"/>
                <w:lang w:val="en-GB"/>
              </w:rPr>
            </w:pPr>
            <w:r>
              <w:rPr>
                <w:rFonts w:hint="eastAsia"/>
                <w:szCs w:val="21"/>
                <w:lang w:val="en-GB"/>
              </w:rPr>
              <w:t>公司在</w:t>
            </w:r>
            <w:r>
              <w:rPr>
                <w:rFonts w:hint="eastAsia"/>
                <w:szCs w:val="21"/>
                <w:lang w:val="en-US" w:eastAsia="zh-CN"/>
              </w:rPr>
              <w:t>医疗</w:t>
            </w:r>
            <w:r>
              <w:rPr>
                <w:rFonts w:hint="eastAsia"/>
                <w:szCs w:val="21"/>
                <w:lang w:val="en-GB"/>
              </w:rPr>
              <w:t>服务过程中涉及顾客提供的</w:t>
            </w:r>
            <w:r>
              <w:rPr>
                <w:rFonts w:hint="eastAsia"/>
                <w:szCs w:val="21"/>
                <w:lang w:val="en-US" w:eastAsia="zh-CN"/>
              </w:rPr>
              <w:t>顾客信息</w:t>
            </w:r>
            <w:r>
              <w:rPr>
                <w:rFonts w:hint="eastAsia"/>
                <w:szCs w:val="21"/>
                <w:lang w:val="en-GB"/>
              </w:rPr>
              <w:t>、知识产权。顾客的个人信息，公司将其作为商业秘密，做到不外泄，经询问，无顾客的个人信息丢失和泄漏情况发生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szCs w:val="21"/>
              </w:rPr>
            </w:pPr>
            <w:r>
              <w:rPr>
                <w:rFonts w:hint="eastAsia"/>
                <w:szCs w:val="21"/>
                <w:lang w:val="en-GB"/>
              </w:rPr>
              <w:t>目前公司无实物顾客或外部供方财产。</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886" w:type="dxa"/>
            <w:vAlign w:val="top"/>
          </w:tcPr>
          <w:p>
            <w:pPr>
              <w:spacing w:line="380" w:lineRule="exact"/>
              <w:rPr>
                <w:rFonts w:ascii="宋体" w:hAnsi="宋体" w:cs="宋体"/>
                <w:szCs w:val="21"/>
              </w:rPr>
            </w:pPr>
            <w:r>
              <w:rPr>
                <w:rFonts w:hint="eastAsia"/>
                <w:bCs/>
                <w:szCs w:val="21"/>
              </w:rPr>
              <w:t>变更控制</w:t>
            </w:r>
          </w:p>
        </w:tc>
        <w:tc>
          <w:tcPr>
            <w:tcW w:w="891" w:type="dxa"/>
            <w:vAlign w:val="top"/>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vAlign w:val="top"/>
          </w:tcPr>
          <w:p>
            <w:pPr>
              <w:spacing w:line="380" w:lineRule="exact"/>
              <w:rPr>
                <w:rFonts w:ascii="宋体" w:hAnsi="宋体" w:cs="宋体"/>
                <w:szCs w:val="21"/>
              </w:rPr>
            </w:pPr>
            <w:r>
              <w:rPr>
                <w:rFonts w:hint="eastAsia" w:ascii="宋体" w:hAnsi="宋体" w:cs="宋体"/>
                <w:szCs w:val="21"/>
              </w:rPr>
              <w:t>对于</w:t>
            </w:r>
            <w:r>
              <w:rPr>
                <w:rFonts w:hint="eastAsia" w:ascii="宋体" w:hAnsi="宋体" w:cs="宋体"/>
                <w:szCs w:val="21"/>
                <w:lang w:val="en-US" w:eastAsia="zh-CN"/>
              </w:rPr>
              <w:t>医疗服务</w:t>
            </w:r>
            <w:r>
              <w:rPr>
                <w:rFonts w:hint="eastAsia" w:ascii="宋体" w:hAnsi="宋体" w:cs="宋体"/>
                <w:szCs w:val="21"/>
              </w:rPr>
              <w:t>过程的更改，我院住院病人都是短时间，一天二天，没有特危重病人，随着病情变化医生下达医嘱护士执行。</w:t>
            </w:r>
          </w:p>
          <w:p>
            <w:pPr>
              <w:spacing w:line="380" w:lineRule="exact"/>
              <w:rPr>
                <w:rFonts w:ascii="宋体" w:hAnsi="宋体" w:cs="宋体"/>
                <w:szCs w:val="21"/>
              </w:rPr>
            </w:pPr>
            <w:r>
              <w:rPr>
                <w:rFonts w:hint="eastAsia" w:ascii="宋体" w:hAnsi="宋体" w:cs="宋体"/>
                <w:szCs w:val="21"/>
              </w:rPr>
              <w:t>目前</w:t>
            </w:r>
            <w:r>
              <w:rPr>
                <w:rFonts w:hint="eastAsia" w:ascii="宋体" w:hAnsi="宋体" w:cs="宋体"/>
                <w:szCs w:val="21"/>
                <w:lang w:val="en-US" w:eastAsia="zh-CN"/>
              </w:rPr>
              <w:t>未出现医疗服务</w:t>
            </w:r>
            <w:r>
              <w:rPr>
                <w:rFonts w:hint="eastAsia" w:ascii="宋体" w:hAnsi="宋体" w:cs="宋体"/>
                <w:szCs w:val="21"/>
              </w:rPr>
              <w:t>过程的更改。</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86" w:type="dxa"/>
            <w:vAlign w:val="top"/>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环境因素</w:t>
            </w:r>
          </w:p>
          <w:p>
            <w:pPr>
              <w:spacing w:line="360" w:lineRule="auto"/>
              <w:rPr>
                <w:rFonts w:ascii="宋体" w:hAnsi="宋体" w:cs="宋体"/>
                <w:szCs w:val="21"/>
              </w:rPr>
            </w:pPr>
          </w:p>
        </w:tc>
        <w:tc>
          <w:tcPr>
            <w:tcW w:w="891" w:type="dxa"/>
            <w:vAlign w:val="top"/>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E6.1.2</w:t>
            </w:r>
          </w:p>
          <w:p>
            <w:pPr>
              <w:spacing w:line="360" w:lineRule="auto"/>
              <w:rPr>
                <w:rFonts w:ascii="宋体" w:hAnsi="宋体" w:cs="宋体"/>
                <w:szCs w:val="21"/>
              </w:rPr>
            </w:pPr>
          </w:p>
        </w:tc>
        <w:tc>
          <w:tcPr>
            <w:tcW w:w="11172" w:type="dxa"/>
            <w:vAlign w:val="top"/>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提供了《环境因素辨别和评价控制程序》，对环境因素、评价结果、控制手段等做出了规定。</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内科</w:t>
            </w:r>
            <w:r>
              <w:rPr>
                <w:rFonts w:hint="eastAsia" w:cs="宋体" w:asciiTheme="minorEastAsia" w:hAnsiTheme="minorEastAsia" w:eastAsiaTheme="minorEastAsia"/>
                <w:sz w:val="21"/>
                <w:szCs w:val="21"/>
              </w:rPr>
              <w:t>负责人介绍了对环境因素、危险源进行了辨识，考虑了三种时态，过去、现在和将来，三种状态，正常、异常和紧急，按照办公区域及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过程等进行了辨识。</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查《环境因素识别评价表》，对</w:t>
            </w:r>
            <w:r>
              <w:rPr>
                <w:rFonts w:hint="eastAsia" w:cs="宋体" w:asciiTheme="minorEastAsia" w:hAnsiTheme="minorEastAsia" w:eastAsiaTheme="minorEastAsia"/>
                <w:sz w:val="21"/>
                <w:szCs w:val="21"/>
                <w:lang w:val="en-US" w:eastAsia="zh-CN"/>
              </w:rPr>
              <w:t>内科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的环境因素。分别识别了日常办公过程中的固废（废电池、灯管、墨盒、笔）造成的地面污染、水资源利用（拖地、厕所用水）的水资源消耗、照明、空调、办公设施等电能消耗、意外火灾引起的污染大气、污染地面、资源消耗、</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过程医疗废弃物</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医用手套、胶纸胶布、胶带、棉签、棉球</w:t>
            </w:r>
            <w:r>
              <w:rPr>
                <w:rFonts w:hint="eastAsia" w:cs="宋体" w:asciiTheme="minorEastAsia" w:hAnsiTheme="minorEastAsia" w:eastAsiaTheme="minorEastAsia"/>
                <w:sz w:val="21"/>
                <w:szCs w:val="21"/>
                <w:lang w:eastAsia="zh-CN"/>
              </w:rPr>
              <w:t>、</w:t>
            </w:r>
            <w:r>
              <w:rPr>
                <w:rFonts w:hint="eastAsia" w:ascii="宋体" w:hAnsi="宋体" w:eastAsia="宋体" w:cs="宋体"/>
                <w:i w:val="0"/>
                <w:iCs w:val="0"/>
                <w:color w:val="000000"/>
                <w:kern w:val="0"/>
                <w:sz w:val="20"/>
                <w:szCs w:val="20"/>
                <w:u w:val="none"/>
                <w:lang w:val="en-US" w:eastAsia="zh-CN" w:bidi="ar"/>
              </w:rPr>
              <w:t>废弃的口罩</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病原体废气</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固废、噪声排放、火灾、电能消耗、噪声超标）、设备维修（废弃丢弃、漏油、更换新部件）等环境因素。</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查到：《重要环境因素登记表》，公司涉及重要环境因素：医疗废水的排放、固体废弃物的排放、废气的排放、危险化学品排放、潜在火灾等，本</w:t>
            </w:r>
            <w:r>
              <w:rPr>
                <w:rFonts w:hint="eastAsia" w:cs="宋体" w:asciiTheme="minorEastAsia" w:hAnsiTheme="minorEastAsia" w:eastAsiaTheme="minorEastAsia"/>
                <w:sz w:val="21"/>
                <w:szCs w:val="21"/>
                <w:lang w:val="en-US" w:eastAsia="zh-CN"/>
              </w:rPr>
              <w:t>科室</w:t>
            </w:r>
            <w:r>
              <w:rPr>
                <w:rFonts w:hint="eastAsia" w:cs="宋体" w:asciiTheme="minorEastAsia" w:hAnsiTheme="minorEastAsia" w:eastAsiaTheme="minorEastAsia"/>
                <w:sz w:val="21"/>
                <w:szCs w:val="21"/>
              </w:rPr>
              <w:t>涉及的重要环境因素：均有涉及。</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zh-TW"/>
              </w:rPr>
              <w:t>对于</w:t>
            </w:r>
            <w:r>
              <w:rPr>
                <w:rFonts w:hint="eastAsia" w:cs="宋体" w:asciiTheme="minorEastAsia" w:hAnsiTheme="minorEastAsia" w:eastAsiaTheme="minorEastAsia"/>
                <w:sz w:val="21"/>
                <w:szCs w:val="21"/>
              </w:rPr>
              <w:t>环境因素、重要环境因素通过运行控制、管理方案、应急准备与响应进行控制。</w:t>
            </w:r>
          </w:p>
          <w:p>
            <w:pPr>
              <w:spacing w:line="380" w:lineRule="exact"/>
              <w:rPr>
                <w:rFonts w:ascii="宋体" w:hAnsi="宋体" w:cs="宋体"/>
                <w:szCs w:val="21"/>
              </w:rPr>
            </w:pPr>
            <w:r>
              <w:rPr>
                <w:rFonts w:hint="eastAsia" w:cs="宋体" w:asciiTheme="minorEastAsia" w:hAnsiTheme="minorEastAsia" w:eastAsiaTheme="minorEastAsia"/>
                <w:sz w:val="21"/>
                <w:szCs w:val="21"/>
                <w:lang w:val="en-US" w:eastAsia="zh-CN"/>
              </w:rPr>
              <w:t>内科</w:t>
            </w:r>
            <w:r>
              <w:rPr>
                <w:rFonts w:hint="eastAsia" w:cs="宋体" w:asciiTheme="minorEastAsia" w:hAnsiTheme="minorEastAsia" w:eastAsiaTheme="minorEastAsia"/>
                <w:sz w:val="21"/>
                <w:szCs w:val="21"/>
              </w:rPr>
              <w:t>环境因素、评价基本符合标准要求。</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886" w:type="dxa"/>
            <w:vAlign w:val="top"/>
          </w:tcPr>
          <w:p>
            <w:pPr>
              <w:spacing w:line="380" w:lineRule="exact"/>
              <w:rPr>
                <w:rFonts w:ascii="宋体" w:hAnsi="宋体" w:cs="宋体"/>
                <w:color w:val="FF0000"/>
                <w:szCs w:val="21"/>
              </w:rPr>
            </w:pPr>
            <w:r>
              <w:rPr>
                <w:rFonts w:hint="eastAsia"/>
                <w:bCs/>
                <w:szCs w:val="21"/>
              </w:rPr>
              <w:t>运行控制</w:t>
            </w:r>
          </w:p>
        </w:tc>
        <w:tc>
          <w:tcPr>
            <w:tcW w:w="891" w:type="dxa"/>
            <w:vAlign w:val="top"/>
          </w:tcPr>
          <w:p>
            <w:pPr>
              <w:spacing w:line="380" w:lineRule="exact"/>
              <w:rPr>
                <w:bCs/>
                <w:szCs w:val="21"/>
              </w:rPr>
            </w:pPr>
            <w:r>
              <w:rPr>
                <w:rFonts w:hint="eastAsia"/>
                <w:bCs/>
                <w:szCs w:val="21"/>
              </w:rPr>
              <w:t>E8.1</w:t>
            </w:r>
          </w:p>
          <w:p>
            <w:pPr>
              <w:spacing w:line="380" w:lineRule="exact"/>
              <w:rPr>
                <w:rFonts w:ascii="宋体" w:hAnsi="宋体" w:cs="宋体"/>
                <w:color w:val="FF0000"/>
                <w:szCs w:val="21"/>
              </w:rPr>
            </w:pPr>
          </w:p>
        </w:tc>
        <w:tc>
          <w:tcPr>
            <w:tcW w:w="11172" w:type="dxa"/>
            <w:vAlign w:val="top"/>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编制与环境体系运行控制有关的文件有《环境管理体系运行控制程序》、</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固体废弃物控制程序</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《应急准备与响应控制程序》、《消防防火控制程序》、《应急管理程序》、《防火管理程序》、《噪音管理程序》、《应急预案》</w:t>
            </w:r>
            <w:r>
              <w:rPr>
                <w:rFonts w:hint="eastAsia" w:cs="宋体" w:asciiTheme="minorEastAsia" w:hAnsiTheme="minorEastAsia" w:eastAsiaTheme="minorEastAsia"/>
                <w:sz w:val="21"/>
                <w:szCs w:val="21"/>
                <w:lang w:eastAsia="zh-CN"/>
              </w:rPr>
              <w:t>、《医用氧气、水、电、储运供应控制程序》</w:t>
            </w:r>
            <w:r>
              <w:rPr>
                <w:rFonts w:hint="eastAsia" w:cs="宋体" w:asciiTheme="minorEastAsia" w:hAnsiTheme="minorEastAsia" w:eastAsiaTheme="minorEastAsia"/>
                <w:sz w:val="21"/>
                <w:szCs w:val="21"/>
              </w:rPr>
              <w:t>等。</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1、废水管控：</w:t>
            </w:r>
          </w:p>
          <w:p>
            <w:pPr>
              <w:spacing w:line="360" w:lineRule="auto"/>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生活污水和医疗污水，集中处理排放，各科医疗用水的污水进入污水处理管道，由医院污水处理站进行无害化处理，处理达标后排放。</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2、废气管控：</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内科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w:t>
            </w:r>
            <w:r>
              <w:rPr>
                <w:rFonts w:hint="eastAsia" w:cs="宋体" w:asciiTheme="minorEastAsia" w:hAnsiTheme="minorEastAsia" w:eastAsiaTheme="minorEastAsia"/>
                <w:sz w:val="21"/>
                <w:szCs w:val="21"/>
                <w:lang w:val="en-US" w:eastAsia="zh-CN"/>
              </w:rPr>
              <w:t>不产生废气</w:t>
            </w:r>
            <w:r>
              <w:rPr>
                <w:rFonts w:hint="eastAsia" w:cs="宋体" w:asciiTheme="minorEastAsia" w:hAnsiTheme="minorEastAsia" w:eastAsiaTheme="minorEastAsia"/>
                <w:sz w:val="21"/>
                <w:szCs w:val="21"/>
              </w:rPr>
              <w:t>。</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3、噪声管控：</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内科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过程基本无噪声。</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4、固废管控：</w:t>
            </w:r>
          </w:p>
          <w:p>
            <w:pPr>
              <w:spacing w:line="360" w:lineRule="auto"/>
              <w:ind w:firstLine="421"/>
              <w:rPr>
                <w:rFonts w:hint="eastAsia"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内科办公区域及医护过程产生的固废主要包括生活垃圾、医疗废物及污水处理站污泥，生活垃 圾经垃圾桶收集后交由当地环卫部门日清日运；医疗废物经专用医疗废物收集桶 收集后，由专人每天运输至项目医疗废物暂存间内暂存，后交由光大环保能源 （三亚）有限公司收运处理；项目污水处理站污泥产生量较小，经污泥浓缩池浓缩后，之后委托有资质单位进行处理。</w:t>
            </w:r>
          </w:p>
          <w:p>
            <w:pPr>
              <w:spacing w:line="360" w:lineRule="auto"/>
              <w:ind w:firstLine="421"/>
              <w:rPr>
                <w:rFonts w:hint="eastAsia"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查内科医疗废物处置间，内按医疗废物按“化学性废物”、“损伤性废物”、“感染性废物”等进行分类收集。</w:t>
            </w:r>
          </w:p>
          <w:p>
            <w:pPr>
              <w:pStyle w:val="2"/>
              <w:rPr>
                <w:rFonts w:hint="eastAsia" w:cs="宋体" w:asciiTheme="minorEastAsia" w:hAnsiTheme="minorEastAsia" w:eastAsiaTheme="minorEastAsia"/>
                <w:sz w:val="21"/>
                <w:szCs w:val="21"/>
                <w:lang w:val="en-US" w:eastAsia="zh-CN"/>
              </w:rPr>
            </w:pPr>
            <w:r>
              <w:rPr>
                <w:rFonts w:hint="eastAsia" w:ascii="仿宋" w:hAnsi="仿宋" w:eastAsia="仿宋" w:cs="仿宋"/>
                <w:sz w:val="28"/>
                <w:szCs w:val="28"/>
                <w:lang w:val="en-US" w:eastAsia="zh-CN"/>
              </w:rPr>
              <w:drawing>
                <wp:anchor distT="0" distB="0" distL="114300" distR="114300" simplePos="0" relativeHeight="251679744" behindDoc="0" locked="0" layoutInCell="1" allowOverlap="1">
                  <wp:simplePos x="0" y="0"/>
                  <wp:positionH relativeFrom="column">
                    <wp:posOffset>3150870</wp:posOffset>
                  </wp:positionH>
                  <wp:positionV relativeFrom="paragraph">
                    <wp:posOffset>112395</wp:posOffset>
                  </wp:positionV>
                  <wp:extent cx="2785110" cy="2089150"/>
                  <wp:effectExtent l="0" t="0" r="8890" b="6350"/>
                  <wp:wrapSquare wrapText="bothSides"/>
                  <wp:docPr id="51" name="图片 51" descr="d8503b684e143bb9304674532ab1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8503b684e143bb9304674532ab195f"/>
                          <pic:cNvPicPr>
                            <a:picLocks noChangeAspect="1"/>
                          </pic:cNvPicPr>
                        </pic:nvPicPr>
                        <pic:blipFill>
                          <a:blip r:embed="rId32"/>
                          <a:stretch>
                            <a:fillRect/>
                          </a:stretch>
                        </pic:blipFill>
                        <pic:spPr>
                          <a:xfrm>
                            <a:off x="0" y="0"/>
                            <a:ext cx="2785110" cy="2089150"/>
                          </a:xfrm>
                          <a:prstGeom prst="rect">
                            <a:avLst/>
                          </a:prstGeom>
                        </pic:spPr>
                      </pic:pic>
                    </a:graphicData>
                  </a:graphic>
                </wp:anchor>
              </w:drawing>
            </w:r>
            <w:r>
              <w:rPr>
                <w:rFonts w:hint="eastAsia" w:ascii="仿宋" w:hAnsi="仿宋" w:eastAsia="仿宋" w:cs="仿宋"/>
                <w:sz w:val="28"/>
                <w:szCs w:val="28"/>
                <w:lang w:eastAsia="zh-CN"/>
              </w:rPr>
              <w:drawing>
                <wp:anchor distT="0" distB="0" distL="114300" distR="114300" simplePos="0" relativeHeight="251678720" behindDoc="0" locked="0" layoutInCell="1" allowOverlap="1">
                  <wp:simplePos x="0" y="0"/>
                  <wp:positionH relativeFrom="column">
                    <wp:posOffset>128270</wp:posOffset>
                  </wp:positionH>
                  <wp:positionV relativeFrom="paragraph">
                    <wp:posOffset>123190</wp:posOffset>
                  </wp:positionV>
                  <wp:extent cx="2765425" cy="2074545"/>
                  <wp:effectExtent l="0" t="0" r="3175" b="8255"/>
                  <wp:wrapSquare wrapText="bothSides"/>
                  <wp:docPr id="50" name="图片 50" descr="c30a63c0b376582c48bb8d35ace4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30a63c0b376582c48bb8d35ace4d32"/>
                          <pic:cNvPicPr>
                            <a:picLocks noChangeAspect="1"/>
                          </pic:cNvPicPr>
                        </pic:nvPicPr>
                        <pic:blipFill>
                          <a:blip r:embed="rId33"/>
                          <a:stretch>
                            <a:fillRect/>
                          </a:stretch>
                        </pic:blipFill>
                        <pic:spPr>
                          <a:xfrm>
                            <a:off x="0" y="0"/>
                            <a:ext cx="2765425" cy="2074545"/>
                          </a:xfrm>
                          <a:prstGeom prst="rect">
                            <a:avLst/>
                          </a:prstGeom>
                        </pic:spPr>
                      </pic:pic>
                    </a:graphicData>
                  </a:graphic>
                </wp:anchor>
              </w:drawing>
            </w:r>
          </w:p>
          <w:p>
            <w:pPr>
              <w:pStyle w:val="2"/>
              <w:rPr>
                <w:rFonts w:hint="eastAsia" w:cs="宋体" w:asciiTheme="minorEastAsia" w:hAnsiTheme="minorEastAsia" w:eastAsiaTheme="minorEastAsia"/>
                <w:sz w:val="21"/>
                <w:szCs w:val="21"/>
                <w:lang w:val="en-US" w:eastAsia="zh-CN"/>
              </w:rPr>
            </w:pPr>
          </w:p>
          <w:p>
            <w:pPr>
              <w:pStyle w:val="2"/>
              <w:rPr>
                <w:rFonts w:hint="eastAsia" w:cs="宋体" w:asciiTheme="minorEastAsia" w:hAnsiTheme="minorEastAsia" w:eastAsiaTheme="minorEastAsia"/>
                <w:sz w:val="21"/>
                <w:szCs w:val="21"/>
                <w:lang w:val="en-US" w:eastAsia="zh-CN"/>
              </w:rPr>
            </w:pPr>
          </w:p>
          <w:p>
            <w:pPr>
              <w:pStyle w:val="2"/>
              <w:rPr>
                <w:rFonts w:hint="eastAsia" w:cs="宋体" w:asciiTheme="minorEastAsia" w:hAnsiTheme="minorEastAsia" w:eastAsiaTheme="minorEastAsia"/>
                <w:sz w:val="21"/>
                <w:szCs w:val="21"/>
                <w:lang w:val="en-US" w:eastAsia="zh-CN"/>
              </w:rPr>
            </w:pPr>
          </w:p>
          <w:p>
            <w:pPr>
              <w:pStyle w:val="2"/>
              <w:rPr>
                <w:rFonts w:hint="eastAsia" w:cs="宋体" w:asciiTheme="minorEastAsia" w:hAnsiTheme="minorEastAsia" w:eastAsiaTheme="minorEastAsia"/>
                <w:sz w:val="21"/>
                <w:szCs w:val="21"/>
                <w:lang w:val="en-US" w:eastAsia="zh-CN"/>
              </w:rPr>
            </w:pPr>
          </w:p>
          <w:p>
            <w:pPr>
              <w:pStyle w:val="2"/>
              <w:rPr>
                <w:rFonts w:hint="eastAsia" w:cs="宋体" w:asciiTheme="minorEastAsia" w:hAnsiTheme="minorEastAsia" w:eastAsiaTheme="minorEastAsia"/>
                <w:sz w:val="21"/>
                <w:szCs w:val="21"/>
                <w:lang w:val="en-US" w:eastAsia="zh-CN"/>
              </w:rPr>
            </w:pPr>
          </w:p>
          <w:p>
            <w:pPr>
              <w:pStyle w:val="2"/>
              <w:rPr>
                <w:rFonts w:hint="eastAsia" w:cs="宋体" w:asciiTheme="minorEastAsia" w:hAnsiTheme="minorEastAsia" w:eastAsiaTheme="minorEastAsia"/>
                <w:sz w:val="21"/>
                <w:szCs w:val="21"/>
                <w:lang w:val="en-US" w:eastAsia="zh-CN"/>
              </w:rPr>
            </w:pPr>
          </w:p>
          <w:p>
            <w:pPr>
              <w:pStyle w:val="2"/>
              <w:rPr>
                <w:rFonts w:hint="eastAsia" w:cs="宋体" w:asciiTheme="minorEastAsia" w:hAnsiTheme="minorEastAsia" w:eastAsiaTheme="minorEastAsia"/>
                <w:sz w:val="21"/>
                <w:szCs w:val="21"/>
                <w:lang w:val="en-US" w:eastAsia="zh-CN"/>
              </w:rPr>
            </w:pPr>
          </w:p>
          <w:p>
            <w:pPr>
              <w:pStyle w:val="2"/>
              <w:rPr>
                <w:rFonts w:hint="eastAsia" w:cs="宋体" w:asciiTheme="minorEastAsia" w:hAnsiTheme="minorEastAsia" w:eastAsiaTheme="minorEastAsia"/>
                <w:sz w:val="21"/>
                <w:szCs w:val="21"/>
                <w:lang w:val="en-US" w:eastAsia="zh-CN"/>
              </w:rPr>
            </w:pPr>
          </w:p>
          <w:p>
            <w:pPr>
              <w:numPr>
                <w:ilvl w:val="0"/>
                <w:numId w:val="0"/>
              </w:num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5.</w:t>
            </w:r>
            <w:r>
              <w:rPr>
                <w:rFonts w:hint="eastAsia" w:cs="宋体" w:asciiTheme="minorEastAsia" w:hAnsiTheme="minorEastAsia" w:eastAsiaTheme="minorEastAsia"/>
                <w:sz w:val="21"/>
                <w:szCs w:val="21"/>
              </w:rPr>
              <w:t>能源资源管控：</w:t>
            </w:r>
          </w:p>
          <w:p>
            <w:pPr>
              <w:spacing w:line="360" w:lineRule="auto"/>
              <w:ind w:firstLine="420"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内科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过程注意节水、节电</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人走关闭设备和照明开关，现场未发现有漏水和浪费电能的现象。</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6</w:t>
            </w:r>
            <w:r>
              <w:rPr>
                <w:rFonts w:hint="eastAsia" w:cs="宋体" w:asciiTheme="minorEastAsia" w:hAnsiTheme="minorEastAsia" w:eastAsiaTheme="minorEastAsia"/>
                <w:sz w:val="21"/>
                <w:szCs w:val="21"/>
              </w:rPr>
              <w:t>、潜在火灾管控：</w:t>
            </w:r>
          </w:p>
          <w:p>
            <w:pPr>
              <w:spacing w:line="360" w:lineRule="auto"/>
              <w:ind w:firstLine="421"/>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内科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区域配备了灭火器，均符合要求。</w:t>
            </w:r>
          </w:p>
          <w:p>
            <w:pPr>
              <w:spacing w:line="380" w:lineRule="exact"/>
              <w:ind w:firstLine="421" w:firstLineChars="0"/>
              <w:rPr>
                <w:rFonts w:hint="eastAsia" w:ascii="宋体" w:hAnsi="宋体" w:eastAsia="宋体" w:cs="宋体"/>
                <w:color w:val="FF0000"/>
                <w:szCs w:val="21"/>
                <w:lang w:val="en-US" w:eastAsia="zh-CN"/>
              </w:rPr>
            </w:pPr>
            <w:r>
              <w:rPr>
                <w:rFonts w:hint="eastAsia" w:cs="宋体" w:asciiTheme="minorEastAsia" w:hAnsiTheme="minorEastAsia" w:eastAsiaTheme="minorEastAsia"/>
                <w:sz w:val="21"/>
                <w:szCs w:val="21"/>
              </w:rPr>
              <w:t>在环保方面的控制管理基本有效</w:t>
            </w:r>
            <w:r>
              <w:rPr>
                <w:rFonts w:hint="eastAsia" w:cs="宋体" w:asciiTheme="minorEastAsia" w:hAnsiTheme="minorEastAsia" w:eastAsiaTheme="minorEastAsia"/>
                <w:sz w:val="24"/>
                <w:szCs w:val="24"/>
              </w:rPr>
              <w:t>。</w:t>
            </w: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886" w:type="dxa"/>
            <w:vAlign w:val="top"/>
          </w:tcPr>
          <w:p>
            <w:pPr>
              <w:spacing w:line="380" w:lineRule="exact"/>
              <w:rPr>
                <w:rFonts w:ascii="宋体" w:hAnsi="宋体" w:cs="宋体"/>
                <w:szCs w:val="21"/>
              </w:rPr>
            </w:pPr>
            <w:r>
              <w:rPr>
                <w:rFonts w:hint="eastAsia"/>
                <w:bCs/>
                <w:szCs w:val="21"/>
              </w:rPr>
              <w:t>应急准备和相应</w:t>
            </w:r>
          </w:p>
        </w:tc>
        <w:tc>
          <w:tcPr>
            <w:tcW w:w="891" w:type="dxa"/>
            <w:vAlign w:val="top"/>
          </w:tcPr>
          <w:p>
            <w:pPr>
              <w:spacing w:line="380" w:lineRule="exact"/>
              <w:rPr>
                <w:bCs/>
                <w:szCs w:val="21"/>
              </w:rPr>
            </w:pPr>
            <w:r>
              <w:rPr>
                <w:rFonts w:hint="eastAsia"/>
                <w:bCs/>
                <w:szCs w:val="21"/>
              </w:rPr>
              <w:t>E8.2</w:t>
            </w:r>
          </w:p>
          <w:p>
            <w:pPr>
              <w:spacing w:line="380" w:lineRule="exact"/>
              <w:rPr>
                <w:rFonts w:ascii="宋体" w:hAnsi="宋体" w:cs="宋体"/>
                <w:color w:val="000000"/>
                <w:szCs w:val="21"/>
              </w:rPr>
            </w:pPr>
          </w:p>
        </w:tc>
        <w:tc>
          <w:tcPr>
            <w:tcW w:w="11172" w:type="dxa"/>
            <w:vAlign w:val="top"/>
          </w:tcPr>
          <w:p>
            <w:pPr>
              <w:spacing w:line="360" w:lineRule="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编制了《应急准备和响应管理程序》，查看内容基本符合要求。</w:t>
            </w:r>
          </w:p>
          <w:p>
            <w:pPr>
              <w:pStyle w:val="2"/>
              <w:rPr>
                <w:rFonts w:hint="eastAsia"/>
                <w:color w:val="auto"/>
                <w:lang w:val="en-US" w:eastAsia="zh-CN"/>
              </w:rPr>
            </w:pPr>
            <w:r>
              <w:rPr>
                <w:rFonts w:hint="eastAsia"/>
                <w:color w:val="auto"/>
                <w:lang w:val="en-US" w:eastAsia="zh-CN"/>
              </w:rPr>
              <w:t>提供2021年8月1日发布的最新版《博鳌国际医院应急预案汇编》，包含环境相关的应急预案：突发水质污染事故应急预案、突发环境事件应急预案等，有组织人员结构、人员组成、通讯联络、应急物资准备、应急处置程序、注意事项等。</w:t>
            </w:r>
          </w:p>
          <w:p>
            <w:pPr>
              <w:spacing w:line="360" w:lineRule="auto"/>
              <w:rPr>
                <w:rFonts w:hint="eastAsia" w:ascii="Times New Roman" w:hAnsi="Times New Roman" w:eastAsia="宋体" w:cs="Times New Roman"/>
                <w:color w:val="auto"/>
                <w:lang w:val="en-US" w:eastAsia="zh-CN"/>
              </w:rPr>
            </w:pPr>
            <w:r>
              <w:rPr>
                <w:rFonts w:hint="eastAsia"/>
                <w:color w:val="auto"/>
                <w:lang w:val="en-US" w:eastAsia="zh-CN"/>
              </w:rPr>
              <w:t>提供</w:t>
            </w:r>
            <w:r>
              <w:rPr>
                <w:rFonts w:hint="eastAsia" w:ascii="Times New Roman" w:hAnsi="Times New Roman" w:eastAsia="宋体" w:cs="Times New Roman"/>
                <w:color w:val="auto"/>
                <w:lang w:val="en-US" w:eastAsia="zh-CN"/>
              </w:rPr>
              <w:t>《消防演习总结报告》，有演习项目：灭火、逃生自救，地点：运营部，时间：2020年12月11日。</w:t>
            </w:r>
          </w:p>
          <w:p>
            <w:pPr>
              <w:spacing w:line="360" w:lineRule="auto"/>
              <w:rPr>
                <w:rFonts w:hint="eastAsia"/>
                <w:color w:val="auto"/>
                <w:lang w:val="en-US" w:eastAsia="zh-CN"/>
              </w:rPr>
            </w:pPr>
            <w:r>
              <w:rPr>
                <w:rFonts w:hint="eastAsia"/>
                <w:color w:val="auto"/>
                <w:lang w:val="en-US" w:eastAsia="zh-CN"/>
              </w:rPr>
              <w:t>有演练过程记录，演练存在的问题及整改措施等。有火灾应急响应演练评审，对演练中发现的问题要求整改。</w:t>
            </w:r>
          </w:p>
          <w:p>
            <w:pPr>
              <w:spacing w:line="360" w:lineRule="auto"/>
              <w:rPr>
                <w:rFonts w:hint="eastAsia" w:ascii="Times New Roman" w:hAnsi="Times New Roman" w:eastAsia="宋体" w:cs="Times New Roman"/>
                <w:color w:val="auto"/>
                <w:lang w:val="en-US" w:eastAsia="zh-CN"/>
              </w:rPr>
            </w:pPr>
            <w:r>
              <w:rPr>
                <w:rFonts w:hint="eastAsia"/>
                <w:color w:val="auto"/>
                <w:lang w:val="en-US" w:eastAsia="zh-CN"/>
              </w:rPr>
              <w:t>提供</w:t>
            </w:r>
            <w:r>
              <w:rPr>
                <w:rFonts w:hint="eastAsia" w:ascii="Times New Roman" w:hAnsi="Times New Roman" w:eastAsia="宋体" w:cs="Times New Roman"/>
                <w:color w:val="auto"/>
                <w:lang w:val="en-US" w:eastAsia="zh-CN"/>
              </w:rPr>
              <w:t>《污水排放失控预案记录》，有演习项目：演练实施情况记录：时间：2021年1月8日-9日。</w:t>
            </w:r>
          </w:p>
          <w:p>
            <w:pPr>
              <w:spacing w:line="360" w:lineRule="auto"/>
              <w:rPr>
                <w:rFonts w:hint="eastAsia"/>
                <w:color w:val="auto"/>
                <w:lang w:val="en-US" w:eastAsia="zh-CN"/>
              </w:rPr>
            </w:pPr>
            <w:r>
              <w:rPr>
                <w:rFonts w:hint="eastAsia" w:ascii="Times New Roman" w:hAnsi="Times New Roman" w:eastAsia="宋体" w:cs="Times New Roman"/>
                <w:color w:val="auto"/>
                <w:lang w:val="en-US" w:eastAsia="zh-CN"/>
              </w:rPr>
              <w:t>有演练过程记录，演练存在的问题及整改措施</w:t>
            </w:r>
            <w:r>
              <w:rPr>
                <w:rFonts w:hint="eastAsia"/>
                <w:color w:val="auto"/>
                <w:lang w:val="en-US" w:eastAsia="zh-CN"/>
              </w:rPr>
              <w:t>等。有火灾应急响应演练评审，对演练中发现的问题要求整改。</w:t>
            </w:r>
          </w:p>
          <w:p>
            <w:pPr>
              <w:spacing w:line="380" w:lineRule="exact"/>
              <w:rPr>
                <w:rFonts w:hint="eastAsia" w:cs="宋体" w:asciiTheme="minorEastAsia" w:hAnsiTheme="minorEastAsia" w:eastAsiaTheme="minorEastAsia"/>
                <w:sz w:val="21"/>
                <w:szCs w:val="21"/>
                <w:lang w:val="en-US" w:eastAsia="zh-CN"/>
              </w:rPr>
            </w:pPr>
            <w:r>
              <w:rPr>
                <w:rFonts w:hint="eastAsia"/>
                <w:color w:val="auto"/>
                <w:lang w:val="en-US" w:eastAsia="zh-CN"/>
              </w:rPr>
              <w:t>医院在大楼各楼层配置了消防设施设备，包含：消防栓、灭火器、报警器、防火卷闸门、烟感系统，园区建设了地下消防用水，各项设施设备的均有日常检查，能够保持正常使用。</w:t>
            </w:r>
            <w:r>
              <w:rPr>
                <w:rFonts w:hint="eastAsia" w:cs="宋体" w:asciiTheme="minorEastAsia" w:hAnsiTheme="minorEastAsia" w:eastAsiaTheme="minorEastAsia"/>
                <w:sz w:val="21"/>
                <w:szCs w:val="21"/>
                <w:lang w:val="en-US" w:eastAsia="zh-CN"/>
              </w:rPr>
              <w:t>公司进行了应急预案演练：火灾、医废泄露；</w:t>
            </w:r>
          </w:p>
          <w:p>
            <w:pPr>
              <w:spacing w:line="380" w:lineRule="exact"/>
              <w:rPr>
                <w:rFonts w:hint="default"/>
                <w:lang w:val="en-US" w:eastAsia="zh-CN"/>
              </w:rPr>
            </w:pPr>
            <w:r>
              <w:rPr>
                <w:rFonts w:hint="eastAsia" w:cs="宋体" w:asciiTheme="minorEastAsia" w:hAnsiTheme="minorEastAsia" w:eastAsiaTheme="minorEastAsia"/>
                <w:sz w:val="21"/>
                <w:szCs w:val="21"/>
                <w:lang w:val="en-US" w:eastAsia="zh-CN"/>
              </w:rPr>
              <w:t>本部门人员参与预案演练、日期2020.619、2021.1.27提供《签到表》有参演签字信息、提供现场照片；</w:t>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886" w:type="dxa"/>
            <w:vAlign w:val="top"/>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cs="宋体"/>
                <w:szCs w:val="21"/>
              </w:rPr>
            </w:pPr>
            <w:r>
              <w:rPr>
                <w:rFonts w:hint="eastAsia" w:ascii="宋体" w:hAnsi="宋体" w:cs="宋体"/>
                <w:szCs w:val="21"/>
              </w:rPr>
              <w:t>不合格和纠正措施</w:t>
            </w:r>
          </w:p>
        </w:tc>
        <w:tc>
          <w:tcPr>
            <w:tcW w:w="891" w:type="dxa"/>
            <w:vAlign w:val="top"/>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hint="eastAsia" w:ascii="宋体" w:hAnsi="宋体" w:cs="宋体"/>
                <w:bCs/>
                <w:szCs w:val="21"/>
              </w:rPr>
            </w:pPr>
            <w:r>
              <w:rPr>
                <w:rFonts w:hint="eastAsia" w:ascii="宋体" w:hAnsi="宋体" w:cs="宋体"/>
                <w:bCs/>
                <w:szCs w:val="21"/>
              </w:rPr>
              <w:t>Q</w:t>
            </w:r>
            <w:r>
              <w:rPr>
                <w:rFonts w:hint="eastAsia" w:ascii="宋体" w:hAnsi="宋体" w:cs="宋体"/>
                <w:bCs/>
                <w:szCs w:val="21"/>
                <w:lang w:val="en-US" w:eastAsia="zh-CN"/>
              </w:rPr>
              <w:t>E</w:t>
            </w:r>
            <w:r>
              <w:rPr>
                <w:rFonts w:hint="eastAsia" w:ascii="宋体" w:hAnsi="宋体" w:cs="宋体"/>
                <w:bCs/>
                <w:szCs w:val="21"/>
              </w:rPr>
              <w:t>10.2</w:t>
            </w:r>
          </w:p>
          <w:p>
            <w:pPr>
              <w:spacing w:line="380" w:lineRule="exact"/>
              <w:rPr>
                <w:rFonts w:ascii="宋体" w:hAnsi="宋体" w:cs="宋体"/>
                <w:color w:val="000000"/>
                <w:szCs w:val="21"/>
              </w:rPr>
            </w:pPr>
          </w:p>
        </w:tc>
        <w:tc>
          <w:tcPr>
            <w:tcW w:w="11172" w:type="dxa"/>
            <w:vAlign w:val="top"/>
          </w:tcPr>
          <w:p>
            <w:pPr>
              <w:keepNext w:val="0"/>
              <w:keepLines w:val="0"/>
              <w:widowControl/>
              <w:suppressLineNumbers w:val="0"/>
              <w:spacing w:line="360" w:lineRule="auto"/>
              <w:jc w:val="left"/>
              <w:rPr>
                <w:rFonts w:hint="eastAsia"/>
                <w:lang w:val="en-US" w:eastAsia="zh-CN"/>
              </w:rPr>
            </w:pPr>
            <w:r>
              <w:rPr>
                <w:rFonts w:hint="eastAsia"/>
                <w:lang w:val="en-US" w:eastAsia="zh-CN"/>
              </w:rPr>
              <w:t>制定了《药品不良反应事件应急预案及处理程序》、《药物不良反应处理流程》、《处理药品不良反应注意事项》《严重药品不良反应应急预案及处理程序》《药品不良反应事件名称及描述》、《药品不良反应后采取的措施及转归》、《严重药品不良反应的报告时限及处理》、《新的药品不良反应的报告时限及处理》、《药品不良反应/事件报告表》、</w:t>
            </w:r>
            <w:r>
              <w:rPr>
                <w:rFonts w:hint="eastAsia" w:ascii="宋体" w:hAnsi="宋体"/>
                <w:sz w:val="21"/>
                <w:szCs w:val="21"/>
              </w:rPr>
              <w:t>《纠正预防措施控制程序》对持续改进的过程予以规定，以实现</w:t>
            </w:r>
            <w:r>
              <w:rPr>
                <w:rFonts w:hint="eastAsia" w:ascii="宋体" w:hAnsi="宋体"/>
                <w:sz w:val="21"/>
                <w:szCs w:val="21"/>
                <w:lang w:val="en-US" w:eastAsia="zh-CN"/>
              </w:rPr>
              <w:t>质量</w:t>
            </w:r>
            <w:r>
              <w:rPr>
                <w:rFonts w:hint="eastAsia" w:ascii="宋体" w:hAnsi="宋体"/>
                <w:sz w:val="21"/>
                <w:szCs w:val="21"/>
              </w:rPr>
              <w:t>环境管理体系及产品符合性的持续改进。持续改进的过程包含持续改进的提出、立项、不合格的原因的分析、纠正措施的确定、跟踪和评价及负责部门和人员职责等。</w:t>
            </w:r>
          </w:p>
          <w:p>
            <w:pPr>
              <w:pStyle w:val="4"/>
              <w:rPr>
                <w:rFonts w:hint="eastAsia" w:eastAsia="宋体"/>
                <w:color w:val="000000"/>
                <w:szCs w:val="21"/>
                <w:lang w:val="en-US" w:eastAsia="zh-CN"/>
              </w:rPr>
            </w:pPr>
            <w:r>
              <w:rPr>
                <w:rFonts w:hint="eastAsia" w:eastAsia="宋体"/>
                <w:color w:val="000000"/>
                <w:szCs w:val="21"/>
                <w:lang w:val="en-US" w:eastAsia="zh-CN"/>
              </w:rPr>
              <w:t>医疗美容科暂无不良时间发生。</w:t>
            </w:r>
          </w:p>
        </w:tc>
        <w:tc>
          <w:tcPr>
            <w:tcW w:w="760" w:type="dxa"/>
          </w:tcPr>
          <w:p>
            <w:pPr>
              <w:spacing w:line="320" w:lineRule="exact"/>
              <w:rPr>
                <w:rFonts w:ascii="宋体" w:hAnsi="宋体" w:cs="宋体"/>
                <w:szCs w:val="21"/>
              </w:rPr>
            </w:pPr>
          </w:p>
        </w:tc>
      </w:tr>
    </w:tbl>
    <w:p>
      <w:pPr>
        <w:pStyle w:val="8"/>
        <w:rPr>
          <w:rFonts w:hint="eastAsia"/>
        </w:rPr>
      </w:pPr>
      <w:r>
        <w:rPr>
          <w:rFonts w:hint="eastAsia"/>
        </w:rPr>
        <w:t>说明：不符合标注N</w:t>
      </w:r>
    </w:p>
    <w:p>
      <w:pPr>
        <w:pStyle w:val="8"/>
        <w:rPr>
          <w:rFonts w:hint="eastAsia"/>
        </w:rPr>
      </w:pPr>
    </w:p>
    <w:p>
      <w:pPr>
        <w:pStyle w:val="8"/>
        <w:rPr>
          <w:rFonts w:hint="eastAsia"/>
        </w:rPr>
      </w:pPr>
    </w:p>
    <w:p>
      <w:pPr>
        <w:pStyle w:val="8"/>
        <w:rPr>
          <w:rFonts w:hint="eastAsia"/>
        </w:rPr>
      </w:pPr>
    </w:p>
    <w:p>
      <w:pPr>
        <w:pStyle w:val="8"/>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7"/>
        <w:rFonts w:hint="default"/>
      </w:rPr>
      <w:t xml:space="preserve">        </w:t>
    </w:r>
    <w:r>
      <w:rPr>
        <w:rStyle w:val="17"/>
        <w:rFonts w:hint="default"/>
        <w:w w:val="90"/>
      </w:rPr>
      <w:t>Beijing International Standard united Certification Co.,Ltd.</w:t>
    </w:r>
    <w:r>
      <w:rPr>
        <w:rStyle w:val="17"/>
        <w:rFonts w:hint="default"/>
        <w:w w:val="90"/>
        <w:szCs w:val="21"/>
      </w:rPr>
      <w:t xml:space="preserve">  </w:t>
    </w:r>
    <w:r>
      <w:rPr>
        <w:rStyle w:val="17"/>
        <w:rFonts w:hint="default"/>
        <w:w w:val="90"/>
        <w:sz w:val="20"/>
      </w:rPr>
      <w:t xml:space="preserve"> </w:t>
    </w:r>
    <w:r>
      <w:rPr>
        <w:rStyle w:val="17"/>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89E394"/>
    <w:multiLevelType w:val="singleLevel"/>
    <w:tmpl w:val="C689E39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631E6"/>
    <w:rsid w:val="001A2D7F"/>
    <w:rsid w:val="001A3719"/>
    <w:rsid w:val="002448DB"/>
    <w:rsid w:val="00262E34"/>
    <w:rsid w:val="00337922"/>
    <w:rsid w:val="00340867"/>
    <w:rsid w:val="00380837"/>
    <w:rsid w:val="00381A85"/>
    <w:rsid w:val="003A198A"/>
    <w:rsid w:val="003A1BDA"/>
    <w:rsid w:val="00410914"/>
    <w:rsid w:val="004872EA"/>
    <w:rsid w:val="004D16F3"/>
    <w:rsid w:val="00536930"/>
    <w:rsid w:val="00564772"/>
    <w:rsid w:val="00564E53"/>
    <w:rsid w:val="0059008D"/>
    <w:rsid w:val="006122CC"/>
    <w:rsid w:val="00644FE2"/>
    <w:rsid w:val="0067640C"/>
    <w:rsid w:val="006E678B"/>
    <w:rsid w:val="007757F3"/>
    <w:rsid w:val="007E6AEB"/>
    <w:rsid w:val="00813D89"/>
    <w:rsid w:val="008973EE"/>
    <w:rsid w:val="009043C9"/>
    <w:rsid w:val="00933C04"/>
    <w:rsid w:val="00950F34"/>
    <w:rsid w:val="00971600"/>
    <w:rsid w:val="009973B4"/>
    <w:rsid w:val="009C28C1"/>
    <w:rsid w:val="009C4BDC"/>
    <w:rsid w:val="009F7EED"/>
    <w:rsid w:val="00A140C8"/>
    <w:rsid w:val="00A55BA0"/>
    <w:rsid w:val="00A60FF4"/>
    <w:rsid w:val="00AA010F"/>
    <w:rsid w:val="00AB05D9"/>
    <w:rsid w:val="00AE4CEF"/>
    <w:rsid w:val="00AF0AAB"/>
    <w:rsid w:val="00AF0F5F"/>
    <w:rsid w:val="00B2236A"/>
    <w:rsid w:val="00BE0B6F"/>
    <w:rsid w:val="00BE6D77"/>
    <w:rsid w:val="00BF597E"/>
    <w:rsid w:val="00C179A0"/>
    <w:rsid w:val="00C3466C"/>
    <w:rsid w:val="00C51A36"/>
    <w:rsid w:val="00C55228"/>
    <w:rsid w:val="00CB7183"/>
    <w:rsid w:val="00CD700F"/>
    <w:rsid w:val="00CE315A"/>
    <w:rsid w:val="00D00BF7"/>
    <w:rsid w:val="00D06F59"/>
    <w:rsid w:val="00D70962"/>
    <w:rsid w:val="00D8388C"/>
    <w:rsid w:val="00DF3A13"/>
    <w:rsid w:val="00E3710F"/>
    <w:rsid w:val="00E63848"/>
    <w:rsid w:val="00E64F4C"/>
    <w:rsid w:val="00E87409"/>
    <w:rsid w:val="00E95ADD"/>
    <w:rsid w:val="00EB0164"/>
    <w:rsid w:val="00EC0BDA"/>
    <w:rsid w:val="00ED0F62"/>
    <w:rsid w:val="00ED1DEA"/>
    <w:rsid w:val="00F564E3"/>
    <w:rsid w:val="00FC5290"/>
    <w:rsid w:val="0320505F"/>
    <w:rsid w:val="03463F8D"/>
    <w:rsid w:val="038B12E8"/>
    <w:rsid w:val="03EE5588"/>
    <w:rsid w:val="04510B7D"/>
    <w:rsid w:val="053B3828"/>
    <w:rsid w:val="08370D1F"/>
    <w:rsid w:val="08E60B71"/>
    <w:rsid w:val="0998237F"/>
    <w:rsid w:val="0A7E0BF2"/>
    <w:rsid w:val="0A8D103E"/>
    <w:rsid w:val="0ACE1CBC"/>
    <w:rsid w:val="0AF9100B"/>
    <w:rsid w:val="0B5F07F0"/>
    <w:rsid w:val="0C1869EC"/>
    <w:rsid w:val="0CBD61B8"/>
    <w:rsid w:val="0E891764"/>
    <w:rsid w:val="108219C2"/>
    <w:rsid w:val="108A0D67"/>
    <w:rsid w:val="11114BE3"/>
    <w:rsid w:val="117E71EC"/>
    <w:rsid w:val="119804C6"/>
    <w:rsid w:val="12257A3B"/>
    <w:rsid w:val="136314F4"/>
    <w:rsid w:val="136B4A65"/>
    <w:rsid w:val="14090FDB"/>
    <w:rsid w:val="14257908"/>
    <w:rsid w:val="15093029"/>
    <w:rsid w:val="15D53416"/>
    <w:rsid w:val="16975B5C"/>
    <w:rsid w:val="16F65808"/>
    <w:rsid w:val="16F701BD"/>
    <w:rsid w:val="17B83F5D"/>
    <w:rsid w:val="193A6BC1"/>
    <w:rsid w:val="19BD6015"/>
    <w:rsid w:val="1B3E39A3"/>
    <w:rsid w:val="1B405BB2"/>
    <w:rsid w:val="1B9E43FA"/>
    <w:rsid w:val="1BEC3BF1"/>
    <w:rsid w:val="1D85741F"/>
    <w:rsid w:val="1E2452AC"/>
    <w:rsid w:val="1E847499"/>
    <w:rsid w:val="1EF63086"/>
    <w:rsid w:val="1F055D14"/>
    <w:rsid w:val="1F1F7BA7"/>
    <w:rsid w:val="1FD7676E"/>
    <w:rsid w:val="20645DBC"/>
    <w:rsid w:val="20F318FD"/>
    <w:rsid w:val="214D002E"/>
    <w:rsid w:val="22427534"/>
    <w:rsid w:val="23557E88"/>
    <w:rsid w:val="274E61F5"/>
    <w:rsid w:val="2767752B"/>
    <w:rsid w:val="27DF7CD6"/>
    <w:rsid w:val="2B8E4754"/>
    <w:rsid w:val="2C703113"/>
    <w:rsid w:val="2D9E3BA7"/>
    <w:rsid w:val="2EE93C61"/>
    <w:rsid w:val="2FEB299B"/>
    <w:rsid w:val="301F3057"/>
    <w:rsid w:val="32691255"/>
    <w:rsid w:val="32C11AD5"/>
    <w:rsid w:val="34041CDB"/>
    <w:rsid w:val="3438524B"/>
    <w:rsid w:val="34B32935"/>
    <w:rsid w:val="375F34D7"/>
    <w:rsid w:val="38DB3925"/>
    <w:rsid w:val="38F61C56"/>
    <w:rsid w:val="394F02D7"/>
    <w:rsid w:val="3AD826FA"/>
    <w:rsid w:val="3B1A0AD2"/>
    <w:rsid w:val="3DAD6D4F"/>
    <w:rsid w:val="40285D69"/>
    <w:rsid w:val="407B2BB8"/>
    <w:rsid w:val="40DA4844"/>
    <w:rsid w:val="41842DAE"/>
    <w:rsid w:val="4393114C"/>
    <w:rsid w:val="441A63F5"/>
    <w:rsid w:val="4468568E"/>
    <w:rsid w:val="456B1A4B"/>
    <w:rsid w:val="4592331F"/>
    <w:rsid w:val="465B32B5"/>
    <w:rsid w:val="466F33FE"/>
    <w:rsid w:val="482147A6"/>
    <w:rsid w:val="48800E04"/>
    <w:rsid w:val="489C542B"/>
    <w:rsid w:val="48BF615B"/>
    <w:rsid w:val="494C5676"/>
    <w:rsid w:val="498C653B"/>
    <w:rsid w:val="4A5605B7"/>
    <w:rsid w:val="4ABE4B71"/>
    <w:rsid w:val="4AEF35CA"/>
    <w:rsid w:val="4BB26385"/>
    <w:rsid w:val="4C706F93"/>
    <w:rsid w:val="4CBC2CE0"/>
    <w:rsid w:val="4D943D2E"/>
    <w:rsid w:val="4E2F1660"/>
    <w:rsid w:val="4E95570D"/>
    <w:rsid w:val="4EFF6994"/>
    <w:rsid w:val="50886C2D"/>
    <w:rsid w:val="52390AC9"/>
    <w:rsid w:val="55E74889"/>
    <w:rsid w:val="56135BAC"/>
    <w:rsid w:val="56390FCA"/>
    <w:rsid w:val="563932E5"/>
    <w:rsid w:val="56AA2E90"/>
    <w:rsid w:val="57AB6651"/>
    <w:rsid w:val="58322D49"/>
    <w:rsid w:val="58445D7A"/>
    <w:rsid w:val="59A961B5"/>
    <w:rsid w:val="5A526EF4"/>
    <w:rsid w:val="5AAA27E4"/>
    <w:rsid w:val="5BCC76FD"/>
    <w:rsid w:val="5C1F288C"/>
    <w:rsid w:val="5DAB4DE2"/>
    <w:rsid w:val="5DAC4DCE"/>
    <w:rsid w:val="5DE504C5"/>
    <w:rsid w:val="5E1C6CEB"/>
    <w:rsid w:val="5E4C0CEF"/>
    <w:rsid w:val="5EA12B9A"/>
    <w:rsid w:val="5ED74E33"/>
    <w:rsid w:val="611968AB"/>
    <w:rsid w:val="644A79EF"/>
    <w:rsid w:val="65A34EED"/>
    <w:rsid w:val="65B47E80"/>
    <w:rsid w:val="661149EF"/>
    <w:rsid w:val="6612664F"/>
    <w:rsid w:val="66B7462A"/>
    <w:rsid w:val="67255814"/>
    <w:rsid w:val="67640CF7"/>
    <w:rsid w:val="69824D5C"/>
    <w:rsid w:val="6A23146B"/>
    <w:rsid w:val="6A5858C5"/>
    <w:rsid w:val="6AFB70B8"/>
    <w:rsid w:val="6CB54A88"/>
    <w:rsid w:val="6D53402F"/>
    <w:rsid w:val="6DF05769"/>
    <w:rsid w:val="700D5C7C"/>
    <w:rsid w:val="70204555"/>
    <w:rsid w:val="72D147D2"/>
    <w:rsid w:val="7333596B"/>
    <w:rsid w:val="735C2D67"/>
    <w:rsid w:val="73787C5E"/>
    <w:rsid w:val="73A00EA2"/>
    <w:rsid w:val="7423171A"/>
    <w:rsid w:val="743806D0"/>
    <w:rsid w:val="75A8368A"/>
    <w:rsid w:val="761F43CB"/>
    <w:rsid w:val="76373F2B"/>
    <w:rsid w:val="77310DBF"/>
    <w:rsid w:val="78741EB2"/>
    <w:rsid w:val="79356B38"/>
    <w:rsid w:val="79D50FAA"/>
    <w:rsid w:val="7A627DAC"/>
    <w:rsid w:val="7B5C61FD"/>
    <w:rsid w:val="7C4566E1"/>
    <w:rsid w:val="7EBA4CE7"/>
    <w:rsid w:val="7F033C2C"/>
    <w:rsid w:val="7FF560B4"/>
    <w:rsid w:val="7FFB07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Indent"/>
    <w:basedOn w:val="1"/>
    <w:qFormat/>
    <w:uiPriority w:val="0"/>
    <w:pPr>
      <w:ind w:firstLine="480" w:firstLineChars="200"/>
    </w:pPr>
    <w:rPr>
      <w:sz w:val="24"/>
    </w:rPr>
  </w:style>
  <w:style w:type="paragraph" w:styleId="6">
    <w:name w:val="Plain Text"/>
    <w:basedOn w:val="1"/>
    <w:unhideWhenUsed/>
    <w:qFormat/>
    <w:uiPriority w:val="0"/>
    <w:rPr>
      <w:rFonts w:ascii="宋体" w:hAnsi="Courier New"/>
    </w:rPr>
  </w:style>
  <w:style w:type="paragraph" w:styleId="7">
    <w:name w:val="Balloon Text"/>
    <w:basedOn w:val="1"/>
    <w:link w:val="16"/>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格文字"/>
    <w:basedOn w:val="1"/>
    <w:qFormat/>
    <w:uiPriority w:val="0"/>
    <w:pPr>
      <w:spacing w:before="25" w:after="25"/>
    </w:pPr>
    <w:rPr>
      <w:bCs/>
      <w:spacing w:val="10"/>
    </w:rPr>
  </w:style>
  <w:style w:type="character" w:customStyle="1" w:styleId="14">
    <w:name w:val="页眉 字符"/>
    <w:basedOn w:val="12"/>
    <w:link w:val="9"/>
    <w:qFormat/>
    <w:uiPriority w:val="99"/>
    <w:rPr>
      <w:rFonts w:ascii="Times New Roman" w:hAnsi="Times New Roman" w:eastAsia="宋体" w:cs="Times New Roman"/>
      <w:sz w:val="18"/>
      <w:szCs w:val="18"/>
    </w:rPr>
  </w:style>
  <w:style w:type="character" w:customStyle="1" w:styleId="15">
    <w:name w:val="页脚 字符"/>
    <w:basedOn w:val="12"/>
    <w:link w:val="8"/>
    <w:qFormat/>
    <w:uiPriority w:val="99"/>
    <w:rPr>
      <w:rFonts w:ascii="Times New Roman" w:hAnsi="Times New Roman" w:eastAsia="宋体" w:cs="Times New Roman"/>
      <w:sz w:val="18"/>
      <w:szCs w:val="18"/>
    </w:rPr>
  </w:style>
  <w:style w:type="character" w:customStyle="1" w:styleId="16">
    <w:name w:val="批注框文本 字符"/>
    <w:basedOn w:val="12"/>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_Style 2"/>
    <w:basedOn w:val="1"/>
    <w:qFormat/>
    <w:uiPriority w:val="34"/>
    <w:pPr>
      <w:ind w:firstLine="420" w:firstLineChars="200"/>
    </w:pPr>
    <w:rPr>
      <w:rFonts w:ascii="Calibri" w:hAnsi="Calibri"/>
      <w:szCs w:val="22"/>
    </w:rPr>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1727</Words>
  <Characters>9846</Characters>
  <Lines>82</Lines>
  <Paragraphs>23</Paragraphs>
  <TotalTime>1</TotalTime>
  <ScaleCrop>false</ScaleCrop>
  <LinksUpToDate>false</LinksUpToDate>
  <CharactersWithSpaces>11550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2021-09-13T11:48:06Z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025AF7A6A97542E99324E9C3506ED1FA</vt:lpwstr>
  </property>
</Properties>
</file>