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60" w:lineRule="auto"/>
              <w:rPr>
                <w:rFonts w:hint="eastAsia" w:ascii="宋体" w:hAnsi="宋体" w:cs="宋体"/>
                <w:sz w:val="24"/>
                <w:szCs w:val="24"/>
              </w:rPr>
            </w:pPr>
            <w:r>
              <w:rPr>
                <w:rFonts w:hint="eastAsia" w:ascii="宋体" w:hAnsi="宋体" w:cs="宋体"/>
                <w:sz w:val="24"/>
                <w:szCs w:val="24"/>
              </w:rPr>
              <w:t>过程与活动、</w:t>
            </w:r>
          </w:p>
          <w:p>
            <w:pPr>
              <w:spacing w:line="360" w:lineRule="auto"/>
              <w:rPr>
                <w:rFonts w:hint="eastAsia" w:ascii="宋体" w:hAnsi="宋体" w:cs="宋体"/>
                <w:sz w:val="24"/>
                <w:szCs w:val="24"/>
              </w:rPr>
            </w:pPr>
            <w:r>
              <w:rPr>
                <w:rFonts w:hint="eastAsia" w:ascii="宋体" w:hAnsi="宋体" w:cs="宋体"/>
                <w:sz w:val="24"/>
                <w:szCs w:val="24"/>
              </w:rPr>
              <w:t>抽样计划</w:t>
            </w:r>
          </w:p>
        </w:tc>
        <w:tc>
          <w:tcPr>
            <w:tcW w:w="1070" w:type="dxa"/>
            <w:vMerge w:val="restart"/>
            <w:vAlign w:val="center"/>
          </w:tcPr>
          <w:p>
            <w:pPr>
              <w:spacing w:line="360" w:lineRule="auto"/>
              <w:rPr>
                <w:rFonts w:hint="eastAsia" w:ascii="宋体" w:hAnsi="宋体" w:cs="宋体"/>
                <w:sz w:val="24"/>
                <w:szCs w:val="24"/>
              </w:rPr>
            </w:pPr>
            <w:r>
              <w:rPr>
                <w:rFonts w:hint="eastAsia" w:ascii="宋体" w:hAnsi="宋体" w:cs="宋体"/>
                <w:sz w:val="24"/>
                <w:szCs w:val="24"/>
              </w:rPr>
              <w:t>涉及</w:t>
            </w:r>
          </w:p>
          <w:p>
            <w:pPr>
              <w:spacing w:line="360" w:lineRule="auto"/>
              <w:rPr>
                <w:rFonts w:hint="eastAsia" w:ascii="宋体" w:hAnsi="宋体" w:cs="宋体"/>
                <w:sz w:val="24"/>
                <w:szCs w:val="24"/>
              </w:rPr>
            </w:pPr>
            <w:r>
              <w:rPr>
                <w:rFonts w:hint="eastAsia" w:ascii="宋体" w:hAnsi="宋体" w:cs="宋体"/>
                <w:sz w:val="24"/>
                <w:szCs w:val="24"/>
              </w:rPr>
              <w:t>条款</w:t>
            </w:r>
          </w:p>
        </w:tc>
        <w:tc>
          <w:tcPr>
            <w:tcW w:w="11172" w:type="dxa"/>
            <w:vAlign w:val="center"/>
          </w:tcPr>
          <w:p>
            <w:pPr>
              <w:spacing w:line="360" w:lineRule="auto"/>
              <w:rPr>
                <w:rFonts w:hint="eastAsia" w:ascii="宋体" w:hAnsi="宋体" w:cs="宋体"/>
                <w:sz w:val="24"/>
                <w:szCs w:val="24"/>
              </w:rPr>
            </w:pPr>
            <w:r>
              <w:rPr>
                <w:rFonts w:hint="eastAsia" w:ascii="宋体" w:hAnsi="宋体" w:cs="宋体"/>
                <w:sz w:val="24"/>
                <w:szCs w:val="24"/>
              </w:rPr>
              <w:t>受审核部门：</w:t>
            </w:r>
            <w:r>
              <w:rPr>
                <w:rFonts w:hint="eastAsia" w:ascii="宋体" w:hAnsi="宋体" w:cs="宋体"/>
                <w:sz w:val="24"/>
                <w:szCs w:val="24"/>
                <w:lang w:eastAsia="zh-CN"/>
              </w:rPr>
              <w:t>医疗研究部</w:t>
            </w:r>
            <w:r>
              <w:rPr>
                <w:rFonts w:hint="eastAsia" w:ascii="宋体" w:hAnsi="宋体" w:cs="宋体"/>
                <w:sz w:val="24"/>
                <w:szCs w:val="24"/>
                <w:lang w:val="en-US" w:eastAsia="zh-CN"/>
              </w:rPr>
              <w:t>（外科）</w:t>
            </w:r>
            <w:r>
              <w:rPr>
                <w:rFonts w:hint="eastAsia" w:ascii="宋体" w:hAnsi="宋体" w:cs="宋体"/>
                <w:sz w:val="24"/>
                <w:szCs w:val="24"/>
                <w:lang w:eastAsia="zh-CN"/>
              </w:rPr>
              <w:t xml:space="preserve">   </w:t>
            </w:r>
            <w:r>
              <w:rPr>
                <w:rFonts w:hint="eastAsia" w:ascii="宋体" w:hAnsi="宋体" w:cs="宋体"/>
                <w:sz w:val="24"/>
                <w:szCs w:val="24"/>
              </w:rPr>
              <w:t>主管领导：</w:t>
            </w:r>
            <w:r>
              <w:rPr>
                <w:rFonts w:hint="eastAsia" w:ascii="宋体" w:hAnsi="宋体" w:cs="宋体"/>
                <w:sz w:val="24"/>
                <w:szCs w:val="24"/>
                <w:lang w:val="en-US" w:eastAsia="zh-CN"/>
              </w:rPr>
              <w:t>李彦文</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陪同人员：</w:t>
            </w:r>
            <w:r>
              <w:rPr>
                <w:rFonts w:hint="eastAsia" w:ascii="宋体" w:hAnsi="宋体" w:cs="宋体"/>
                <w:sz w:val="24"/>
                <w:szCs w:val="24"/>
                <w:lang w:val="en-US" w:eastAsia="zh-CN"/>
              </w:rPr>
              <w:t>郑莹玉</w:t>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60" w:lineRule="auto"/>
              <w:rPr>
                <w:rFonts w:hint="eastAsia" w:ascii="宋体" w:hAnsi="宋体" w:cs="宋体"/>
                <w:sz w:val="24"/>
                <w:szCs w:val="24"/>
              </w:rPr>
            </w:pPr>
          </w:p>
        </w:tc>
        <w:tc>
          <w:tcPr>
            <w:tcW w:w="1070" w:type="dxa"/>
            <w:vMerge w:val="continue"/>
            <w:vAlign w:val="center"/>
          </w:tcPr>
          <w:p>
            <w:pPr>
              <w:spacing w:line="360" w:lineRule="auto"/>
              <w:rPr>
                <w:rFonts w:hint="eastAsia" w:ascii="宋体" w:hAnsi="宋体" w:cs="宋体"/>
                <w:sz w:val="24"/>
                <w:szCs w:val="24"/>
              </w:rPr>
            </w:pPr>
          </w:p>
        </w:tc>
        <w:tc>
          <w:tcPr>
            <w:tcW w:w="11172" w:type="dxa"/>
            <w:vAlign w:val="center"/>
          </w:tcPr>
          <w:p>
            <w:pPr>
              <w:spacing w:line="360" w:lineRule="auto"/>
              <w:rPr>
                <w:rFonts w:hint="default" w:ascii="宋体" w:hAnsi="宋体" w:cs="宋体"/>
                <w:sz w:val="24"/>
                <w:szCs w:val="24"/>
                <w:lang w:val="en-US" w:eastAsia="zh-CN"/>
              </w:rPr>
            </w:pPr>
            <w:r>
              <w:rPr>
                <w:rFonts w:hint="eastAsia" w:ascii="宋体" w:hAnsi="宋体" w:cs="宋体"/>
                <w:sz w:val="24"/>
                <w:szCs w:val="24"/>
              </w:rPr>
              <w:t>审核员：</w:t>
            </w:r>
            <w:r>
              <w:rPr>
                <w:rFonts w:hint="eastAsia" w:ascii="宋体" w:hAnsi="宋体" w:cs="宋体"/>
                <w:sz w:val="24"/>
                <w:szCs w:val="24"/>
                <w:lang w:val="en-US" w:eastAsia="zh-CN"/>
              </w:rPr>
              <w:t>李俐</w:t>
            </w:r>
            <w:r>
              <w:rPr>
                <w:rFonts w:hint="eastAsia" w:ascii="宋体" w:hAnsi="宋体" w:cs="宋体"/>
                <w:sz w:val="24"/>
                <w:szCs w:val="24"/>
              </w:rPr>
              <w:t xml:space="preserve"> </w:t>
            </w:r>
            <w:r>
              <w:rPr>
                <w:rFonts w:hint="eastAsia" w:ascii="宋体" w:hAnsi="宋体" w:cs="宋体"/>
                <w:sz w:val="24"/>
                <w:szCs w:val="24"/>
                <w:lang w:val="en-US" w:eastAsia="zh-CN"/>
              </w:rPr>
              <w:t xml:space="preserve">   杨白琳</w:t>
            </w:r>
            <w:r>
              <w:rPr>
                <w:rFonts w:hint="eastAsia" w:ascii="宋体" w:hAnsi="宋体" w:cs="宋体"/>
                <w:sz w:val="24"/>
                <w:szCs w:val="24"/>
              </w:rPr>
              <w:t xml:space="preserve">           审核时间：202</w:t>
            </w:r>
            <w:r>
              <w:rPr>
                <w:rFonts w:hint="eastAsia" w:ascii="宋体" w:hAnsi="宋体" w:cs="宋体"/>
                <w:sz w:val="24"/>
                <w:szCs w:val="24"/>
                <w:lang w:val="en-US" w:eastAsia="zh-CN"/>
              </w:rPr>
              <w:t>1.8.31</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60" w:lineRule="auto"/>
              <w:rPr>
                <w:rFonts w:hint="eastAsia" w:ascii="宋体" w:hAnsi="宋体" w:cs="宋体"/>
                <w:sz w:val="24"/>
                <w:szCs w:val="24"/>
              </w:rPr>
            </w:pPr>
          </w:p>
        </w:tc>
        <w:tc>
          <w:tcPr>
            <w:tcW w:w="1070" w:type="dxa"/>
            <w:vMerge w:val="continue"/>
            <w:vAlign w:val="center"/>
          </w:tcPr>
          <w:p>
            <w:pPr>
              <w:spacing w:line="360" w:lineRule="auto"/>
              <w:rPr>
                <w:rFonts w:hint="eastAsia" w:ascii="宋体" w:hAnsi="宋体" w:cs="宋体"/>
                <w:sz w:val="24"/>
                <w:szCs w:val="24"/>
              </w:rPr>
            </w:pPr>
          </w:p>
        </w:tc>
        <w:tc>
          <w:tcPr>
            <w:tcW w:w="11172" w:type="dxa"/>
            <w:vAlign w:val="center"/>
          </w:tcPr>
          <w:p>
            <w:pPr>
              <w:spacing w:line="360" w:lineRule="auto"/>
              <w:rPr>
                <w:rFonts w:hint="eastAsia" w:ascii="宋体" w:hAnsi="宋体" w:cs="宋体"/>
                <w:sz w:val="24"/>
                <w:szCs w:val="24"/>
              </w:rPr>
            </w:pPr>
            <w:r>
              <w:rPr>
                <w:rFonts w:hint="eastAsia" w:ascii="宋体" w:hAnsi="宋体" w:cs="宋体"/>
                <w:sz w:val="24"/>
                <w:szCs w:val="24"/>
              </w:rPr>
              <w:t>涉及标准条款：</w:t>
            </w:r>
          </w:p>
          <w:p>
            <w:pPr>
              <w:spacing w:line="360" w:lineRule="auto"/>
              <w:rPr>
                <w:rFonts w:hint="default" w:ascii="宋体" w:hAnsi="宋体" w:cs="宋体"/>
                <w:sz w:val="24"/>
                <w:szCs w:val="24"/>
                <w:lang w:val="en-US" w:eastAsia="zh-CN"/>
              </w:rPr>
            </w:pPr>
            <w:r>
              <w:rPr>
                <w:rFonts w:hint="default" w:ascii="宋体" w:hAnsi="宋体" w:cs="宋体"/>
                <w:sz w:val="24"/>
                <w:szCs w:val="24"/>
                <w:lang w:eastAsia="zh-CN"/>
              </w:rPr>
              <w:t>QMS</w:t>
            </w:r>
            <w:r>
              <w:rPr>
                <w:rFonts w:hint="eastAsia" w:ascii="宋体" w:hAnsi="宋体" w:cs="宋体"/>
                <w:sz w:val="24"/>
                <w:szCs w:val="24"/>
                <w:lang w:eastAsia="zh-CN"/>
              </w:rPr>
              <w:t>：</w:t>
            </w:r>
            <w:r>
              <w:rPr>
                <w:rFonts w:hint="default" w:ascii="宋体" w:hAnsi="宋体" w:cs="宋体"/>
                <w:sz w:val="24"/>
                <w:szCs w:val="24"/>
                <w:lang w:val="en-US" w:eastAsia="zh-CN"/>
              </w:rPr>
              <w:t>5.3</w:t>
            </w:r>
            <w:r>
              <w:rPr>
                <w:rFonts w:hint="eastAsia" w:ascii="宋体" w:hAnsi="宋体" w:cs="宋体"/>
                <w:sz w:val="24"/>
                <w:szCs w:val="24"/>
                <w:lang w:val="en-US" w:eastAsia="zh-CN"/>
              </w:rPr>
              <w:t>、</w:t>
            </w:r>
            <w:r>
              <w:rPr>
                <w:rFonts w:hint="default" w:ascii="宋体" w:hAnsi="宋体" w:cs="宋体"/>
                <w:sz w:val="24"/>
                <w:szCs w:val="24"/>
                <w:lang w:val="en-US" w:eastAsia="zh-CN"/>
              </w:rPr>
              <w:t>6.2</w:t>
            </w:r>
            <w:r>
              <w:rPr>
                <w:rFonts w:hint="eastAsia" w:ascii="宋体" w:hAnsi="宋体" w:cs="宋体"/>
                <w:sz w:val="24"/>
                <w:szCs w:val="24"/>
                <w:lang w:val="en-US" w:eastAsia="zh-CN"/>
              </w:rPr>
              <w:t>、7.1.3、7.1.4、</w:t>
            </w:r>
            <w:r>
              <w:rPr>
                <w:rFonts w:hint="eastAsia" w:ascii="宋体" w:hAnsi="宋体" w:cs="宋体"/>
                <w:sz w:val="24"/>
                <w:szCs w:val="24"/>
              </w:rPr>
              <w:t>7.1.5</w:t>
            </w:r>
            <w:r>
              <w:rPr>
                <w:rFonts w:hint="eastAsia" w:ascii="宋体" w:hAnsi="宋体" w:cs="宋体"/>
                <w:sz w:val="24"/>
                <w:szCs w:val="24"/>
                <w:lang w:eastAsia="zh-CN"/>
              </w:rPr>
              <w:t>、</w:t>
            </w:r>
            <w:r>
              <w:rPr>
                <w:rFonts w:hint="default" w:ascii="宋体" w:hAnsi="宋体" w:cs="宋体"/>
                <w:sz w:val="24"/>
                <w:szCs w:val="24"/>
                <w:lang w:val="en-US" w:eastAsia="zh-CN"/>
              </w:rPr>
              <w:t>7.1.</w:t>
            </w:r>
            <w:r>
              <w:rPr>
                <w:rFonts w:hint="eastAsia" w:ascii="宋体" w:hAnsi="宋体" w:cs="宋体"/>
                <w:sz w:val="24"/>
                <w:szCs w:val="24"/>
                <w:lang w:val="en-US" w:eastAsia="zh-CN"/>
              </w:rPr>
              <w:t>6、7.2、</w:t>
            </w:r>
            <w:r>
              <w:rPr>
                <w:rFonts w:hint="default" w:ascii="宋体" w:hAnsi="宋体" w:cs="宋体"/>
                <w:sz w:val="24"/>
                <w:szCs w:val="24"/>
                <w:lang w:val="en-US" w:eastAsia="zh-CN"/>
              </w:rPr>
              <w:t>8.1</w:t>
            </w:r>
            <w:r>
              <w:rPr>
                <w:rFonts w:hint="eastAsia" w:ascii="宋体" w:hAnsi="宋体" w:cs="宋体"/>
                <w:sz w:val="24"/>
                <w:szCs w:val="24"/>
                <w:lang w:val="en-US" w:eastAsia="zh-CN"/>
              </w:rPr>
              <w:t>、8.3、8.5、8.6、8.7、9.1.1、10.2</w:t>
            </w:r>
          </w:p>
          <w:p>
            <w:pPr>
              <w:spacing w:line="360" w:lineRule="auto"/>
              <w:rPr>
                <w:rFonts w:hint="eastAsia" w:ascii="宋体" w:hAnsi="宋体" w:cs="宋体"/>
                <w:sz w:val="24"/>
                <w:szCs w:val="24"/>
              </w:rPr>
            </w:pPr>
            <w:r>
              <w:rPr>
                <w:rFonts w:hint="eastAsia" w:ascii="宋体" w:hAnsi="宋体" w:cs="宋体"/>
                <w:sz w:val="24"/>
                <w:szCs w:val="24"/>
                <w:lang w:eastAsia="zh-CN"/>
              </w:rPr>
              <w:t>EMS：</w:t>
            </w:r>
            <w:r>
              <w:rPr>
                <w:rFonts w:hint="default" w:ascii="宋体" w:hAnsi="宋体" w:cs="宋体"/>
                <w:sz w:val="24"/>
                <w:szCs w:val="24"/>
                <w:lang w:val="en-US" w:eastAsia="zh-CN"/>
              </w:rPr>
              <w:t>5.3</w:t>
            </w:r>
            <w:r>
              <w:rPr>
                <w:rFonts w:hint="eastAsia" w:ascii="宋体" w:hAnsi="宋体" w:cs="宋体"/>
                <w:sz w:val="24"/>
                <w:szCs w:val="24"/>
                <w:lang w:val="en-US" w:eastAsia="zh-CN"/>
              </w:rPr>
              <w:t>、</w:t>
            </w:r>
            <w:r>
              <w:rPr>
                <w:rFonts w:hint="default" w:ascii="宋体" w:hAnsi="宋体" w:cs="宋体"/>
                <w:sz w:val="24"/>
                <w:szCs w:val="24"/>
                <w:lang w:val="en-US" w:eastAsia="zh-CN"/>
              </w:rPr>
              <w:t>6.2</w:t>
            </w:r>
            <w:r>
              <w:rPr>
                <w:rFonts w:hint="eastAsia" w:ascii="宋体" w:hAnsi="宋体" w:cs="宋体"/>
                <w:sz w:val="24"/>
                <w:szCs w:val="24"/>
                <w:lang w:val="en-US" w:eastAsia="zh-CN"/>
              </w:rPr>
              <w:t>、</w:t>
            </w:r>
            <w:r>
              <w:rPr>
                <w:rFonts w:hint="default" w:ascii="宋体" w:hAnsi="宋体" w:cs="宋体"/>
                <w:sz w:val="24"/>
                <w:szCs w:val="24"/>
                <w:lang w:val="en-US" w:eastAsia="zh-CN"/>
              </w:rPr>
              <w:t>6.1.2</w:t>
            </w:r>
            <w:r>
              <w:rPr>
                <w:rFonts w:hint="eastAsia" w:ascii="宋体" w:hAnsi="宋体" w:cs="宋体"/>
                <w:sz w:val="24"/>
                <w:szCs w:val="24"/>
                <w:lang w:val="en-US" w:eastAsia="zh-CN"/>
              </w:rPr>
              <w:t>、</w:t>
            </w:r>
            <w:r>
              <w:rPr>
                <w:rFonts w:hint="default" w:ascii="宋体" w:hAnsi="宋体" w:cs="宋体"/>
                <w:sz w:val="24"/>
                <w:szCs w:val="24"/>
                <w:lang w:val="en-US" w:eastAsia="zh-CN"/>
              </w:rPr>
              <w:t>8.1</w:t>
            </w:r>
            <w:r>
              <w:rPr>
                <w:rFonts w:hint="eastAsia" w:ascii="宋体" w:hAnsi="宋体" w:cs="宋体"/>
                <w:sz w:val="24"/>
                <w:szCs w:val="24"/>
                <w:lang w:val="en-US" w:eastAsia="zh-CN"/>
              </w:rPr>
              <w:t>、</w:t>
            </w:r>
            <w:r>
              <w:rPr>
                <w:rFonts w:hint="default" w:ascii="宋体" w:hAnsi="宋体" w:cs="宋体"/>
                <w:sz w:val="24"/>
                <w:szCs w:val="24"/>
                <w:lang w:val="en-US" w:eastAsia="zh-CN"/>
              </w:rPr>
              <w:t>8.2</w:t>
            </w:r>
            <w:r>
              <w:rPr>
                <w:rFonts w:hint="eastAsia" w:ascii="宋体" w:hAnsi="宋体" w:cs="宋体"/>
                <w:sz w:val="24"/>
                <w:szCs w:val="24"/>
                <w:lang w:val="en-US" w:eastAsia="zh-CN"/>
              </w:rPr>
              <w:t>、10.2</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firstLine="210" w:firstLineChars="10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firstLine="210" w:firstLineChars="10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0"/>
              <w:jc w:val="left"/>
              <w:rPr>
                <w:rFonts w:hint="eastAsia"/>
                <w:lang w:val="en-US" w:eastAsia="zh-CN"/>
              </w:rPr>
            </w:pPr>
            <w:r>
              <w:rPr>
                <w:rFonts w:hint="eastAsia"/>
                <w:lang w:val="en-US" w:eastAsia="zh-CN"/>
              </w:rPr>
              <w:t>岗位职责和权限</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firstLine="210" w:firstLineChars="100"/>
              <w:jc w:val="left"/>
              <w:rPr>
                <w:rFonts w:hint="eastAsia"/>
                <w:lang w:val="en-US" w:eastAsia="zh-CN"/>
              </w:rPr>
            </w:pPr>
          </w:p>
        </w:tc>
        <w:tc>
          <w:tcPr>
            <w:tcW w:w="1070" w:type="dxa"/>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210" w:firstLineChars="10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210" w:firstLineChars="10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0"/>
              <w:jc w:val="left"/>
              <w:rPr>
                <w:rFonts w:hint="eastAsia"/>
                <w:lang w:val="en-US" w:eastAsia="zh-CN"/>
              </w:rPr>
            </w:pPr>
            <w:r>
              <w:rPr>
                <w:rFonts w:hint="eastAsia"/>
                <w:lang w:val="en-US" w:eastAsia="zh-CN"/>
              </w:rPr>
              <w:t>QE 5.3</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right="0" w:firstLine="210" w:firstLineChars="100"/>
              <w:jc w:val="left"/>
              <w:rPr>
                <w:rFonts w:hint="eastAsia"/>
                <w:lang w:val="en-US" w:eastAsia="zh-CN"/>
              </w:rPr>
            </w:pPr>
          </w:p>
        </w:tc>
        <w:tc>
          <w:tcPr>
            <w:tcW w:w="11172"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0"/>
              <w:jc w:val="left"/>
              <w:rPr>
                <w:rFonts w:hint="eastAsia" w:ascii="Times New Roman" w:hAnsi="Times New Roman" w:cs="Times New Roman"/>
                <w:lang w:val="en-US" w:eastAsia="zh-CN"/>
              </w:rPr>
            </w:pPr>
            <w:r>
              <w:rPr>
                <w:rFonts w:hint="eastAsia" w:ascii="Times New Roman" w:hAnsi="Times New Roman" w:cs="Times New Roman"/>
                <w:lang w:val="en-US" w:eastAsia="zh-CN"/>
              </w:rPr>
              <w:t>医疗科教部（</w:t>
            </w:r>
            <w:r>
              <w:rPr>
                <w:rFonts w:hint="eastAsia" w:cs="Times New Roman"/>
                <w:lang w:val="en-US" w:eastAsia="zh-CN"/>
              </w:rPr>
              <w:t>外科</w:t>
            </w:r>
            <w:r>
              <w:rPr>
                <w:rFonts w:hint="eastAsia" w:ascii="Times New Roman" w:hAnsi="Times New Roman" w:cs="Times New Roman"/>
                <w:lang w:val="en-US" w:eastAsia="zh-CN"/>
              </w:rPr>
              <w:t>） 负责人：</w:t>
            </w:r>
            <w:r>
              <w:rPr>
                <w:rFonts w:hint="eastAsia" w:cs="Times New Roman"/>
                <w:lang w:val="en-US" w:eastAsia="zh-CN"/>
              </w:rPr>
              <w:t>李彦文</w:t>
            </w:r>
            <w:r>
              <w:rPr>
                <w:rFonts w:hint="eastAsia" w:ascii="Times New Roman" w:hAnsi="Times New Roman" w:cs="Times New Roman"/>
                <w:lang w:val="en-US" w:eastAsia="zh-CN"/>
              </w:rPr>
              <w:t xml:space="preserve">  </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0"/>
              <w:jc w:val="left"/>
              <w:rPr>
                <w:rFonts w:hint="eastAsia" w:ascii="Times New Roman" w:hAnsi="Times New Roman" w:eastAsia="宋体" w:cs="Times New Roman"/>
                <w:lang w:val="en-US" w:eastAsia="zh-CN"/>
              </w:rPr>
            </w:pPr>
            <w:r>
              <w:rPr>
                <w:rFonts w:hint="eastAsia" w:eastAsia="宋体" w:cs="Times New Roman"/>
                <w:lang w:val="en-US" w:eastAsia="zh-CN"/>
              </w:rPr>
              <w:t>外科</w:t>
            </w:r>
            <w:r>
              <w:rPr>
                <w:rFonts w:hint="eastAsia" w:ascii="Times New Roman" w:hAnsi="Times New Roman" w:eastAsia="宋体" w:cs="Times New Roman"/>
                <w:lang w:val="en-US" w:eastAsia="zh-CN"/>
              </w:rPr>
              <w:t>：医生7人：主任医师1人，主治医师4人，住院医师2人。护士5人：主管护师1人，护师2人，护士2人。</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0"/>
              <w:jc w:val="left"/>
              <w:rPr>
                <w:rFonts w:hint="default" w:eastAsia="宋体" w:cs="Times New Roman"/>
                <w:lang w:val="en-US" w:eastAsia="zh-CN"/>
              </w:rPr>
            </w:pPr>
            <w:r>
              <w:rPr>
                <w:rFonts w:hint="eastAsia" w:ascii="Times New Roman" w:hAnsi="Times New Roman" w:cs="Times New Roman"/>
                <w:lang w:val="en-US" w:eastAsia="zh-CN"/>
              </w:rPr>
              <w:t>负责人</w:t>
            </w:r>
            <w:r>
              <w:rPr>
                <w:rFonts w:hint="eastAsia" w:cs="Times New Roman"/>
                <w:lang w:val="en-US" w:eastAsia="zh-CN"/>
              </w:rPr>
              <w:t>李彦文介绍</w:t>
            </w:r>
            <w:r>
              <w:rPr>
                <w:rFonts w:hint="eastAsia" w:ascii="Times New Roman" w:hAnsi="Times New Roman" w:cs="Times New Roman"/>
                <w:lang w:val="en-US" w:eastAsia="zh-CN"/>
              </w:rPr>
              <w:t xml:space="preserve"> 临床</w:t>
            </w:r>
            <w:r>
              <w:rPr>
                <w:rFonts w:hint="eastAsia" w:cs="Times New Roman"/>
                <w:lang w:val="en-US" w:eastAsia="zh-CN"/>
              </w:rPr>
              <w:t>外科</w:t>
            </w:r>
            <w:r>
              <w:rPr>
                <w:rFonts w:hint="eastAsia" w:ascii="Times New Roman" w:hAnsi="Times New Roman" w:cs="Times New Roman"/>
                <w:lang w:val="en-US" w:eastAsia="zh-CN"/>
              </w:rPr>
              <w:t>专注于</w:t>
            </w:r>
            <w:r>
              <w:rPr>
                <w:rFonts w:hint="eastAsia" w:cs="Times New Roman"/>
                <w:lang w:val="en-US" w:eastAsia="zh-CN"/>
              </w:rPr>
              <w:t>神经外科</w:t>
            </w:r>
            <w:r>
              <w:rPr>
                <w:rFonts w:hint="eastAsia" w:ascii="Times New Roman" w:hAnsi="Times New Roman" w:cs="Times New Roman"/>
                <w:lang w:val="en-US" w:eastAsia="zh-CN"/>
              </w:rPr>
              <w:t>的技术研究及临床转</w:t>
            </w:r>
            <w:r>
              <w:rPr>
                <w:rFonts w:hint="eastAsia" w:eastAsia="宋体" w:cs="Times New Roman"/>
                <w:lang w:val="en-US" w:eastAsia="zh-CN"/>
              </w:rPr>
              <w:t>化应用，科室优势为治疗帕金森病、自闭症、阿尔茨海默症、脊髓损伤、肌萎缩侧索硬化症、脑性瘫痪、骨性关节炎等。</w:t>
            </w: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0"/>
              <w:jc w:val="left"/>
              <w:rPr>
                <w:rFonts w:hint="eastAsia" w:ascii="Times New Roman" w:hAnsi="Times New Roman" w:cs="Times New Roman"/>
                <w:lang w:val="en-US" w:eastAsia="zh-CN"/>
              </w:rPr>
            </w:pPr>
            <w:r>
              <w:rPr>
                <w:rFonts w:hint="eastAsia" w:ascii="Times New Roman" w:hAnsi="Times New Roman" w:cs="Times New Roman"/>
                <w:lang w:val="en-US" w:eastAsia="zh-CN"/>
              </w:rPr>
              <w:t>职责有：1、在分管院长的领导下实行科主任负责制完成科室门诊、住院患者的诊疗、科研、教学任务。2、各级医师必须认真学习《中华人民共和国执业医师法》、《中华人民共和国传染病防治法》、《医疗事故处理条例》、《医务人员道德规范》及医疗核心制度等法律法规依法执业。3、各级医务人员必须坚守岗位做好交接班，严格执行各项规章制度和操作规程，不得擅自离开工作岗位。4、热情接待患者详细询问病史全面进行体格检查按照规定书写门诊、住院病历和填写各种检查单。5、严密观察患者病情变化做出诊断和治疗做好记录及时配合抢救。遇到疑难危重病例不能确诊或疗效不显著时应及时请示上级医师或按照会诊制度进行会诊。6、各类抢救物品、药品要随时准备完善并有专人管理放置固定位置定时检查及时补充更新和消毒。7、遇有重大事故抢救需立即向有关领导报告。凡涉及法律纠纷的患者在积极救治的同时需及时向有关部门门报告。8、负责指导进修医师和代教实习医师认真审核。修改各种医疗文件杜绝差错事故。9、保持病房、办公室、治疗室及处置室的安全安静和清洁整齐。</w:t>
            </w:r>
          </w:p>
          <w:p>
            <w:pPr>
              <w:spacing w:line="360" w:lineRule="auto"/>
              <w:rPr>
                <w:rFonts w:hint="eastAsia" w:eastAsia="宋体"/>
                <w:lang w:val="en-US" w:eastAsia="zh-CN"/>
              </w:rPr>
            </w:pPr>
            <w:r>
              <w:rPr>
                <w:rFonts w:hint="eastAsia"/>
              </w:rPr>
              <w:t>与部门负责人沟通，了解本部门的职责权限</w:t>
            </w:r>
            <w:r>
              <w:rPr>
                <w:rFonts w:hint="eastAsia"/>
                <w:lang w:eastAsia="zh-CN"/>
              </w:rPr>
              <w:t>。</w:t>
            </w:r>
          </w:p>
        </w:tc>
        <w:tc>
          <w:tcPr>
            <w:tcW w:w="760" w:type="dxa"/>
          </w:tcPr>
          <w:p>
            <w:pPr>
              <w:spacing w:line="320" w:lineRule="exact"/>
              <w:rPr>
                <w:rFonts w:ascii="宋体" w:hAnsi="宋体" w:cs="宋体"/>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1707" w:type="dxa"/>
          </w:tcPr>
          <w:p>
            <w:pPr>
              <w:spacing w:line="380" w:lineRule="exact"/>
              <w:rPr>
                <w:rFonts w:ascii="宋体" w:hAnsi="宋体" w:cs="宋体"/>
                <w:szCs w:val="21"/>
              </w:rPr>
            </w:pPr>
            <w:r>
              <w:rPr>
                <w:rFonts w:hint="eastAsia" w:ascii="宋体" w:hAnsi="宋体" w:cs="宋体"/>
                <w:color w:val="000000"/>
                <w:kern w:val="0"/>
                <w:szCs w:val="21"/>
              </w:rPr>
              <w:t>目标及其实现的策划总要求</w:t>
            </w:r>
          </w:p>
        </w:tc>
        <w:tc>
          <w:tcPr>
            <w:tcW w:w="1070" w:type="dxa"/>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0"/>
              <w:jc w:val="left"/>
              <w:rPr>
                <w:rFonts w:hint="eastAsia"/>
                <w:lang w:val="en-US" w:eastAsia="zh-CN"/>
              </w:rPr>
            </w:pPr>
          </w:p>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0"/>
              <w:jc w:val="left"/>
              <w:rPr>
                <w:rFonts w:hint="eastAsia"/>
                <w:lang w:val="en-US" w:eastAsia="zh-CN"/>
              </w:rPr>
            </w:pPr>
            <w:r>
              <w:rPr>
                <w:rFonts w:hint="eastAsia"/>
                <w:lang w:val="en-US" w:eastAsia="zh-CN"/>
              </w:rPr>
              <w:t>QE 6.2</w:t>
            </w:r>
          </w:p>
          <w:p>
            <w:pPr>
              <w:spacing w:line="380" w:lineRule="exact"/>
              <w:rPr>
                <w:rFonts w:ascii="宋体" w:hAnsi="宋体" w:cs="宋体"/>
                <w:color w:val="000000"/>
                <w:kern w:val="0"/>
                <w:szCs w:val="21"/>
              </w:rPr>
            </w:pPr>
          </w:p>
          <w:p>
            <w:pPr>
              <w:spacing w:line="380" w:lineRule="exact"/>
              <w:rPr>
                <w:rFonts w:ascii="宋体" w:hAnsi="宋体" w:cs="宋体"/>
                <w:szCs w:val="21"/>
              </w:rPr>
            </w:pPr>
          </w:p>
        </w:tc>
        <w:tc>
          <w:tcPr>
            <w:tcW w:w="11172" w:type="dxa"/>
            <w:vAlign w:val="center"/>
          </w:tcPr>
          <w:p>
            <w:pPr>
              <w:spacing w:line="360" w:lineRule="auto"/>
              <w:rPr>
                <w:rFonts w:hint="eastAsia" w:ascii="Times New Roman" w:hAnsi="Times New Roman" w:cs="Times New Roman"/>
              </w:rPr>
            </w:pPr>
            <w:r>
              <w:rPr>
                <w:rFonts w:hint="eastAsia" w:ascii="Times New Roman" w:hAnsi="Times New Roman" w:cs="Times New Roman"/>
              </w:rPr>
              <w:t>本部门的目标有:</w:t>
            </w:r>
          </w:p>
          <w:p>
            <w:pPr>
              <w:spacing w:line="360" w:lineRule="auto"/>
              <w:rPr>
                <w:rFonts w:hint="eastAsia" w:ascii="Times New Roman" w:hAnsi="Times New Roman" w:cs="Times New Roman"/>
              </w:rPr>
            </w:pPr>
            <w:r>
              <w:rPr>
                <w:rFonts w:hint="eastAsia" w:ascii="Times New Roman" w:hAnsi="Times New Roman" w:cs="Times New Roman"/>
                <w:lang w:val="en-US" w:eastAsia="zh-CN"/>
              </w:rPr>
              <w:t>1.</w:t>
            </w:r>
            <w:r>
              <w:rPr>
                <w:rFonts w:hint="eastAsia" w:ascii="Times New Roman" w:hAnsi="Times New Roman" w:cs="Times New Roman"/>
              </w:rPr>
              <w:t>病人要求评审率</w:t>
            </w:r>
            <w:r>
              <w:rPr>
                <w:rFonts w:hint="eastAsia" w:ascii="Times New Roman" w:hAnsi="Times New Roman" w:cs="Times New Roman"/>
                <w:lang w:val="en-US" w:eastAsia="zh-CN"/>
              </w:rPr>
              <w:t xml:space="preserve"> </w:t>
            </w:r>
            <w:r>
              <w:rPr>
                <w:rFonts w:hint="eastAsia" w:ascii="Times New Roman" w:hAnsi="Times New Roman" w:cs="Times New Roman"/>
              </w:rPr>
              <w:t>100%</w:t>
            </w:r>
          </w:p>
          <w:p>
            <w:pPr>
              <w:spacing w:line="360" w:lineRule="auto"/>
              <w:rPr>
                <w:rFonts w:hint="eastAsia" w:ascii="Times New Roman" w:hAnsi="Times New Roman" w:cs="Times New Roman"/>
              </w:rPr>
            </w:pPr>
            <w:r>
              <w:rPr>
                <w:rFonts w:hint="eastAsia" w:ascii="Times New Roman" w:hAnsi="Times New Roman" w:cs="Times New Roman"/>
                <w:lang w:val="en-US" w:eastAsia="zh-CN"/>
              </w:rPr>
              <w:t>2.</w:t>
            </w:r>
            <w:r>
              <w:rPr>
                <w:rFonts w:hint="eastAsia" w:ascii="Times New Roman" w:hAnsi="Times New Roman" w:cs="Times New Roman"/>
              </w:rPr>
              <w:t>入院诊断准确率</w:t>
            </w:r>
            <w:r>
              <w:rPr>
                <w:rFonts w:hint="eastAsia" w:ascii="Times New Roman" w:hAnsi="Times New Roman" w:cs="Times New Roman"/>
                <w:lang w:val="en-US" w:eastAsia="zh-CN"/>
              </w:rPr>
              <w:t xml:space="preserve"> </w:t>
            </w:r>
            <w:r>
              <w:rPr>
                <w:rFonts w:hint="eastAsia" w:ascii="Times New Roman" w:hAnsi="Times New Roman" w:cs="Times New Roman"/>
              </w:rPr>
              <w:t>100%</w:t>
            </w:r>
          </w:p>
          <w:p>
            <w:pPr>
              <w:spacing w:line="360" w:lineRule="auto"/>
              <w:rPr>
                <w:rFonts w:hint="eastAsia" w:ascii="Times New Roman" w:hAnsi="Times New Roman" w:cs="Times New Roman"/>
              </w:rPr>
            </w:pPr>
            <w:r>
              <w:rPr>
                <w:rFonts w:hint="eastAsia" w:ascii="Times New Roman" w:hAnsi="Times New Roman" w:cs="Times New Roman"/>
                <w:lang w:val="en-US" w:eastAsia="zh-CN"/>
              </w:rPr>
              <w:t>3.</w:t>
            </w:r>
            <w:r>
              <w:rPr>
                <w:rFonts w:hint="eastAsia" w:ascii="Times New Roman" w:hAnsi="Times New Roman" w:cs="Times New Roman"/>
              </w:rPr>
              <w:t>临床主要诊断、病理诊断符合率≥90%</w:t>
            </w:r>
          </w:p>
          <w:p>
            <w:pPr>
              <w:spacing w:line="360" w:lineRule="auto"/>
              <w:rPr>
                <w:rFonts w:hint="eastAsia" w:ascii="Times New Roman" w:hAnsi="Times New Roman" w:cs="Times New Roman"/>
              </w:rPr>
            </w:pPr>
            <w:r>
              <w:rPr>
                <w:rFonts w:hint="eastAsia" w:ascii="Times New Roman" w:hAnsi="Times New Roman" w:cs="Times New Roman"/>
                <w:lang w:val="en-US" w:eastAsia="zh-CN"/>
              </w:rPr>
              <w:t>4.</w:t>
            </w:r>
            <w:r>
              <w:rPr>
                <w:rFonts w:hint="eastAsia" w:ascii="Times New Roman" w:hAnsi="Times New Roman" w:cs="Times New Roman"/>
              </w:rPr>
              <w:t>处方合格率≥95%</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5.医疗废水超标排放次数为0</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6固体废弃物有效处理率100%</w:t>
            </w:r>
          </w:p>
          <w:p>
            <w:pPr>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7.废气排放超标排放次数为0</w:t>
            </w:r>
          </w:p>
          <w:p>
            <w:pPr>
              <w:spacing w:line="360" w:lineRule="auto"/>
              <w:rPr>
                <w:rFonts w:hint="default" w:ascii="Times New Roman" w:hAnsi="Times New Roman" w:cs="Times New Roman"/>
                <w:lang w:val="en-US" w:eastAsia="zh-CN"/>
              </w:rPr>
            </w:pPr>
            <w:r>
              <w:rPr>
                <w:rFonts w:hint="eastAsia" w:ascii="Times New Roman" w:hAnsi="Times New Roman" w:cs="Times New Roman"/>
                <w:lang w:val="en-US" w:eastAsia="zh-CN"/>
              </w:rPr>
              <w:t>8.危险化学品合法处置率100%</w:t>
            </w:r>
          </w:p>
          <w:p>
            <w:pPr>
              <w:spacing w:line="360" w:lineRule="auto"/>
              <w:rPr>
                <w:rFonts w:hint="eastAsia" w:ascii="宋体" w:hAnsi="宋体" w:eastAsia="宋体" w:cs="宋体"/>
                <w:color w:val="000000"/>
                <w:sz w:val="21"/>
                <w:szCs w:val="21"/>
              </w:rPr>
            </w:pPr>
            <w:r>
              <w:rPr>
                <w:rFonts w:hint="eastAsia" w:ascii="Times New Roman" w:hAnsi="Times New Roman" w:cs="Times New Roman"/>
                <w:lang w:val="en-US" w:eastAsia="zh-CN"/>
              </w:rPr>
              <w:t>9.火灾事故发生率0</w:t>
            </w:r>
          </w:p>
          <w:p>
            <w:pPr>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部门分解目标与公司方针一致，可测量</w:t>
            </w:r>
            <w:r>
              <w:rPr>
                <w:rFonts w:hint="eastAsia" w:ascii="宋体" w:hAnsi="宋体" w:cs="宋体"/>
                <w:color w:val="000000"/>
                <w:sz w:val="21"/>
                <w:szCs w:val="21"/>
                <w:lang w:eastAsia="zh-CN"/>
              </w:rPr>
              <w:t>。</w:t>
            </w:r>
          </w:p>
          <w:p>
            <w:pPr>
              <w:spacing w:line="360" w:lineRule="auto"/>
              <w:rPr>
                <w:rFonts w:ascii="宋体" w:hAnsi="宋体" w:cs="宋体"/>
                <w:szCs w:val="21"/>
              </w:rPr>
            </w:pPr>
            <w:r>
              <w:rPr>
                <w:rFonts w:hint="eastAsia" w:ascii="宋体" w:hAnsi="宋体" w:eastAsia="宋体" w:cs="宋体"/>
                <w:color w:val="000000"/>
                <w:sz w:val="21"/>
                <w:szCs w:val="21"/>
              </w:rPr>
              <w:t>提供</w:t>
            </w:r>
            <w:r>
              <w:rPr>
                <w:rFonts w:hint="eastAsia" w:ascii="宋体" w:hAnsi="宋体" w:cs="宋体"/>
                <w:szCs w:val="21"/>
                <w:lang w:eastAsia="zh-CN"/>
              </w:rPr>
              <w:t>《</w:t>
            </w:r>
            <w:r>
              <w:rPr>
                <w:rFonts w:hint="eastAsia" w:ascii="宋体" w:hAnsi="宋体" w:cs="宋体"/>
                <w:szCs w:val="21"/>
              </w:rPr>
              <w:t>质量目标达成状况一览表</w:t>
            </w:r>
            <w:r>
              <w:rPr>
                <w:rFonts w:hint="eastAsia" w:ascii="宋体" w:hAnsi="宋体" w:cs="宋体"/>
                <w:szCs w:val="21"/>
                <w:lang w:eastAsia="zh-CN"/>
              </w:rPr>
              <w:t>》</w:t>
            </w:r>
            <w:r>
              <w:rPr>
                <w:rFonts w:hint="eastAsia" w:ascii="宋体" w:hAnsi="宋体" w:eastAsia="宋体" w:cs="宋体"/>
                <w:color w:val="000000"/>
                <w:sz w:val="21"/>
                <w:szCs w:val="21"/>
              </w:rPr>
              <w:t>，考核日期</w:t>
            </w:r>
            <w:r>
              <w:rPr>
                <w:rFonts w:hint="eastAsia" w:ascii="宋体" w:hAnsi="宋体" w:eastAsia="宋体" w:cs="宋体"/>
                <w:color w:val="000000"/>
                <w:sz w:val="21"/>
                <w:szCs w:val="21"/>
                <w:lang w:val="en-US" w:eastAsia="zh-CN"/>
              </w:rPr>
              <w:t>:</w:t>
            </w:r>
            <w:r>
              <w:rPr>
                <w:rFonts w:hint="eastAsia" w:ascii="宋体" w:hAnsi="宋体" w:eastAsia="宋体" w:cs="宋体"/>
                <w:sz w:val="21"/>
                <w:szCs w:val="21"/>
              </w:rPr>
              <w:t>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r>
              <w:rPr>
                <w:rFonts w:hint="eastAsia" w:ascii="宋体" w:hAnsi="宋体" w:eastAsia="宋体" w:cs="宋体"/>
                <w:sz w:val="21"/>
                <w:szCs w:val="21"/>
              </w:rPr>
              <w:t>年</w:t>
            </w:r>
            <w:r>
              <w:rPr>
                <w:rFonts w:hint="eastAsia" w:ascii="宋体" w:hAnsi="宋体" w:cs="宋体"/>
                <w:sz w:val="21"/>
                <w:szCs w:val="21"/>
                <w:lang w:val="en-US" w:eastAsia="zh-CN"/>
              </w:rPr>
              <w:t>8</w:t>
            </w:r>
            <w:r>
              <w:rPr>
                <w:rFonts w:hint="eastAsia" w:ascii="宋体" w:hAnsi="宋体" w:eastAsia="宋体" w:cs="宋体"/>
                <w:sz w:val="21"/>
                <w:szCs w:val="21"/>
              </w:rPr>
              <w:t>月</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日</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统计人：</w:t>
            </w:r>
            <w:r>
              <w:rPr>
                <w:rFonts w:hint="eastAsia" w:ascii="宋体" w:hAnsi="宋体" w:eastAsia="宋体" w:cs="宋体"/>
                <w:color w:val="000000"/>
                <w:sz w:val="21"/>
                <w:szCs w:val="21"/>
              </w:rPr>
              <w:t>符孝勇。完成情况：以上各目标均已达成。</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tcPr>
          <w:p>
            <w:pPr>
              <w:spacing w:line="360" w:lineRule="auto"/>
              <w:rPr>
                <w:rFonts w:hint="eastAsia" w:ascii="宋体" w:hAnsi="宋体" w:eastAsia="宋体" w:cs="宋体"/>
                <w:color w:val="000000"/>
                <w:sz w:val="21"/>
                <w:szCs w:val="21"/>
              </w:rPr>
            </w:pPr>
          </w:p>
          <w:p>
            <w:pPr>
              <w:spacing w:line="360" w:lineRule="auto"/>
              <w:rPr>
                <w:rFonts w:hint="eastAsia" w:ascii="宋体" w:hAnsi="宋体" w:eastAsia="宋体" w:cs="宋体"/>
                <w:color w:val="000000"/>
                <w:sz w:val="21"/>
                <w:szCs w:val="21"/>
              </w:rPr>
            </w:pP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基础设施</w:t>
            </w:r>
          </w:p>
          <w:p>
            <w:pPr>
              <w:pStyle w:val="2"/>
              <w:rPr>
                <w:rFonts w:hint="eastAsia"/>
              </w:rPr>
            </w:pPr>
            <w:r>
              <w:rPr>
                <w:rFonts w:hint="default" w:ascii="Times New Roman" w:hAnsi="Times New Roman" w:eastAsia="宋体" w:cs="Times New Roman"/>
                <w:color w:val="auto"/>
                <w:sz w:val="21"/>
                <w:szCs w:val="21"/>
              </w:rPr>
              <w:t>监视和测量资源</w:t>
            </w:r>
          </w:p>
          <w:p>
            <w:pPr>
              <w:pStyle w:val="2"/>
              <w:rPr>
                <w:rFonts w:hint="eastAsia"/>
              </w:rPr>
            </w:pPr>
          </w:p>
          <w:p>
            <w:pPr>
              <w:spacing w:line="360" w:lineRule="auto"/>
              <w:rPr>
                <w:rFonts w:hint="eastAsia" w:ascii="宋体" w:hAnsi="宋体" w:eastAsia="宋体" w:cs="宋体"/>
                <w:color w:val="000000"/>
                <w:sz w:val="21"/>
                <w:szCs w:val="21"/>
              </w:rPr>
            </w:pPr>
          </w:p>
        </w:tc>
        <w:tc>
          <w:tcPr>
            <w:tcW w:w="1070" w:type="dxa"/>
          </w:tcPr>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Q7.1.3</w:t>
            </w:r>
          </w:p>
          <w:p>
            <w:pPr>
              <w:pStyle w:val="13"/>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Q7.1.5</w:t>
            </w:r>
          </w:p>
        </w:tc>
        <w:tc>
          <w:tcPr>
            <w:tcW w:w="11172" w:type="dxa"/>
            <w:vAlign w:val="center"/>
          </w:tcPr>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提供了《</w:t>
            </w:r>
            <w:r>
              <w:rPr>
                <w:rFonts w:hint="eastAsia" w:cs="Times New Roman"/>
                <w:bCs w:val="0"/>
                <w:spacing w:val="0"/>
                <w:kern w:val="2"/>
                <w:sz w:val="21"/>
                <w:lang w:val="en-US" w:eastAsia="zh-CN" w:bidi="ar-SA"/>
              </w:rPr>
              <w:t>外科</w:t>
            </w:r>
            <w:r>
              <w:rPr>
                <w:rFonts w:hint="eastAsia" w:ascii="Times New Roman" w:hAnsi="Times New Roman" w:eastAsia="宋体" w:cs="Times New Roman"/>
                <w:bCs w:val="0"/>
                <w:spacing w:val="0"/>
                <w:kern w:val="2"/>
                <w:sz w:val="21"/>
                <w:lang w:val="en-US" w:eastAsia="zh-CN" w:bidi="ar-SA"/>
              </w:rPr>
              <w:t>医疗设备台帐》，配置体温计、血糖仪、深圳安科 手术导航系统、Aesculap AG 电动力系统、Aesculap AG 蛇牌双极电凝器、杭州亿凡 气压止血器、飞利浦金科威 病人监护仪、美国飞利浦 自动体外除颤器、欧姆龙 医疗电子血压计、ABS治疗车</w:t>
            </w:r>
            <w:r>
              <w:rPr>
                <w:rFonts w:hint="eastAsia" w:cs="Times New Roman"/>
                <w:bCs w:val="0"/>
                <w:spacing w:val="0"/>
                <w:kern w:val="2"/>
                <w:sz w:val="21"/>
                <w:lang w:val="en-US" w:eastAsia="zh-CN" w:bidi="ar-SA"/>
              </w:rPr>
              <w:t>、手术室</w:t>
            </w:r>
            <w:r>
              <w:rPr>
                <w:rFonts w:hint="eastAsia" w:ascii="Times New Roman" w:hAnsi="Times New Roman" w:eastAsia="宋体" w:cs="Times New Roman"/>
                <w:bCs w:val="0"/>
                <w:spacing w:val="0"/>
                <w:kern w:val="2"/>
                <w:sz w:val="21"/>
                <w:lang w:val="en-US" w:eastAsia="zh-CN" w:bidi="ar-SA"/>
              </w:rPr>
              <w:t>等。</w:t>
            </w:r>
          </w:p>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有《2021年设备检修计划》中已将主要设备列入计划中，设备维护保养要求，明确了维护保养产品、周期等。</w:t>
            </w:r>
          </w:p>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提供了《设备日常保养项目表》，查设备保养实施情况：每日进行一次，抽查《设备保养记录》。</w:t>
            </w:r>
          </w:p>
          <w:p>
            <w:pPr>
              <w:pStyle w:val="13"/>
              <w:rPr>
                <w:rFonts w:hint="default" w:ascii="Times New Roman" w:hAnsi="Times New Roman" w:eastAsia="宋体" w:cs="Times New Roman"/>
                <w:bCs w:val="0"/>
                <w:spacing w:val="0"/>
                <w:kern w:val="2"/>
                <w:sz w:val="21"/>
                <w:lang w:val="en-US" w:eastAsia="zh-CN" w:bidi="ar-SA"/>
              </w:rPr>
            </w:pPr>
            <w:r>
              <w:rPr>
                <w:rFonts w:hint="eastAsia" w:ascii="Times New Roman" w:hAnsi="Times New Roman" w:cs="Times New Roman"/>
                <w:bCs w:val="0"/>
                <w:spacing w:val="0"/>
                <w:kern w:val="2"/>
                <w:sz w:val="21"/>
                <w:lang w:val="en-US" w:eastAsia="zh-CN" w:bidi="ar-SA"/>
              </w:rPr>
              <w:t>抽：</w:t>
            </w:r>
            <w:r>
              <w:rPr>
                <w:rFonts w:hint="eastAsia" w:ascii="Times New Roman" w:hAnsi="Times New Roman" w:eastAsia="宋体" w:cs="Times New Roman"/>
                <w:bCs w:val="0"/>
                <w:spacing w:val="0"/>
                <w:kern w:val="2"/>
                <w:sz w:val="21"/>
                <w:lang w:val="en-US" w:eastAsia="zh-CN" w:bidi="ar-SA"/>
              </w:rPr>
              <w:t>除颤监护仪</w:t>
            </w:r>
            <w:r>
              <w:rPr>
                <w:rFonts w:hint="eastAsia" w:ascii="Times New Roman" w:hAnsi="Times New Roman" w:cs="Times New Roman"/>
                <w:bCs w:val="0"/>
                <w:spacing w:val="0"/>
                <w:kern w:val="2"/>
                <w:sz w:val="21"/>
                <w:lang w:val="en-US" w:eastAsia="zh-CN" w:bidi="ar-SA"/>
              </w:rPr>
              <w:t>、心</w:t>
            </w:r>
            <w:r>
              <w:rPr>
                <w:rFonts w:hint="eastAsia" w:ascii="Times New Roman" w:hAnsi="Times New Roman" w:eastAsia="宋体" w:cs="Times New Roman"/>
                <w:bCs w:val="0"/>
                <w:spacing w:val="0"/>
                <w:kern w:val="2"/>
                <w:sz w:val="21"/>
                <w:lang w:val="en-US" w:eastAsia="zh-CN" w:bidi="ar-SA"/>
              </w:rPr>
              <w:t>电图机</w:t>
            </w:r>
            <w:r>
              <w:rPr>
                <w:rFonts w:hint="eastAsia" w:ascii="Times New Roman" w:hAnsi="Times New Roman" w:cs="Times New Roman"/>
                <w:bCs w:val="0"/>
                <w:spacing w:val="0"/>
                <w:kern w:val="2"/>
                <w:sz w:val="21"/>
                <w:lang w:val="en-US" w:eastAsia="zh-CN" w:bidi="ar-SA"/>
              </w:rPr>
              <w:t>、心电</w:t>
            </w:r>
            <w:r>
              <w:rPr>
                <w:rFonts w:hint="eastAsia" w:ascii="Times New Roman" w:hAnsi="Times New Roman" w:eastAsia="宋体" w:cs="Times New Roman"/>
                <w:bCs w:val="0"/>
                <w:spacing w:val="0"/>
                <w:kern w:val="2"/>
                <w:sz w:val="21"/>
                <w:lang w:val="en-US" w:eastAsia="zh-CN" w:bidi="ar-SA"/>
              </w:rPr>
              <w:t>监护仪</w:t>
            </w:r>
            <w:r>
              <w:rPr>
                <w:rFonts w:hint="eastAsia" w:ascii="Times New Roman" w:hAnsi="Times New Roman" w:cs="Times New Roman"/>
                <w:bCs w:val="0"/>
                <w:spacing w:val="0"/>
                <w:kern w:val="2"/>
                <w:sz w:val="21"/>
                <w:lang w:val="en-US" w:eastAsia="zh-CN" w:bidi="ar-SA"/>
              </w:rPr>
              <w:t>的</w:t>
            </w:r>
            <w:r>
              <w:rPr>
                <w:rFonts w:hint="eastAsia" w:ascii="Times New Roman" w:hAnsi="Times New Roman" w:eastAsia="宋体" w:cs="Times New Roman"/>
                <w:bCs w:val="0"/>
                <w:spacing w:val="0"/>
                <w:kern w:val="2"/>
                <w:sz w:val="21"/>
                <w:lang w:val="en-US" w:eastAsia="zh-CN" w:bidi="ar-SA"/>
              </w:rPr>
              <w:t>日常保养</w:t>
            </w:r>
            <w:r>
              <w:rPr>
                <w:rFonts w:hint="eastAsia" w:ascii="Times New Roman" w:hAnsi="Times New Roman" w:cs="Times New Roman"/>
                <w:bCs w:val="0"/>
                <w:spacing w:val="0"/>
                <w:kern w:val="2"/>
                <w:sz w:val="21"/>
                <w:lang w:val="en-US" w:eastAsia="zh-CN" w:bidi="ar-SA"/>
              </w:rPr>
              <w:t>记录表。</w:t>
            </w:r>
          </w:p>
          <w:p>
            <w:pPr>
              <w:pStyle w:val="13"/>
              <w:rPr>
                <w:rFonts w:hint="default" w:ascii="Times New Roman" w:hAnsi="Times New Roman" w:eastAsia="宋体" w:cs="Times New Roman"/>
                <w:b/>
                <w:bCs/>
                <w:color w:val="FF0000"/>
                <w:spacing w:val="0"/>
                <w:kern w:val="2"/>
                <w:sz w:val="21"/>
                <w:lang w:val="en-US" w:eastAsia="zh-CN" w:bidi="ar-SA"/>
              </w:rPr>
            </w:pPr>
            <w:r>
              <w:rPr>
                <w:rFonts w:hint="eastAsia" w:ascii="仿宋" w:hAnsi="仿宋" w:eastAsia="仿宋" w:cs="仿宋"/>
                <w:bCs w:val="0"/>
                <w:spacing w:val="0"/>
                <w:kern w:val="2"/>
                <w:sz w:val="28"/>
                <w:szCs w:val="28"/>
                <w:lang w:val="en-US" w:eastAsia="zh-CN" w:bidi="ar-SA"/>
              </w:rPr>
              <w:drawing>
                <wp:anchor distT="0" distB="0" distL="114300" distR="114300" simplePos="0" relativeHeight="251667456" behindDoc="0" locked="0" layoutInCell="1" allowOverlap="1">
                  <wp:simplePos x="0" y="0"/>
                  <wp:positionH relativeFrom="column">
                    <wp:posOffset>3816350</wp:posOffset>
                  </wp:positionH>
                  <wp:positionV relativeFrom="paragraph">
                    <wp:posOffset>165100</wp:posOffset>
                  </wp:positionV>
                  <wp:extent cx="2976245" cy="3324225"/>
                  <wp:effectExtent l="0" t="0" r="8255" b="3175"/>
                  <wp:wrapNone/>
                  <wp:docPr id="14" name="图片 14" descr="aa52d1ab91e47af526933e992a45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a52d1ab91e47af526933e992a45dae"/>
                          <pic:cNvPicPr>
                            <a:picLocks noChangeAspect="1"/>
                          </pic:cNvPicPr>
                        </pic:nvPicPr>
                        <pic:blipFill>
                          <a:blip r:embed="rId6"/>
                          <a:stretch>
                            <a:fillRect/>
                          </a:stretch>
                        </pic:blipFill>
                        <pic:spPr>
                          <a:xfrm>
                            <a:off x="0" y="0"/>
                            <a:ext cx="2976245" cy="3324225"/>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-31750</wp:posOffset>
                  </wp:positionH>
                  <wp:positionV relativeFrom="paragraph">
                    <wp:posOffset>162560</wp:posOffset>
                  </wp:positionV>
                  <wp:extent cx="3679190" cy="3353435"/>
                  <wp:effectExtent l="0" t="0" r="3810" b="12065"/>
                  <wp:wrapNone/>
                  <wp:docPr id="3" name="图片 3" descr="93b3faf179a52e461719df28e428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3b3faf179a52e461719df28e4283f1"/>
                          <pic:cNvPicPr>
                            <a:picLocks noChangeAspect="1"/>
                          </pic:cNvPicPr>
                        </pic:nvPicPr>
                        <pic:blipFill>
                          <a:blip r:embed="rId7"/>
                          <a:stretch>
                            <a:fillRect/>
                          </a:stretch>
                        </pic:blipFill>
                        <pic:spPr>
                          <a:xfrm>
                            <a:off x="0" y="0"/>
                            <a:ext cx="3679190" cy="3353435"/>
                          </a:xfrm>
                          <a:prstGeom prst="rect">
                            <a:avLst/>
                          </a:prstGeom>
                        </pic:spPr>
                      </pic:pic>
                    </a:graphicData>
                  </a:graphic>
                </wp:anchor>
              </w:drawing>
            </w: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r>
              <w:rPr>
                <w:rFonts w:hint="eastAsia" w:ascii="Times New Roman" w:hAnsi="Times New Roman" w:cs="Times New Roman"/>
                <w:bCs w:val="0"/>
                <w:spacing w:val="0"/>
                <w:kern w:val="2"/>
                <w:sz w:val="21"/>
                <w:lang w:val="en-US" w:eastAsia="zh-CN" w:bidi="ar-SA"/>
              </w:rPr>
              <w:t xml:space="preserve">        </w:t>
            </w: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eastAsia" w:ascii="Times New Roman" w:hAnsi="Times New Roman" w:cs="Times New Roman"/>
                <w:bCs w:val="0"/>
                <w:spacing w:val="0"/>
                <w:kern w:val="2"/>
                <w:sz w:val="21"/>
                <w:lang w:val="en-US" w:eastAsia="zh-CN" w:bidi="ar-SA"/>
              </w:rPr>
            </w:pPr>
          </w:p>
          <w:p>
            <w:pPr>
              <w:pStyle w:val="13"/>
              <w:rPr>
                <w:rFonts w:hint="default" w:ascii="Times New Roman" w:hAnsi="Times New Roman" w:cs="Times New Roman"/>
                <w:bCs w:val="0"/>
                <w:spacing w:val="0"/>
                <w:kern w:val="2"/>
                <w:sz w:val="21"/>
                <w:lang w:val="en-US" w:eastAsia="zh-CN" w:bidi="ar-SA"/>
              </w:rPr>
            </w:pPr>
            <w:r>
              <w:rPr>
                <w:rFonts w:hint="eastAsia" w:ascii="Times New Roman" w:hAnsi="Times New Roman" w:cs="Times New Roman"/>
                <w:bCs w:val="0"/>
                <w:spacing w:val="0"/>
                <w:kern w:val="2"/>
                <w:sz w:val="21"/>
                <w:lang w:val="en-US" w:eastAsia="zh-CN" w:bidi="ar-SA"/>
              </w:rPr>
              <w:drawing>
                <wp:inline distT="0" distB="0" distL="114300" distR="114300">
                  <wp:extent cx="2689225" cy="2016760"/>
                  <wp:effectExtent l="0" t="0" r="3175" b="2540"/>
                  <wp:docPr id="4" name="图片 4" descr="21298b386d72a8826fe4cf6a611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298b386d72a8826fe4cf6a6110392"/>
                          <pic:cNvPicPr>
                            <a:picLocks noChangeAspect="1"/>
                          </pic:cNvPicPr>
                        </pic:nvPicPr>
                        <pic:blipFill>
                          <a:blip r:embed="rId8"/>
                          <a:stretch>
                            <a:fillRect/>
                          </a:stretch>
                        </pic:blipFill>
                        <pic:spPr>
                          <a:xfrm>
                            <a:off x="0" y="0"/>
                            <a:ext cx="2689225" cy="2016760"/>
                          </a:xfrm>
                          <a:prstGeom prst="rect">
                            <a:avLst/>
                          </a:prstGeom>
                        </pic:spPr>
                      </pic:pic>
                    </a:graphicData>
                  </a:graphic>
                </wp:inline>
              </w:drawing>
            </w:r>
            <w:r>
              <w:rPr>
                <w:rFonts w:hint="eastAsia" w:cs="Times New Roman"/>
                <w:bCs w:val="0"/>
                <w:spacing w:val="0"/>
                <w:kern w:val="2"/>
                <w:sz w:val="21"/>
                <w:lang w:val="en-US" w:eastAsia="zh-CN" w:bidi="ar-SA"/>
              </w:rPr>
              <w:t xml:space="preserve">  </w:t>
            </w:r>
            <w:r>
              <w:rPr>
                <w:rFonts w:hint="default" w:ascii="Times New Roman" w:hAnsi="Times New Roman" w:cs="Times New Roman"/>
                <w:bCs w:val="0"/>
                <w:spacing w:val="0"/>
                <w:kern w:val="2"/>
                <w:sz w:val="21"/>
                <w:lang w:val="en-US" w:eastAsia="zh-CN" w:bidi="ar-SA"/>
              </w:rPr>
              <w:drawing>
                <wp:inline distT="0" distB="0" distL="114300" distR="114300">
                  <wp:extent cx="2955925" cy="1995170"/>
                  <wp:effectExtent l="0" t="0" r="3175" b="11430"/>
                  <wp:docPr id="5" name="图片 5" descr="5db900639aad433679e5a184e179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db900639aad433679e5a184e179aa6"/>
                          <pic:cNvPicPr>
                            <a:picLocks noChangeAspect="1"/>
                          </pic:cNvPicPr>
                        </pic:nvPicPr>
                        <pic:blipFill>
                          <a:blip r:embed="rId9"/>
                          <a:stretch>
                            <a:fillRect/>
                          </a:stretch>
                        </pic:blipFill>
                        <pic:spPr>
                          <a:xfrm>
                            <a:off x="0" y="0"/>
                            <a:ext cx="2955925" cy="1995170"/>
                          </a:xfrm>
                          <a:prstGeom prst="rect">
                            <a:avLst/>
                          </a:prstGeom>
                        </pic:spPr>
                      </pic:pic>
                    </a:graphicData>
                  </a:graphic>
                </wp:inline>
              </w:drawing>
            </w:r>
          </w:p>
          <w:p>
            <w:pPr>
              <w:pStyle w:val="13"/>
              <w:rPr>
                <w:rFonts w:hint="eastAsia" w:ascii="Times New Roman" w:hAnsi="Times New Roman" w:cs="Times New Roman"/>
                <w:bCs w:val="0"/>
                <w:spacing w:val="0"/>
                <w:kern w:val="2"/>
                <w:sz w:val="21"/>
                <w:lang w:val="en-US" w:eastAsia="zh-CN" w:bidi="ar-SA"/>
              </w:rPr>
            </w:pPr>
          </w:p>
          <w:p>
            <w:pPr>
              <w:pStyle w:val="13"/>
              <w:rPr>
                <w:rFonts w:hint="default" w:ascii="Times New Roman" w:hAnsi="Times New Roman" w:cs="Times New Roman"/>
                <w:bCs w:val="0"/>
                <w:spacing w:val="0"/>
                <w:kern w:val="2"/>
                <w:sz w:val="21"/>
                <w:lang w:val="en-US" w:eastAsia="zh-CN" w:bidi="ar-SA"/>
              </w:rPr>
            </w:pPr>
            <w:r>
              <w:rPr>
                <w:rFonts w:hint="eastAsia" w:ascii="Times New Roman" w:hAnsi="Times New Roman" w:cs="Times New Roman"/>
                <w:bCs w:val="0"/>
                <w:spacing w:val="0"/>
                <w:kern w:val="2"/>
                <w:sz w:val="21"/>
                <w:lang w:val="en-US" w:eastAsia="zh-CN" w:bidi="ar-SA"/>
              </w:rPr>
              <w:drawing>
                <wp:inline distT="0" distB="0" distL="114300" distR="114300">
                  <wp:extent cx="1821815" cy="2699385"/>
                  <wp:effectExtent l="0" t="0" r="6985" b="5715"/>
                  <wp:docPr id="6" name="图片 6" descr="47933d1e546c17fa919d7ed7e33b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7933d1e546c17fa919d7ed7e33bed1"/>
                          <pic:cNvPicPr>
                            <a:picLocks noChangeAspect="1"/>
                          </pic:cNvPicPr>
                        </pic:nvPicPr>
                        <pic:blipFill>
                          <a:blip r:embed="rId10"/>
                          <a:stretch>
                            <a:fillRect/>
                          </a:stretch>
                        </pic:blipFill>
                        <pic:spPr>
                          <a:xfrm>
                            <a:off x="0" y="0"/>
                            <a:ext cx="1821815" cy="2699385"/>
                          </a:xfrm>
                          <a:prstGeom prst="rect">
                            <a:avLst/>
                          </a:prstGeom>
                        </pic:spPr>
                      </pic:pic>
                    </a:graphicData>
                  </a:graphic>
                </wp:inline>
              </w:drawing>
            </w:r>
            <w:r>
              <w:rPr>
                <w:rFonts w:hint="eastAsia" w:cs="Times New Roman"/>
                <w:bCs w:val="0"/>
                <w:spacing w:val="0"/>
                <w:kern w:val="2"/>
                <w:sz w:val="21"/>
                <w:lang w:val="en-US" w:eastAsia="zh-CN" w:bidi="ar-SA"/>
              </w:rPr>
              <w:t xml:space="preserve">  </w:t>
            </w:r>
            <w:r>
              <w:rPr>
                <w:rFonts w:hint="default" w:ascii="Times New Roman" w:hAnsi="Times New Roman" w:cs="Times New Roman"/>
                <w:bCs w:val="0"/>
                <w:spacing w:val="0"/>
                <w:kern w:val="2"/>
                <w:sz w:val="21"/>
                <w:lang w:val="en-US" w:eastAsia="zh-CN" w:bidi="ar-SA"/>
              </w:rPr>
              <w:drawing>
                <wp:inline distT="0" distB="0" distL="114300" distR="114300">
                  <wp:extent cx="3920490" cy="2646045"/>
                  <wp:effectExtent l="0" t="0" r="3810" b="8255"/>
                  <wp:docPr id="7" name="图片 7" descr="cee41fafb908f558966020c5d4af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e41fafb908f558966020c5d4af8ca"/>
                          <pic:cNvPicPr>
                            <a:picLocks noChangeAspect="1"/>
                          </pic:cNvPicPr>
                        </pic:nvPicPr>
                        <pic:blipFill>
                          <a:blip r:embed="rId11"/>
                          <a:stretch>
                            <a:fillRect/>
                          </a:stretch>
                        </pic:blipFill>
                        <pic:spPr>
                          <a:xfrm>
                            <a:off x="0" y="0"/>
                            <a:ext cx="3920490" cy="2646045"/>
                          </a:xfrm>
                          <a:prstGeom prst="rect">
                            <a:avLst/>
                          </a:prstGeom>
                        </pic:spPr>
                      </pic:pic>
                    </a:graphicData>
                  </a:graphic>
                </wp:inline>
              </w:drawing>
            </w:r>
          </w:p>
          <w:p>
            <w:pPr>
              <w:pStyle w:val="13"/>
              <w:rPr>
                <w:rFonts w:hint="default" w:ascii="Times New Roman" w:hAnsi="Times New Roman" w:cs="Times New Roman"/>
                <w:bCs w:val="0"/>
                <w:spacing w:val="0"/>
                <w:kern w:val="2"/>
                <w:sz w:val="21"/>
                <w:lang w:val="en-US" w:eastAsia="zh-CN" w:bidi="ar-SA"/>
              </w:rPr>
            </w:pPr>
            <w:r>
              <w:rPr>
                <w:rFonts w:hint="default" w:ascii="Times New Roman" w:hAnsi="Times New Roman" w:cs="Times New Roman"/>
                <w:bCs w:val="0"/>
                <w:spacing w:val="0"/>
                <w:kern w:val="2"/>
                <w:sz w:val="21"/>
                <w:lang w:val="en-US" w:eastAsia="zh-CN" w:bidi="ar-SA"/>
              </w:rPr>
              <w:drawing>
                <wp:inline distT="0" distB="0" distL="114300" distR="114300">
                  <wp:extent cx="3006725" cy="2254885"/>
                  <wp:effectExtent l="0" t="0" r="3175" b="5715"/>
                  <wp:docPr id="33" name="图片 33" descr="c4f1aafd564229dd6410f9eb8dc4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4f1aafd564229dd6410f9eb8dc431f"/>
                          <pic:cNvPicPr>
                            <a:picLocks noChangeAspect="1"/>
                          </pic:cNvPicPr>
                        </pic:nvPicPr>
                        <pic:blipFill>
                          <a:blip r:embed="rId12"/>
                          <a:stretch>
                            <a:fillRect/>
                          </a:stretch>
                        </pic:blipFill>
                        <pic:spPr>
                          <a:xfrm>
                            <a:off x="0" y="0"/>
                            <a:ext cx="3006725" cy="2254885"/>
                          </a:xfrm>
                          <a:prstGeom prst="rect">
                            <a:avLst/>
                          </a:prstGeom>
                        </pic:spPr>
                      </pic:pic>
                    </a:graphicData>
                  </a:graphic>
                </wp:inline>
              </w:drawing>
            </w:r>
            <w:r>
              <w:rPr>
                <w:rFonts w:hint="eastAsia" w:cs="Times New Roman"/>
                <w:bCs w:val="0"/>
                <w:spacing w:val="0"/>
                <w:kern w:val="2"/>
                <w:sz w:val="21"/>
                <w:lang w:val="en-US" w:eastAsia="zh-CN" w:bidi="ar-SA"/>
              </w:rPr>
              <w:t xml:space="preserve"> </w:t>
            </w:r>
            <w:r>
              <w:rPr>
                <w:rFonts w:hint="default" w:ascii="Times New Roman" w:hAnsi="Times New Roman" w:cs="Times New Roman"/>
                <w:bCs w:val="0"/>
                <w:spacing w:val="0"/>
                <w:kern w:val="2"/>
                <w:sz w:val="21"/>
                <w:lang w:val="en-US" w:eastAsia="zh-CN" w:bidi="ar-SA"/>
              </w:rPr>
              <w:drawing>
                <wp:inline distT="0" distB="0" distL="114300" distR="114300">
                  <wp:extent cx="3279140" cy="2213610"/>
                  <wp:effectExtent l="0" t="0" r="10160" b="8890"/>
                  <wp:docPr id="34" name="图片 34" descr="5bc6c4688f9ada67a9e54802a516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bc6c4688f9ada67a9e54802a5165c1"/>
                          <pic:cNvPicPr>
                            <a:picLocks noChangeAspect="1"/>
                          </pic:cNvPicPr>
                        </pic:nvPicPr>
                        <pic:blipFill>
                          <a:blip r:embed="rId13"/>
                          <a:stretch>
                            <a:fillRect/>
                          </a:stretch>
                        </pic:blipFill>
                        <pic:spPr>
                          <a:xfrm>
                            <a:off x="0" y="0"/>
                            <a:ext cx="3279140" cy="2213610"/>
                          </a:xfrm>
                          <a:prstGeom prst="rect">
                            <a:avLst/>
                          </a:prstGeom>
                        </pic:spPr>
                      </pic:pic>
                    </a:graphicData>
                  </a:graphic>
                </wp:inline>
              </w:drawing>
            </w:r>
          </w:p>
          <w:p>
            <w:pPr>
              <w:pStyle w:val="13"/>
              <w:rPr>
                <w:rFonts w:hint="default" w:ascii="Times New Roman" w:hAnsi="Times New Roman" w:cs="Times New Roman"/>
                <w:bCs w:val="0"/>
                <w:spacing w:val="0"/>
                <w:kern w:val="2"/>
                <w:sz w:val="21"/>
                <w:lang w:val="en-US" w:eastAsia="zh-CN" w:bidi="ar-SA"/>
              </w:rPr>
            </w:pPr>
          </w:p>
          <w:p>
            <w:pPr>
              <w:pStyle w:val="13"/>
              <w:rPr>
                <w:rFonts w:hint="default" w:ascii="Times New Roman" w:hAnsi="Times New Roman" w:cs="Times New Roman"/>
                <w:bCs w:val="0"/>
                <w:spacing w:val="0"/>
                <w:kern w:val="2"/>
                <w:sz w:val="21"/>
                <w:lang w:val="en-US" w:eastAsia="zh-CN" w:bidi="ar-SA"/>
              </w:rPr>
            </w:pPr>
            <w:r>
              <w:rPr>
                <w:rFonts w:hint="default" w:ascii="Times New Roman" w:hAnsi="Times New Roman" w:cs="Times New Roman"/>
                <w:bCs w:val="0"/>
                <w:spacing w:val="0"/>
                <w:kern w:val="2"/>
                <w:sz w:val="21"/>
                <w:lang w:val="en-US" w:eastAsia="zh-CN" w:bidi="ar-SA"/>
              </w:rPr>
              <w:drawing>
                <wp:inline distT="0" distB="0" distL="114300" distR="114300">
                  <wp:extent cx="3032125" cy="2047240"/>
                  <wp:effectExtent l="0" t="0" r="3175" b="10160"/>
                  <wp:docPr id="35" name="图片 35" descr="66e03dddb057a1ba3ef1d5baaf0d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6e03dddb057a1ba3ef1d5baaf0d3e4"/>
                          <pic:cNvPicPr>
                            <a:picLocks noChangeAspect="1"/>
                          </pic:cNvPicPr>
                        </pic:nvPicPr>
                        <pic:blipFill>
                          <a:blip r:embed="rId14"/>
                          <a:stretch>
                            <a:fillRect/>
                          </a:stretch>
                        </pic:blipFill>
                        <pic:spPr>
                          <a:xfrm>
                            <a:off x="0" y="0"/>
                            <a:ext cx="3032125" cy="2047240"/>
                          </a:xfrm>
                          <a:prstGeom prst="rect">
                            <a:avLst/>
                          </a:prstGeom>
                        </pic:spPr>
                      </pic:pic>
                    </a:graphicData>
                  </a:graphic>
                </wp:inline>
              </w:drawing>
            </w:r>
            <w:r>
              <w:rPr>
                <w:rFonts w:hint="eastAsia" w:cs="Times New Roman"/>
                <w:bCs w:val="0"/>
                <w:spacing w:val="0"/>
                <w:kern w:val="2"/>
                <w:sz w:val="21"/>
                <w:lang w:val="en-US" w:eastAsia="zh-CN" w:bidi="ar-SA"/>
              </w:rPr>
              <w:t xml:space="preserve"> </w:t>
            </w:r>
            <w:r>
              <w:rPr>
                <w:rFonts w:hint="default" w:ascii="Times New Roman" w:hAnsi="Times New Roman" w:cs="Times New Roman"/>
                <w:bCs w:val="0"/>
                <w:spacing w:val="0"/>
                <w:kern w:val="2"/>
                <w:sz w:val="21"/>
                <w:lang w:val="en-US" w:eastAsia="zh-CN" w:bidi="ar-SA"/>
              </w:rPr>
              <w:drawing>
                <wp:inline distT="0" distB="0" distL="114300" distR="114300">
                  <wp:extent cx="3041650" cy="2053590"/>
                  <wp:effectExtent l="0" t="0" r="6350" b="3810"/>
                  <wp:docPr id="36" name="图片 36" descr="cc487f1defdf3de6239ca823552c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c487f1defdf3de6239ca823552c30e"/>
                          <pic:cNvPicPr>
                            <a:picLocks noChangeAspect="1"/>
                          </pic:cNvPicPr>
                        </pic:nvPicPr>
                        <pic:blipFill>
                          <a:blip r:embed="rId15"/>
                          <a:stretch>
                            <a:fillRect/>
                          </a:stretch>
                        </pic:blipFill>
                        <pic:spPr>
                          <a:xfrm>
                            <a:off x="0" y="0"/>
                            <a:ext cx="3041650" cy="2053590"/>
                          </a:xfrm>
                          <a:prstGeom prst="rect">
                            <a:avLst/>
                          </a:prstGeom>
                        </pic:spPr>
                      </pic:pic>
                    </a:graphicData>
                  </a:graphic>
                </wp:inline>
              </w:drawing>
            </w:r>
          </w:p>
          <w:p>
            <w:pPr>
              <w:pStyle w:val="13"/>
              <w:rPr>
                <w:rFonts w:hint="default" w:ascii="Times New Roman" w:hAnsi="Times New Roman" w:cs="Times New Roman"/>
                <w:bCs w:val="0"/>
                <w:spacing w:val="0"/>
                <w:kern w:val="2"/>
                <w:sz w:val="21"/>
                <w:lang w:val="en-US" w:eastAsia="zh-CN" w:bidi="ar-SA"/>
              </w:rPr>
            </w:pPr>
          </w:p>
          <w:p>
            <w:pPr>
              <w:pStyle w:val="13"/>
              <w:rPr>
                <w:rFonts w:hint="default" w:ascii="Times New Roman" w:hAnsi="Times New Roman" w:cs="Times New Roman"/>
                <w:bCs w:val="0"/>
                <w:spacing w:val="0"/>
                <w:kern w:val="2"/>
                <w:sz w:val="21"/>
                <w:lang w:val="en-US" w:eastAsia="zh-CN" w:bidi="ar-SA"/>
              </w:rPr>
            </w:pPr>
          </w:p>
          <w:p>
            <w:pPr>
              <w:pStyle w:val="13"/>
              <w:rPr>
                <w:rFonts w:hint="default" w:ascii="Times New Roman" w:hAnsi="Times New Roman" w:cs="Times New Roman"/>
                <w:bCs w:val="0"/>
                <w:spacing w:val="0"/>
                <w:kern w:val="2"/>
                <w:sz w:val="21"/>
                <w:lang w:val="en-US" w:eastAsia="zh-CN" w:bidi="ar-SA"/>
              </w:rPr>
            </w:pPr>
          </w:p>
          <w:p>
            <w:pPr>
              <w:pStyle w:val="13"/>
              <w:rPr>
                <w:rFonts w:hint="eastAsia" w:ascii="Times New Roman" w:hAnsi="Times New Roman" w:eastAsia="宋体" w:cs="Times New Roman"/>
                <w:bCs w:val="0"/>
                <w:spacing w:val="0"/>
                <w:kern w:val="2"/>
                <w:sz w:val="21"/>
                <w:lang w:val="en-US" w:eastAsia="zh-CN" w:bidi="ar-SA"/>
              </w:rPr>
            </w:pPr>
            <w:r>
              <w:drawing>
                <wp:inline distT="0" distB="0" distL="114300" distR="114300">
                  <wp:extent cx="2102485" cy="2999740"/>
                  <wp:effectExtent l="0" t="0" r="571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2102485" cy="2999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27250" cy="3021965"/>
                  <wp:effectExtent l="0" t="0" r="6350" b="6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2127250" cy="30219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15185" cy="3011170"/>
                  <wp:effectExtent l="0" t="0" r="5715"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2115185" cy="3011170"/>
                          </a:xfrm>
                          <a:prstGeom prst="rect">
                            <a:avLst/>
                          </a:prstGeom>
                          <a:noFill/>
                          <a:ln>
                            <a:noFill/>
                          </a:ln>
                        </pic:spPr>
                      </pic:pic>
                    </a:graphicData>
                  </a:graphic>
                </wp:inline>
              </w:drawing>
            </w:r>
          </w:p>
          <w:p>
            <w:pPr>
              <w:pStyle w:val="13"/>
              <w:rPr>
                <w:rFonts w:hint="default" w:ascii="Times New Roman" w:hAnsi="Times New Roman" w:cs="Times New Roman"/>
                <w:bCs w:val="0"/>
                <w:spacing w:val="0"/>
                <w:kern w:val="2"/>
                <w:sz w:val="21"/>
                <w:lang w:val="en-US" w:eastAsia="zh-CN" w:bidi="ar-SA"/>
              </w:rPr>
            </w:pPr>
          </w:p>
        </w:tc>
        <w:tc>
          <w:tcPr>
            <w:tcW w:w="760" w:type="dxa"/>
          </w:tcPr>
          <w:p>
            <w:pPr>
              <w:spacing w:line="320" w:lineRule="exact"/>
            </w:pPr>
          </w:p>
          <w:p>
            <w:pPr>
              <w:pStyle w:val="3"/>
            </w:pPr>
          </w:p>
          <w:p>
            <w:pPr>
              <w:pStyle w:val="4"/>
              <w:rPr>
                <w:rFonts w:ascii="宋体" w:hAnsi="宋体" w:cs="宋体"/>
                <w:color w:val="FF0000"/>
                <w:szCs w:val="21"/>
              </w:rPr>
            </w:pPr>
          </w:p>
          <w:p>
            <w:pPr>
              <w:pStyle w:val="4"/>
              <w:rPr>
                <w:rFonts w:ascii="宋体" w:hAnsi="宋体" w:cs="宋体"/>
                <w:color w:val="FF0000"/>
                <w:szCs w:val="21"/>
              </w:rPr>
            </w:pPr>
          </w:p>
          <w:p>
            <w:pPr>
              <w:pStyle w:val="4"/>
              <w:rPr>
                <w:rFonts w:ascii="宋体" w:hAnsi="宋体" w:cs="宋体"/>
                <w:color w:val="FF0000"/>
                <w:szCs w:val="21"/>
              </w:rPr>
            </w:pPr>
          </w:p>
          <w:p>
            <w:pPr>
              <w:pStyle w:val="4"/>
              <w:rPr>
                <w:rFonts w:hint="eastAsia" w:ascii="宋体" w:hAnsi="宋体" w:eastAsia="宋体" w:cs="宋体"/>
                <w:color w:val="FF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707" w:type="dxa"/>
          </w:tcPr>
          <w:p>
            <w:pPr>
              <w:pStyle w:val="13"/>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工作环境</w:t>
            </w:r>
          </w:p>
        </w:tc>
        <w:tc>
          <w:tcPr>
            <w:tcW w:w="1070" w:type="dxa"/>
          </w:tcPr>
          <w:p>
            <w:pPr>
              <w:pStyle w:val="13"/>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Q7.1.4</w:t>
            </w:r>
          </w:p>
          <w:p>
            <w:pPr>
              <w:pStyle w:val="13"/>
              <w:rPr>
                <w:rFonts w:hint="eastAsia" w:ascii="Times New Roman" w:hAnsi="Times New Roman" w:eastAsia="宋体" w:cs="Times New Roman"/>
                <w:bCs w:val="0"/>
                <w:spacing w:val="0"/>
                <w:kern w:val="2"/>
                <w:sz w:val="21"/>
                <w:lang w:val="en-US" w:eastAsia="zh-CN" w:bidi="ar-SA"/>
              </w:rPr>
            </w:pPr>
          </w:p>
        </w:tc>
        <w:tc>
          <w:tcPr>
            <w:tcW w:w="11172" w:type="dxa"/>
            <w:vAlign w:val="center"/>
          </w:tcPr>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策划并制定了《工作环境和管理要求》，现场观察办公区域环境卫生管理，工作场所布局合理，温湿度适宜，照明良好，满足办公需求。</w:t>
            </w:r>
          </w:p>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cs="Times New Roman"/>
                <w:bCs w:val="0"/>
                <w:spacing w:val="0"/>
                <w:kern w:val="2"/>
                <w:sz w:val="21"/>
                <w:lang w:val="en-US" w:eastAsia="zh-CN" w:bidi="ar-SA"/>
              </w:rPr>
              <w:t>外科</w:t>
            </w:r>
            <w:r>
              <w:rPr>
                <w:rFonts w:hint="eastAsia" w:ascii="Times New Roman" w:hAnsi="Times New Roman" w:eastAsia="宋体" w:cs="Times New Roman"/>
                <w:bCs w:val="0"/>
                <w:spacing w:val="0"/>
                <w:kern w:val="2"/>
                <w:sz w:val="21"/>
                <w:lang w:val="en-US" w:eastAsia="zh-CN" w:bidi="ar-SA"/>
              </w:rPr>
              <w:t>区域配置有消防栓、灭火器，设置在墙内，办公场所卫生环境干净、光线充足合理。有“环境卫生管</w:t>
            </w:r>
            <w:bookmarkStart w:id="0" w:name="_GoBack"/>
            <w:bookmarkEnd w:id="0"/>
            <w:r>
              <w:rPr>
                <w:rFonts w:hint="eastAsia" w:ascii="Times New Roman" w:hAnsi="Times New Roman" w:eastAsia="宋体" w:cs="Times New Roman"/>
                <w:bCs w:val="0"/>
                <w:spacing w:val="0"/>
                <w:kern w:val="2"/>
                <w:sz w:val="21"/>
                <w:lang w:val="en-US" w:eastAsia="zh-CN" w:bidi="ar-SA"/>
              </w:rPr>
              <w:t>理制度”、“安全防火规定等规章制度”等规章制度。运行环境满足要求。</w:t>
            </w:r>
          </w:p>
          <w:p>
            <w:pPr>
              <w:pStyle w:val="13"/>
              <w:spacing w:line="360" w:lineRule="auto"/>
              <w:rPr>
                <w:rFonts w:hint="eastAsia" w:ascii="Times New Roman" w:hAnsi="Times New Roman" w:eastAsia="宋体" w:cs="Times New Roman"/>
                <w:bCs w:val="0"/>
                <w:spacing w:val="0"/>
                <w:kern w:val="2"/>
                <w:sz w:val="21"/>
                <w:lang w:val="en-US" w:eastAsia="zh-CN" w:bidi="ar-SA"/>
              </w:rPr>
            </w:pPr>
          </w:p>
          <w:p>
            <w:pPr>
              <w:pStyle w:val="13"/>
              <w:spacing w:line="360" w:lineRule="auto"/>
              <w:rPr>
                <w:rFonts w:hint="eastAsia" w:ascii="Times New Roman" w:hAnsi="Times New Roman" w:eastAsia="宋体" w:cs="Times New Roman"/>
                <w:bCs w:val="0"/>
                <w:spacing w:val="0"/>
                <w:kern w:val="2"/>
                <w:sz w:val="21"/>
                <w:lang w:val="en-US" w:eastAsia="zh-CN" w:bidi="ar-SA"/>
              </w:rPr>
            </w:pPr>
          </w:p>
          <w:p>
            <w:pPr>
              <w:pStyle w:val="13"/>
              <w:spacing w:line="360" w:lineRule="auto"/>
              <w:rPr>
                <w:rFonts w:hint="default" w:ascii="Times New Roman" w:hAnsi="Times New Roman" w:eastAsia="宋体" w:cs="Times New Roman"/>
                <w:bCs w:val="0"/>
                <w:spacing w:val="0"/>
                <w:kern w:val="2"/>
                <w:sz w:val="21"/>
                <w:lang w:val="en-US" w:eastAsia="zh-CN" w:bidi="ar-SA"/>
              </w:rPr>
            </w:pPr>
            <w:r>
              <w:rPr>
                <w:rFonts w:hint="eastAsia" w:ascii="仿宋" w:hAnsi="仿宋" w:eastAsia="仿宋" w:cs="仿宋"/>
                <w:sz w:val="28"/>
                <w:szCs w:val="28"/>
                <w:lang w:val="en-US" w:eastAsia="zh-CN"/>
              </w:rPr>
              <w:drawing>
                <wp:inline distT="0" distB="0" distL="114300" distR="114300">
                  <wp:extent cx="2835910" cy="2127250"/>
                  <wp:effectExtent l="0" t="0" r="8890" b="6350"/>
                  <wp:docPr id="11" name="图片 11" descr="75f793f1af04bb8262b82704b1b1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5f793f1af04bb8262b82704b1b186e"/>
                          <pic:cNvPicPr>
                            <a:picLocks noChangeAspect="1"/>
                          </pic:cNvPicPr>
                        </pic:nvPicPr>
                        <pic:blipFill>
                          <a:blip r:embed="rId19"/>
                          <a:stretch>
                            <a:fillRect/>
                          </a:stretch>
                        </pic:blipFill>
                        <pic:spPr>
                          <a:xfrm>
                            <a:off x="0" y="0"/>
                            <a:ext cx="2835910" cy="2127250"/>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default" w:ascii="Times New Roman" w:hAnsi="Times New Roman" w:eastAsia="宋体" w:cs="Times New Roman"/>
                <w:bCs w:val="0"/>
                <w:spacing w:val="0"/>
                <w:kern w:val="2"/>
                <w:sz w:val="21"/>
                <w:lang w:val="en-US" w:eastAsia="zh-CN" w:bidi="ar-SA"/>
              </w:rPr>
              <w:drawing>
                <wp:inline distT="0" distB="0" distL="114300" distR="114300">
                  <wp:extent cx="3075940" cy="2075815"/>
                  <wp:effectExtent l="0" t="0" r="10160" b="6985"/>
                  <wp:docPr id="13" name="图片 13" descr="eee0a4e9c4ce7dcb5d145446836e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ee0a4e9c4ce7dcb5d145446836e95a"/>
                          <pic:cNvPicPr>
                            <a:picLocks noChangeAspect="1"/>
                          </pic:cNvPicPr>
                        </pic:nvPicPr>
                        <pic:blipFill>
                          <a:blip r:embed="rId20"/>
                          <a:stretch>
                            <a:fillRect/>
                          </a:stretch>
                        </pic:blipFill>
                        <pic:spPr>
                          <a:xfrm>
                            <a:off x="0" y="0"/>
                            <a:ext cx="3075940" cy="2075815"/>
                          </a:xfrm>
                          <a:prstGeom prst="rect">
                            <a:avLst/>
                          </a:prstGeom>
                        </pic:spPr>
                      </pic:pic>
                    </a:graphicData>
                  </a:graphic>
                </wp:inline>
              </w:drawing>
            </w:r>
          </w:p>
          <w:p>
            <w:pPr>
              <w:pStyle w:val="13"/>
              <w:spacing w:line="360" w:lineRule="auto"/>
              <w:rPr>
                <w:rFonts w:hint="eastAsia" w:ascii="Times New Roman" w:hAnsi="Times New Roman" w:eastAsia="宋体" w:cs="Times New Roman"/>
                <w:bCs w:val="0"/>
                <w:spacing w:val="0"/>
                <w:kern w:val="2"/>
                <w:sz w:val="21"/>
                <w:lang w:val="en-US" w:eastAsia="zh-CN" w:bidi="ar-SA"/>
              </w:rPr>
            </w:pPr>
          </w:p>
          <w:p>
            <w:pPr>
              <w:pStyle w:val="13"/>
              <w:spacing w:line="360" w:lineRule="auto"/>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drawing>
                <wp:inline distT="0" distB="0" distL="114300" distR="114300">
                  <wp:extent cx="3559175" cy="2402205"/>
                  <wp:effectExtent l="0" t="0" r="9525" b="10795"/>
                  <wp:docPr id="15" name="图片 15" descr="23d3e061acb80ab760f1aadb9090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3d3e061acb80ab760f1aadb9090a8b"/>
                          <pic:cNvPicPr>
                            <a:picLocks noChangeAspect="1"/>
                          </pic:cNvPicPr>
                        </pic:nvPicPr>
                        <pic:blipFill>
                          <a:blip r:embed="rId21"/>
                          <a:stretch>
                            <a:fillRect/>
                          </a:stretch>
                        </pic:blipFill>
                        <pic:spPr>
                          <a:xfrm>
                            <a:off x="0" y="0"/>
                            <a:ext cx="3559175" cy="2402205"/>
                          </a:xfrm>
                          <a:prstGeom prst="rect">
                            <a:avLst/>
                          </a:prstGeom>
                        </pic:spPr>
                      </pic:pic>
                    </a:graphicData>
                  </a:graphic>
                </wp:inline>
              </w:drawing>
            </w:r>
            <w:r>
              <w:rPr>
                <w:rFonts w:hint="eastAsia" w:cs="Times New Roman"/>
                <w:bCs w:val="0"/>
                <w:spacing w:val="0"/>
                <w:kern w:val="2"/>
                <w:sz w:val="21"/>
                <w:lang w:val="en-US" w:eastAsia="zh-CN" w:bidi="ar-SA"/>
              </w:rPr>
              <w:t xml:space="preserve"> </w:t>
            </w:r>
            <w:r>
              <w:rPr>
                <w:rFonts w:hint="eastAsia" w:ascii="Times New Roman" w:hAnsi="Times New Roman" w:eastAsia="宋体" w:cs="Times New Roman"/>
                <w:bCs w:val="0"/>
                <w:spacing w:val="0"/>
                <w:kern w:val="2"/>
                <w:sz w:val="21"/>
                <w:lang w:val="en-US" w:eastAsia="zh-CN" w:bidi="ar-SA"/>
              </w:rPr>
              <w:drawing>
                <wp:inline distT="0" distB="0" distL="114300" distR="114300">
                  <wp:extent cx="3225165" cy="2419350"/>
                  <wp:effectExtent l="0" t="0" r="635" b="6350"/>
                  <wp:docPr id="17" name="图片 17" descr="9216abec959cf429d2f8f5b2f95f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216abec959cf429d2f8f5b2f95f0bc"/>
                          <pic:cNvPicPr>
                            <a:picLocks noChangeAspect="1"/>
                          </pic:cNvPicPr>
                        </pic:nvPicPr>
                        <pic:blipFill>
                          <a:blip r:embed="rId22"/>
                          <a:stretch>
                            <a:fillRect/>
                          </a:stretch>
                        </pic:blipFill>
                        <pic:spPr>
                          <a:xfrm>
                            <a:off x="0" y="0"/>
                            <a:ext cx="3225165" cy="2419350"/>
                          </a:xfrm>
                          <a:prstGeom prst="rect">
                            <a:avLst/>
                          </a:prstGeom>
                        </pic:spPr>
                      </pic:pic>
                    </a:graphicData>
                  </a:graphic>
                </wp:inline>
              </w:drawing>
            </w:r>
          </w:p>
          <w:p>
            <w:pPr>
              <w:pStyle w:val="13"/>
              <w:spacing w:line="360" w:lineRule="auto"/>
              <w:rPr>
                <w:rFonts w:hint="eastAsia" w:ascii="Times New Roman" w:hAnsi="Times New Roman" w:eastAsia="宋体" w:cs="Times New Roman"/>
                <w:bCs w:val="0"/>
                <w:spacing w:val="0"/>
                <w:kern w:val="2"/>
                <w:sz w:val="21"/>
                <w:lang w:val="en-US" w:eastAsia="zh-CN" w:bidi="ar-SA"/>
              </w:rPr>
            </w:pP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707" w:type="dxa"/>
            <w:vAlign w:val="top"/>
          </w:tcPr>
          <w:p>
            <w:pPr>
              <w:spacing w:line="360"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能力</w:t>
            </w:r>
          </w:p>
          <w:p>
            <w:pPr>
              <w:spacing w:line="360" w:lineRule="auto"/>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pPr>
          </w:p>
        </w:tc>
        <w:tc>
          <w:tcPr>
            <w:tcW w:w="1070" w:type="dxa"/>
            <w:vAlign w:val="top"/>
          </w:tcPr>
          <w:p>
            <w:pPr>
              <w:spacing w:line="360" w:lineRule="auto"/>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QE7.2</w:t>
            </w:r>
          </w:p>
        </w:tc>
        <w:tc>
          <w:tcPr>
            <w:tcW w:w="11172" w:type="dxa"/>
            <w:vAlign w:val="center"/>
          </w:tcPr>
          <w:p>
            <w:pPr>
              <w:spacing w:line="360" w:lineRule="auto"/>
            </w:pPr>
            <w:r>
              <w:rPr>
                <w:rFonts w:hint="eastAsia"/>
                <w:lang w:val="en-US" w:eastAsia="zh-CN"/>
              </w:rPr>
              <w:t>外科</w:t>
            </w:r>
            <w:r>
              <w:rPr>
                <w:rFonts w:hint="eastAsia"/>
              </w:rPr>
              <w:t>对各岗位能力规定的要求包括了专业技能、岗位资格、能力、工作经验等。提供《主要任职岗位要求》主要对公司各部门负责人及员工能力要求分别从年龄、教育程度、经验、经历、技能要求等方面进行了规定，定期进行评价，根据结果采取措施，通常是培训。</w:t>
            </w:r>
          </w:p>
          <w:p>
            <w:pPr>
              <w:spacing w:line="360" w:lineRule="auto"/>
              <w:ind w:firstLine="420" w:firstLineChars="200"/>
              <w:rPr>
                <w:rFonts w:hint="eastAsia"/>
                <w:lang w:eastAsia="zh-CN"/>
              </w:rPr>
            </w:pPr>
            <w:r>
              <w:rPr>
                <w:rFonts w:hint="eastAsia"/>
                <w:lang w:val="en-US" w:eastAsia="zh-CN"/>
              </w:rPr>
              <w:t>1、</w:t>
            </w:r>
            <w:r>
              <w:rPr>
                <w:rFonts w:hint="eastAsia"/>
              </w:rPr>
              <w:t>查</w:t>
            </w:r>
            <w:r>
              <w:rPr>
                <w:rFonts w:hint="eastAsia"/>
                <w:lang w:eastAsia="zh-CN"/>
              </w:rPr>
              <w:t>《</w:t>
            </w:r>
            <w:r>
              <w:rPr>
                <w:rFonts w:hint="eastAsia"/>
              </w:rPr>
              <w:t>20</w:t>
            </w:r>
            <w:r>
              <w:rPr>
                <w:rFonts w:hint="eastAsia"/>
                <w:lang w:val="en-US" w:eastAsia="zh-CN"/>
              </w:rPr>
              <w:t>21</w:t>
            </w:r>
            <w:r>
              <w:rPr>
                <w:rFonts w:hint="eastAsia"/>
              </w:rPr>
              <w:t>年</w:t>
            </w:r>
            <w:r>
              <w:rPr>
                <w:rFonts w:hint="eastAsia"/>
                <w:lang w:val="en-US" w:eastAsia="zh-CN"/>
              </w:rPr>
              <w:t>神经外科护士</w:t>
            </w:r>
            <w:r>
              <w:rPr>
                <w:rFonts w:hint="eastAsia"/>
              </w:rPr>
              <w:t>培训计划</w:t>
            </w:r>
            <w:r>
              <w:rPr>
                <w:rFonts w:hint="eastAsia"/>
                <w:lang w:eastAsia="zh-CN"/>
              </w:rPr>
              <w:t>》</w:t>
            </w:r>
            <w:r>
              <w:rPr>
                <w:rFonts w:hint="eastAsia"/>
                <w:lang w:val="en-US" w:eastAsia="zh-CN"/>
              </w:rPr>
              <w:t>以及培训记录和试卷。</w:t>
            </w:r>
          </w:p>
          <w:p>
            <w:pPr>
              <w:spacing w:line="360" w:lineRule="auto"/>
              <w:ind w:firstLine="420" w:firstLineChars="200"/>
              <w:rPr>
                <w:rFonts w:hint="default"/>
                <w:lang w:val="en-US"/>
              </w:rPr>
            </w:pPr>
            <w:r>
              <w:rPr>
                <w:rFonts w:hint="eastAsia"/>
                <w:lang w:val="en-US" w:eastAsia="zh-CN"/>
              </w:rPr>
              <w:drawing>
                <wp:inline distT="0" distB="0" distL="114300" distR="114300">
                  <wp:extent cx="1532890" cy="2044065"/>
                  <wp:effectExtent l="0" t="0" r="3810" b="635"/>
                  <wp:docPr id="18" name="图片 18" descr="41c37153e5e379f931b2d52650866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1c37153e5e379f931b2d526508663f"/>
                          <pic:cNvPicPr>
                            <a:picLocks noChangeAspect="1"/>
                          </pic:cNvPicPr>
                        </pic:nvPicPr>
                        <pic:blipFill>
                          <a:blip r:embed="rId23"/>
                          <a:stretch>
                            <a:fillRect/>
                          </a:stretch>
                        </pic:blipFill>
                        <pic:spPr>
                          <a:xfrm>
                            <a:off x="0" y="0"/>
                            <a:ext cx="1532890" cy="204406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52065" cy="1913890"/>
                  <wp:effectExtent l="0" t="0" r="635" b="3810"/>
                  <wp:docPr id="19" name="图片 19" descr="62ce677a6142e5336f9aae463120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2ce677a6142e5336f9aae463120dc0"/>
                          <pic:cNvPicPr>
                            <a:picLocks noChangeAspect="1"/>
                          </pic:cNvPicPr>
                        </pic:nvPicPr>
                        <pic:blipFill>
                          <a:blip r:embed="rId24"/>
                          <a:stretch>
                            <a:fillRect/>
                          </a:stretch>
                        </pic:blipFill>
                        <pic:spPr>
                          <a:xfrm>
                            <a:off x="0" y="0"/>
                            <a:ext cx="2552065" cy="1913890"/>
                          </a:xfrm>
                          <a:prstGeom prst="rect">
                            <a:avLst/>
                          </a:prstGeom>
                        </pic:spPr>
                      </pic:pic>
                    </a:graphicData>
                  </a:graphic>
                </wp:inline>
              </w:drawing>
            </w:r>
            <w:r>
              <w:rPr>
                <w:rFonts w:hint="eastAsia"/>
                <w:lang w:val="en-US" w:eastAsia="zh-CN"/>
              </w:rPr>
              <w:t xml:space="preserve"> </w:t>
            </w:r>
            <w:r>
              <w:rPr>
                <w:rFonts w:hint="eastAsia" w:ascii="仿宋" w:hAnsi="仿宋" w:eastAsia="仿宋" w:cs="仿宋"/>
                <w:sz w:val="28"/>
                <w:szCs w:val="28"/>
                <w:lang w:val="en-US" w:eastAsia="zh-CN"/>
              </w:rPr>
              <w:drawing>
                <wp:inline distT="0" distB="0" distL="114300" distR="114300">
                  <wp:extent cx="2426335" cy="1820545"/>
                  <wp:effectExtent l="0" t="0" r="12065" b="8255"/>
                  <wp:docPr id="26" name="图片 26" descr="f0c270057b5db52644d1d9e6f275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0c270057b5db52644d1d9e6f27582d"/>
                          <pic:cNvPicPr>
                            <a:picLocks noChangeAspect="1"/>
                          </pic:cNvPicPr>
                        </pic:nvPicPr>
                        <pic:blipFill>
                          <a:blip r:embed="rId25"/>
                          <a:stretch>
                            <a:fillRect/>
                          </a:stretch>
                        </pic:blipFill>
                        <pic:spPr>
                          <a:xfrm>
                            <a:off x="0" y="0"/>
                            <a:ext cx="2426335" cy="1820545"/>
                          </a:xfrm>
                          <a:prstGeom prst="rect">
                            <a:avLst/>
                          </a:prstGeom>
                        </pic:spPr>
                      </pic:pic>
                    </a:graphicData>
                  </a:graphic>
                </wp:inline>
              </w:drawing>
            </w:r>
          </w:p>
          <w:p>
            <w:pPr>
              <w:spacing w:line="360" w:lineRule="auto"/>
              <w:ind w:firstLine="420" w:firstLineChars="200"/>
              <w:rPr>
                <w:rFonts w:hint="eastAsia"/>
                <w:lang w:val="en-US" w:eastAsia="zh-CN"/>
              </w:rPr>
            </w:pPr>
            <w:r>
              <w:rPr>
                <w:rFonts w:hint="eastAsia"/>
                <w:lang w:val="en-US" w:eastAsia="zh-CN"/>
              </w:rPr>
              <w:t xml:space="preserve"> </w:t>
            </w:r>
            <w:r>
              <w:rPr>
                <w:rFonts w:hint="eastAsia" w:ascii="仿宋" w:hAnsi="仿宋" w:eastAsia="仿宋" w:cs="仿宋"/>
                <w:sz w:val="28"/>
                <w:szCs w:val="28"/>
                <w:lang w:val="en-US" w:eastAsia="zh-CN"/>
              </w:rPr>
              <w:drawing>
                <wp:inline distT="0" distB="0" distL="114300" distR="114300">
                  <wp:extent cx="2556510" cy="1917065"/>
                  <wp:effectExtent l="0" t="0" r="8890" b="635"/>
                  <wp:docPr id="24" name="图片 24" descr="c8faf2967d378e28cf9c5a99916d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8faf2967d378e28cf9c5a99916d26d"/>
                          <pic:cNvPicPr>
                            <a:picLocks noChangeAspect="1"/>
                          </pic:cNvPicPr>
                        </pic:nvPicPr>
                        <pic:blipFill>
                          <a:blip r:embed="rId26"/>
                          <a:stretch>
                            <a:fillRect/>
                          </a:stretch>
                        </pic:blipFill>
                        <pic:spPr>
                          <a:xfrm>
                            <a:off x="0" y="0"/>
                            <a:ext cx="2556510" cy="1917065"/>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2476500" cy="1857375"/>
                  <wp:effectExtent l="0" t="0" r="0" b="9525"/>
                  <wp:docPr id="25" name="图片 25" descr="38d83af84a4865ebdd8a8ac1257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8d83af84a4865ebdd8a8ac12579862"/>
                          <pic:cNvPicPr>
                            <a:picLocks noChangeAspect="1"/>
                          </pic:cNvPicPr>
                        </pic:nvPicPr>
                        <pic:blipFill>
                          <a:blip r:embed="rId27"/>
                          <a:stretch>
                            <a:fillRect/>
                          </a:stretch>
                        </pic:blipFill>
                        <pic:spPr>
                          <a:xfrm>
                            <a:off x="0" y="0"/>
                            <a:ext cx="2476500" cy="1857375"/>
                          </a:xfrm>
                          <a:prstGeom prst="rect">
                            <a:avLst/>
                          </a:prstGeom>
                        </pic:spPr>
                      </pic:pic>
                    </a:graphicData>
                  </a:graphic>
                </wp:inline>
              </w:drawing>
            </w:r>
          </w:p>
          <w:p>
            <w:pPr>
              <w:numPr>
                <w:ilvl w:val="0"/>
                <w:numId w:val="1"/>
              </w:numPr>
              <w:spacing w:line="360" w:lineRule="auto"/>
              <w:ind w:firstLine="420" w:firstLineChars="200"/>
              <w:rPr>
                <w:rFonts w:hint="default"/>
                <w:lang w:val="en-US" w:eastAsia="zh-CN"/>
              </w:rPr>
            </w:pPr>
            <w:r>
              <w:rPr>
                <w:rFonts w:hint="eastAsia"/>
                <w:lang w:val="en-US" w:eastAsia="zh-CN"/>
              </w:rPr>
              <w:t>参加医护人员院外培训</w:t>
            </w:r>
          </w:p>
          <w:p>
            <w:pPr>
              <w:spacing w:line="360" w:lineRule="auto"/>
              <w:ind w:firstLine="420" w:firstLineChars="200"/>
              <w:rPr>
                <w:rFonts w:hint="eastAsia"/>
                <w:lang w:eastAsia="zh-CN"/>
              </w:rPr>
            </w:pPr>
            <w:r>
              <w:drawing>
                <wp:anchor distT="0" distB="0" distL="114300" distR="114300" simplePos="0" relativeHeight="251665408" behindDoc="0" locked="0" layoutInCell="1" allowOverlap="1">
                  <wp:simplePos x="0" y="0"/>
                  <wp:positionH relativeFrom="column">
                    <wp:posOffset>5215255</wp:posOffset>
                  </wp:positionH>
                  <wp:positionV relativeFrom="paragraph">
                    <wp:posOffset>55245</wp:posOffset>
                  </wp:positionV>
                  <wp:extent cx="1678940" cy="2308860"/>
                  <wp:effectExtent l="0" t="0" r="10160" b="2540"/>
                  <wp:wrapNone/>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8"/>
                          <a:stretch>
                            <a:fillRect/>
                          </a:stretch>
                        </pic:blipFill>
                        <pic:spPr>
                          <a:xfrm>
                            <a:off x="0" y="0"/>
                            <a:ext cx="1678940" cy="230886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3409950</wp:posOffset>
                  </wp:positionH>
                  <wp:positionV relativeFrom="paragraph">
                    <wp:posOffset>53340</wp:posOffset>
                  </wp:positionV>
                  <wp:extent cx="1736725" cy="2336165"/>
                  <wp:effectExtent l="0" t="0" r="3175" b="635"/>
                  <wp:wrapNone/>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29"/>
                          <a:stretch>
                            <a:fillRect/>
                          </a:stretch>
                        </pic:blipFill>
                        <pic:spPr>
                          <a:xfrm>
                            <a:off x="0" y="0"/>
                            <a:ext cx="1736725" cy="233616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1676400</wp:posOffset>
                  </wp:positionH>
                  <wp:positionV relativeFrom="paragraph">
                    <wp:posOffset>46990</wp:posOffset>
                  </wp:positionV>
                  <wp:extent cx="1657985" cy="2352040"/>
                  <wp:effectExtent l="0" t="0" r="5715" b="10160"/>
                  <wp:wrapNone/>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30"/>
                          <a:stretch>
                            <a:fillRect/>
                          </a:stretch>
                        </pic:blipFill>
                        <pic:spPr>
                          <a:xfrm>
                            <a:off x="0" y="0"/>
                            <a:ext cx="1657985" cy="235204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-33655</wp:posOffset>
                  </wp:positionH>
                  <wp:positionV relativeFrom="paragraph">
                    <wp:posOffset>46990</wp:posOffset>
                  </wp:positionV>
                  <wp:extent cx="1670685" cy="2335530"/>
                  <wp:effectExtent l="0" t="0" r="5715" b="1270"/>
                  <wp:wrapNone/>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1"/>
                          <a:stretch>
                            <a:fillRect/>
                          </a:stretch>
                        </pic:blipFill>
                        <pic:spPr>
                          <a:xfrm>
                            <a:off x="0" y="0"/>
                            <a:ext cx="1670685" cy="2335530"/>
                          </a:xfrm>
                          <a:prstGeom prst="rect">
                            <a:avLst/>
                          </a:prstGeom>
                          <a:noFill/>
                          <a:ln>
                            <a:noFill/>
                          </a:ln>
                        </pic:spPr>
                      </pic:pic>
                    </a:graphicData>
                  </a:graphic>
                </wp:anchor>
              </w:drawing>
            </w: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lang w:eastAsia="zh-CN"/>
              </w:rPr>
            </w:pP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ind w:firstLine="420" w:firstLineChars="200"/>
              <w:rPr>
                <w:rFonts w:hint="eastAsia"/>
              </w:rPr>
            </w:pPr>
            <w:r>
              <w:rPr>
                <w:rFonts w:hint="eastAsia"/>
                <w:lang w:eastAsia="zh-CN"/>
              </w:rPr>
              <w:drawing>
                <wp:anchor distT="0" distB="0" distL="114300" distR="114300" simplePos="0" relativeHeight="251666432" behindDoc="0" locked="0" layoutInCell="1" allowOverlap="1">
                  <wp:simplePos x="0" y="0"/>
                  <wp:positionH relativeFrom="column">
                    <wp:posOffset>3453130</wp:posOffset>
                  </wp:positionH>
                  <wp:positionV relativeFrom="paragraph">
                    <wp:posOffset>93980</wp:posOffset>
                  </wp:positionV>
                  <wp:extent cx="3379470" cy="2072005"/>
                  <wp:effectExtent l="0" t="0" r="11430" b="10795"/>
                  <wp:wrapNone/>
                  <wp:docPr id="53" name="图片 53" descr="247f783281f443869ad837d54c48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47f783281f443869ad837d54c4810a"/>
                          <pic:cNvPicPr>
                            <a:picLocks noChangeAspect="1"/>
                          </pic:cNvPicPr>
                        </pic:nvPicPr>
                        <pic:blipFill>
                          <a:blip r:embed="rId32"/>
                          <a:stretch>
                            <a:fillRect/>
                          </a:stretch>
                        </pic:blipFill>
                        <pic:spPr>
                          <a:xfrm>
                            <a:off x="0" y="0"/>
                            <a:ext cx="3379470" cy="2072005"/>
                          </a:xfrm>
                          <a:prstGeom prst="rect">
                            <a:avLst/>
                          </a:prstGeom>
                        </pic:spPr>
                      </pic:pic>
                    </a:graphicData>
                  </a:graphic>
                </wp:anchor>
              </w:drawing>
            </w:r>
            <w:r>
              <w:rPr>
                <w:rFonts w:hint="eastAsia"/>
                <w:lang w:eastAsia="zh-CN"/>
              </w:rPr>
              <w:drawing>
                <wp:anchor distT="0" distB="0" distL="114300" distR="114300" simplePos="0" relativeHeight="251664384" behindDoc="0" locked="0" layoutInCell="1" allowOverlap="1">
                  <wp:simplePos x="0" y="0"/>
                  <wp:positionH relativeFrom="column">
                    <wp:posOffset>513080</wp:posOffset>
                  </wp:positionH>
                  <wp:positionV relativeFrom="paragraph">
                    <wp:posOffset>-390525</wp:posOffset>
                  </wp:positionV>
                  <wp:extent cx="2218690" cy="3136900"/>
                  <wp:effectExtent l="0" t="0" r="0" b="3810"/>
                  <wp:wrapNone/>
                  <wp:docPr id="51" name="图片 51" descr="心内专委会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心内专委会签到表"/>
                          <pic:cNvPicPr>
                            <a:picLocks noChangeAspect="1"/>
                          </pic:cNvPicPr>
                        </pic:nvPicPr>
                        <pic:blipFill>
                          <a:blip r:embed="rId33"/>
                          <a:stretch>
                            <a:fillRect/>
                          </a:stretch>
                        </pic:blipFill>
                        <pic:spPr>
                          <a:xfrm rot="5400000">
                            <a:off x="0" y="0"/>
                            <a:ext cx="2218690" cy="3136900"/>
                          </a:xfrm>
                          <a:prstGeom prst="rect">
                            <a:avLst/>
                          </a:prstGeom>
                        </pic:spPr>
                      </pic:pic>
                    </a:graphicData>
                  </a:graphic>
                </wp:anchor>
              </w:drawing>
            </w:r>
          </w:p>
          <w:p>
            <w:pPr>
              <w:spacing w:line="360" w:lineRule="auto"/>
              <w:ind w:firstLine="420" w:firstLineChars="200"/>
              <w:rPr>
                <w:rFonts w:hint="eastAsia"/>
              </w:rPr>
            </w:pPr>
          </w:p>
          <w:p>
            <w:pPr>
              <w:pStyle w:val="3"/>
              <w:rPr>
                <w:rFonts w:hint="eastAsia"/>
                <w:lang w:eastAsia="zh-CN"/>
              </w:rPr>
            </w:pPr>
          </w:p>
          <w:p>
            <w:pPr>
              <w:pStyle w:val="4"/>
              <w:rPr>
                <w:rFonts w:hint="eastAsia"/>
              </w:rPr>
            </w:pPr>
          </w:p>
          <w:p>
            <w:pPr>
              <w:pStyle w:val="4"/>
              <w:rPr>
                <w:rFonts w:hint="eastAsia"/>
              </w:rPr>
            </w:pPr>
          </w:p>
          <w:p>
            <w:pPr>
              <w:pStyle w:val="4"/>
              <w:rPr>
                <w:rFonts w:hint="eastAsia"/>
              </w:rPr>
            </w:pPr>
          </w:p>
          <w:p>
            <w:pPr>
              <w:pStyle w:val="4"/>
              <w:rPr>
                <w:rFonts w:hint="eastAsia"/>
              </w:rPr>
            </w:pPr>
          </w:p>
          <w:p>
            <w:pPr>
              <w:spacing w:line="360" w:lineRule="auto"/>
              <w:rPr>
                <w:rFonts w:hint="eastAsia"/>
                <w:lang w:val="en-US" w:eastAsia="zh-CN"/>
              </w:rPr>
            </w:pPr>
          </w:p>
          <w:p>
            <w:pPr>
              <w:pStyle w:val="2"/>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3、抽查了外科医师和护士人员的执业证，能够满足要求：详见附件。</w:t>
            </w:r>
          </w:p>
          <w:p>
            <w:pPr>
              <w:pStyle w:val="2"/>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drawing>
                <wp:inline distT="0" distB="0" distL="114300" distR="114300">
                  <wp:extent cx="1572895" cy="2223770"/>
                  <wp:effectExtent l="0" t="0" r="1905" b="11430"/>
                  <wp:docPr id="20" name="图片 20" descr="外科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外科_02"/>
                          <pic:cNvPicPr>
                            <a:picLocks noChangeAspect="1"/>
                          </pic:cNvPicPr>
                        </pic:nvPicPr>
                        <pic:blipFill>
                          <a:blip r:embed="rId34"/>
                          <a:stretch>
                            <a:fillRect/>
                          </a:stretch>
                        </pic:blipFill>
                        <pic:spPr>
                          <a:xfrm>
                            <a:off x="0" y="0"/>
                            <a:ext cx="1572895" cy="2223770"/>
                          </a:xfrm>
                          <a:prstGeom prst="rect">
                            <a:avLst/>
                          </a:prstGeom>
                        </pic:spPr>
                      </pic:pic>
                    </a:graphicData>
                  </a:graphic>
                </wp:inline>
              </w:drawing>
            </w:r>
            <w:r>
              <w:rPr>
                <w:rFonts w:hint="eastAsia" w:eastAsia="宋体" w:cs="Times New Roman"/>
                <w:b/>
                <w:color w:val="000000" w:themeColor="text1"/>
                <w:kern w:val="2"/>
                <w:sz w:val="21"/>
                <w:szCs w:val="21"/>
                <w:lang w:val="en-US" w:eastAsia="zh-CN" w:bidi="ar-SA"/>
                <w14:textFill>
                  <w14:solidFill>
                    <w14:schemeClr w14:val="tx1"/>
                  </w14:solidFill>
                </w14:textFill>
              </w:rPr>
              <w:t xml:space="preserve">  </w:t>
            </w: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drawing>
                <wp:inline distT="0" distB="0" distL="114300" distR="114300">
                  <wp:extent cx="3086735" cy="2184400"/>
                  <wp:effectExtent l="0" t="0" r="12065" b="0"/>
                  <wp:docPr id="21" name="图片 21" descr="外科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外科_07"/>
                          <pic:cNvPicPr>
                            <a:picLocks noChangeAspect="1"/>
                          </pic:cNvPicPr>
                        </pic:nvPicPr>
                        <pic:blipFill>
                          <a:blip r:embed="rId35"/>
                          <a:stretch>
                            <a:fillRect/>
                          </a:stretch>
                        </pic:blipFill>
                        <pic:spPr>
                          <a:xfrm>
                            <a:off x="0" y="0"/>
                            <a:ext cx="3086735" cy="2184400"/>
                          </a:xfrm>
                          <a:prstGeom prst="rect">
                            <a:avLst/>
                          </a:prstGeom>
                        </pic:spPr>
                      </pic:pic>
                    </a:graphicData>
                  </a:graphic>
                </wp:inline>
              </w:drawing>
            </w:r>
          </w:p>
          <w:p>
            <w:pPr>
              <w:pStyle w:val="2"/>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1"/>
                <w:szCs w:val="21"/>
                <w:lang w:val="en-US" w:eastAsia="zh-CN" w:bidi="ar-SA"/>
                <w14:textFill>
                  <w14:solidFill>
                    <w14:schemeClr w14:val="tx1"/>
                  </w14:solidFill>
                </w14:textFill>
              </w:rPr>
              <w:drawing>
                <wp:inline distT="0" distB="0" distL="114300" distR="114300">
                  <wp:extent cx="3542665" cy="2506980"/>
                  <wp:effectExtent l="0" t="0" r="635" b="7620"/>
                  <wp:docPr id="22" name="图片 22" descr="外科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外科_08"/>
                          <pic:cNvPicPr>
                            <a:picLocks noChangeAspect="1"/>
                          </pic:cNvPicPr>
                        </pic:nvPicPr>
                        <pic:blipFill>
                          <a:blip r:embed="rId36"/>
                          <a:stretch>
                            <a:fillRect/>
                          </a:stretch>
                        </pic:blipFill>
                        <pic:spPr>
                          <a:xfrm>
                            <a:off x="0" y="0"/>
                            <a:ext cx="3542665" cy="2506980"/>
                          </a:xfrm>
                          <a:prstGeom prst="rect">
                            <a:avLst/>
                          </a:prstGeom>
                        </pic:spPr>
                      </pic:pic>
                    </a:graphicData>
                  </a:graphic>
                </wp:inline>
              </w:drawing>
            </w:r>
            <w:r>
              <w:rPr>
                <w:rFonts w:hint="eastAsia" w:cs="Times New Roman"/>
                <w:b/>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drawing>
                <wp:inline distT="0" distB="0" distL="114300" distR="114300">
                  <wp:extent cx="1795780" cy="2537460"/>
                  <wp:effectExtent l="0" t="0" r="7620" b="2540"/>
                  <wp:docPr id="23" name="图片 23" descr="印平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印平_03"/>
                          <pic:cNvPicPr>
                            <a:picLocks noChangeAspect="1"/>
                          </pic:cNvPicPr>
                        </pic:nvPicPr>
                        <pic:blipFill>
                          <a:blip r:embed="rId37"/>
                          <a:stretch>
                            <a:fillRect/>
                          </a:stretch>
                        </pic:blipFill>
                        <pic:spPr>
                          <a:xfrm>
                            <a:off x="0" y="0"/>
                            <a:ext cx="1795780" cy="2537460"/>
                          </a:xfrm>
                          <a:prstGeom prst="rect">
                            <a:avLst/>
                          </a:prstGeom>
                        </pic:spPr>
                      </pic:pic>
                    </a:graphicData>
                  </a:graphic>
                </wp:inline>
              </w:drawing>
            </w: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1707" w:type="dxa"/>
          </w:tcPr>
          <w:p>
            <w:pPr>
              <w:spacing w:line="360" w:lineRule="auto"/>
              <w:rPr>
                <w:rFonts w:hint="eastAsia" w:cs="宋体" w:asciiTheme="minorEastAsia" w:hAnsiTheme="minorEastAsia" w:eastAsiaTheme="minorEastAsia"/>
                <w:bCs/>
                <w:sz w:val="21"/>
                <w:szCs w:val="21"/>
              </w:rPr>
            </w:pPr>
          </w:p>
          <w:p>
            <w:pPr>
              <w:spacing w:line="360" w:lineRule="auto"/>
              <w:rPr>
                <w:rFonts w:hint="eastAsia" w:cs="宋体" w:asciiTheme="minorEastAsia" w:hAnsiTheme="minorEastAsia" w:eastAsiaTheme="minorEastAsia"/>
                <w:bCs/>
                <w:sz w:val="21"/>
                <w:szCs w:val="21"/>
              </w:rPr>
            </w:pPr>
          </w:p>
          <w:p>
            <w:pPr>
              <w:spacing w:line="360" w:lineRule="auto"/>
              <w:rPr>
                <w:rFonts w:hint="eastAsia" w:cs="宋体" w:asciiTheme="minorEastAsia" w:hAnsiTheme="minorEastAsia" w:eastAsiaTheme="minorEastAsia"/>
                <w:bCs/>
                <w:sz w:val="21"/>
                <w:szCs w:val="21"/>
              </w:rPr>
            </w:pPr>
          </w:p>
          <w:p>
            <w:pPr>
              <w:spacing w:line="360" w:lineRule="auto"/>
              <w:rPr>
                <w:rFonts w:hint="eastAsia" w:cs="宋体" w:asciiTheme="minorEastAsia" w:hAnsiTheme="minorEastAsia" w:eastAsiaTheme="minorEastAsia"/>
                <w:bCs/>
                <w:sz w:val="21"/>
                <w:szCs w:val="21"/>
              </w:rPr>
            </w:pPr>
          </w:p>
          <w:p>
            <w:pPr>
              <w:spacing w:line="360" w:lineRule="auto"/>
              <w:rPr>
                <w:rFonts w:hint="eastAsia" w:cs="宋体" w:asciiTheme="minorEastAsia" w:hAnsiTheme="minorEastAsia" w:eastAsiaTheme="minorEastAsia"/>
                <w:bCs/>
                <w:sz w:val="21"/>
                <w:szCs w:val="21"/>
              </w:rPr>
            </w:pPr>
          </w:p>
          <w:p>
            <w:pPr>
              <w:spacing w:line="360" w:lineRule="auto"/>
              <w:rPr>
                <w:rFonts w:cs="宋体" w:asciiTheme="minorEastAsia" w:hAnsiTheme="minorEastAsia" w:eastAsiaTheme="minorEastAsia"/>
                <w:bCs/>
                <w:sz w:val="21"/>
                <w:szCs w:val="21"/>
              </w:rPr>
            </w:pPr>
            <w:r>
              <w:rPr>
                <w:rFonts w:hint="eastAsia" w:cs="宋体" w:asciiTheme="minorEastAsia" w:hAnsiTheme="minorEastAsia" w:eastAsiaTheme="minorEastAsia"/>
                <w:bCs/>
                <w:sz w:val="21"/>
                <w:szCs w:val="21"/>
              </w:rPr>
              <w:t>运行的策划和控制</w:t>
            </w:r>
          </w:p>
          <w:p>
            <w:pPr>
              <w:spacing w:line="380" w:lineRule="exact"/>
              <w:rPr>
                <w:rFonts w:hint="default" w:ascii="宋体" w:hAnsi="宋体" w:eastAsia="宋体" w:cs="宋体"/>
                <w:color w:val="000000"/>
                <w:kern w:val="0"/>
                <w:szCs w:val="21"/>
                <w:lang w:val="en-US" w:eastAsia="zh-CN"/>
              </w:rPr>
            </w:pPr>
          </w:p>
        </w:tc>
        <w:tc>
          <w:tcPr>
            <w:tcW w:w="1070" w:type="dxa"/>
          </w:tcPr>
          <w:p>
            <w:pPr>
              <w:spacing w:line="380" w:lineRule="exact"/>
              <w:rPr>
                <w:rFonts w:hint="eastAsia"/>
                <w:bCs/>
                <w:szCs w:val="21"/>
              </w:rPr>
            </w:pPr>
          </w:p>
          <w:p>
            <w:pPr>
              <w:spacing w:line="380" w:lineRule="exact"/>
              <w:rPr>
                <w:rFonts w:hint="eastAsia"/>
                <w:bCs/>
                <w:szCs w:val="21"/>
              </w:rPr>
            </w:pPr>
          </w:p>
          <w:p>
            <w:pPr>
              <w:spacing w:line="380" w:lineRule="exact"/>
              <w:rPr>
                <w:rFonts w:hint="eastAsia"/>
                <w:bCs/>
                <w:szCs w:val="21"/>
              </w:rPr>
            </w:pPr>
          </w:p>
          <w:p>
            <w:pPr>
              <w:spacing w:line="380" w:lineRule="exact"/>
              <w:rPr>
                <w:rFonts w:hint="eastAsia"/>
                <w:bCs/>
                <w:szCs w:val="21"/>
              </w:rPr>
            </w:pPr>
          </w:p>
          <w:p>
            <w:pPr>
              <w:spacing w:line="380" w:lineRule="exact"/>
              <w:rPr>
                <w:rFonts w:hint="eastAsia"/>
                <w:bCs/>
                <w:szCs w:val="21"/>
              </w:rPr>
            </w:pPr>
          </w:p>
          <w:p>
            <w:pPr>
              <w:spacing w:line="380" w:lineRule="exact"/>
              <w:rPr>
                <w:rFonts w:hint="eastAsia"/>
                <w:bCs/>
                <w:szCs w:val="21"/>
              </w:rPr>
            </w:pPr>
          </w:p>
          <w:p>
            <w:pPr>
              <w:spacing w:line="380" w:lineRule="exact"/>
              <w:rPr>
                <w:rFonts w:ascii="宋体" w:hAnsi="宋体" w:cs="宋体"/>
                <w:szCs w:val="21"/>
              </w:rPr>
            </w:pPr>
            <w:r>
              <w:rPr>
                <w:rFonts w:hint="eastAsia"/>
                <w:bCs/>
                <w:szCs w:val="21"/>
              </w:rPr>
              <w:t>Q8.1</w:t>
            </w:r>
          </w:p>
        </w:tc>
        <w:tc>
          <w:tcPr>
            <w:tcW w:w="11172" w:type="dxa"/>
          </w:tcPr>
          <w:p>
            <w:pPr>
              <w:tabs>
                <w:tab w:val="left" w:pos="6597"/>
              </w:tabs>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组</w:t>
            </w:r>
            <w:r>
              <w:rPr>
                <w:rFonts w:hint="eastAsia" w:cs="Times New Roman" w:asciiTheme="minorEastAsia" w:hAnsiTheme="minorEastAsia" w:eastAsiaTheme="minorEastAsia"/>
                <w:sz w:val="21"/>
                <w:szCs w:val="21"/>
              </w:rPr>
              <w:t>织对</w:t>
            </w:r>
            <w:r>
              <w:rPr>
                <w:rFonts w:hint="eastAsia" w:cs="Times New Roman" w:asciiTheme="minorEastAsia" w:hAnsiTheme="minorEastAsia" w:eastAsiaTheme="minorEastAsia"/>
                <w:sz w:val="21"/>
                <w:szCs w:val="21"/>
                <w:lang w:eastAsia="zh-CN"/>
              </w:rPr>
              <w:t>外科</w:t>
            </w:r>
            <w:r>
              <w:rPr>
                <w:rFonts w:hint="eastAsia" w:cs="Times New Roman" w:asciiTheme="minorEastAsia" w:hAnsiTheme="minorEastAsia" w:eastAsiaTheme="minorEastAsia"/>
                <w:sz w:val="21"/>
                <w:szCs w:val="21"/>
              </w:rPr>
              <w:t>的医疗服务进行了策划。</w:t>
            </w:r>
          </w:p>
          <w:p>
            <w:pPr>
              <w:tabs>
                <w:tab w:val="left" w:pos="6597"/>
              </w:tabs>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产品执行：GB 15982-2012医院消毒卫生标准、WS 694-2020新冠肺炎疫情期间医学观察和救治临时特殊场所卫生防护技术要求、WS/T 592-2018医院感染预防与控制评价规范、WS/T 698-2020新冠肺炎疫情期间重点场所和单位卫生防护指南、2003国务院令380号</w:t>
            </w:r>
            <w:r>
              <w:rPr>
                <w:rFonts w:hint="eastAsia"/>
                <w:sz w:val="20"/>
                <w:lang w:val="en-US" w:eastAsia="zh-CN"/>
              </w:rPr>
              <w:t>、</w:t>
            </w:r>
            <w:r>
              <w:rPr>
                <w:rFonts w:hint="eastAsia" w:ascii="Times New Roman" w:hAnsi="Times New Roman" w:cs="Times New Roman"/>
                <w:sz w:val="20"/>
                <w:lang w:val="en-US" w:eastAsia="zh-CN"/>
              </w:rPr>
              <w:t>HJ 421-2008医</w:t>
            </w:r>
            <w:r>
              <w:rPr>
                <w:rFonts w:hint="eastAsia"/>
                <w:sz w:val="20"/>
                <w:lang w:val="en-US" w:eastAsia="zh-CN"/>
              </w:rPr>
              <w:t>疗废物专用包装袋、容器和警示标志标准 、（2017）消毒管理办法、</w:t>
            </w:r>
            <w:r>
              <w:rPr>
                <w:rFonts w:hint="eastAsia" w:asciiTheme="minorEastAsia" w:hAnsiTheme="minorEastAsia" w:eastAsiaTheme="minorEastAsia"/>
                <w:sz w:val="21"/>
                <w:szCs w:val="21"/>
                <w:lang w:val="en-US" w:eastAsia="zh-CN"/>
              </w:rPr>
              <w:t>T/CHAS10-3-4-2019 《国家医院质量安全管理   第3-4部分 医疗保障 医疗设备》、 T/CHAS10-3-5-2019 《国家医院质量安全管理   第3-5部分 医疗保障 消毒供应》 、T/CHAS10-4-6-2019 《国家医院质量安全管理   第4-6部分 医疗管理  医疗安全（不良）事件管理》 、T/CHAS10-4-6-2019 《国家医院质量安全管理   第4-8部分 医疗管理  医院感染管理》等。</w:t>
            </w:r>
            <w:r>
              <w:rPr>
                <w:rFonts w:hint="eastAsia" w:asciiTheme="minorEastAsia" w:hAnsiTheme="minorEastAsia" w:eastAsiaTheme="minorEastAsia"/>
                <w:sz w:val="21"/>
                <w:szCs w:val="21"/>
              </w:rPr>
              <w:t>并作为</w:t>
            </w:r>
            <w:r>
              <w:rPr>
                <w:rFonts w:hint="eastAsia" w:asciiTheme="minorEastAsia" w:hAnsiTheme="minorEastAsia" w:eastAsiaTheme="minorEastAsia"/>
                <w:sz w:val="21"/>
                <w:szCs w:val="21"/>
                <w:lang w:val="en-US" w:eastAsia="zh-CN"/>
              </w:rPr>
              <w:t>医院</w:t>
            </w:r>
            <w:r>
              <w:rPr>
                <w:rFonts w:hint="eastAsia" w:asciiTheme="minorEastAsia" w:hAnsiTheme="minorEastAsia" w:eastAsiaTheme="minorEastAsia"/>
                <w:sz w:val="21"/>
                <w:szCs w:val="21"/>
              </w:rPr>
              <w:t>的质量目标和要求。</w:t>
            </w:r>
          </w:p>
          <w:p>
            <w:pPr>
              <w:tabs>
                <w:tab w:val="left" w:pos="6597"/>
              </w:tabs>
              <w:spacing w:line="360" w:lineRule="auto"/>
              <w:rPr>
                <w:rFonts w:hint="eastAsia" w:eastAsia="宋体" w:asciiTheme="minorEastAsia" w:hAnsiTheme="minorEastAsia"/>
                <w:sz w:val="21"/>
                <w:szCs w:val="21"/>
                <w:lang w:eastAsia="zh-CN"/>
              </w:rPr>
            </w:pPr>
            <w:r>
              <w:rPr>
                <w:rFonts w:hint="eastAsia" w:asciiTheme="minorEastAsia" w:hAnsiTheme="minorEastAsia" w:eastAsiaTheme="minorEastAsia"/>
                <w:sz w:val="21"/>
                <w:szCs w:val="21"/>
              </w:rPr>
              <w:t>制定的</w:t>
            </w:r>
            <w:r>
              <w:rPr>
                <w:rFonts w:hint="eastAsia" w:ascii="宋体" w:hAnsi="宋体"/>
                <w:szCs w:val="21"/>
              </w:rPr>
              <w:t>医疗服务流程：导医→挂号→就诊→检查、诊断→治疗/护理/开药、取药→结算→离院→复查→病例归档</w:t>
            </w:r>
            <w:r>
              <w:rPr>
                <w:rFonts w:hint="eastAsia" w:asciiTheme="minorEastAsia" w:hAnsiTheme="minorEastAsia" w:eastAsiaTheme="minorEastAsia"/>
                <w:sz w:val="21"/>
                <w:szCs w:val="21"/>
                <w:lang w:eastAsia="zh-CN"/>
              </w:rPr>
              <w:t>。</w:t>
            </w:r>
          </w:p>
          <w:p>
            <w:pPr>
              <w:tabs>
                <w:tab w:val="left" w:pos="6597"/>
              </w:tabs>
              <w:spacing w:line="360" w:lineRule="auto"/>
              <w:ind w:firstLine="420" w:firstLineChars="200"/>
              <w:jc w:val="left"/>
              <w:rPr>
                <w:rFonts w:hint="eastAsia" w:cs="Times New Roman" w:asciiTheme="minorEastAsia" w:hAnsiTheme="minorEastAsia" w:eastAsiaTheme="minorEastAsia"/>
                <w:sz w:val="21"/>
                <w:szCs w:val="21"/>
                <w:lang w:eastAsia="zh-CN"/>
              </w:rPr>
            </w:pPr>
            <w:r>
              <w:rPr>
                <w:rFonts w:hint="eastAsia" w:asciiTheme="minorEastAsia" w:hAnsiTheme="minorEastAsia" w:eastAsiaTheme="minorEastAsia"/>
                <w:sz w:val="21"/>
                <w:szCs w:val="21"/>
              </w:rPr>
              <w:t>确定了</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lang w:val="en-US" w:eastAsia="zh-CN"/>
              </w:rPr>
              <w:t>十八项医疗核心制度</w:t>
            </w:r>
            <w:r>
              <w:rPr>
                <w:rFonts w:hint="eastAsia" w:asciiTheme="minorEastAsia" w:hAnsiTheme="minorEastAsia" w:eastAsiaTheme="minorEastAsia"/>
                <w:sz w:val="21"/>
                <w:szCs w:val="21"/>
                <w:lang w:eastAsia="zh-CN"/>
              </w:rPr>
              <w:t>》：(1)首诊医师负责制度；(2)三级医师查房制度；(3)疑难病例讨论制度；(4)会诊</w:t>
            </w:r>
            <w:r>
              <w:rPr>
                <w:rFonts w:hint="eastAsia" w:cs="Times New Roman" w:asciiTheme="minorEastAsia" w:hAnsiTheme="minorEastAsia" w:eastAsiaTheme="minorEastAsia"/>
                <w:sz w:val="21"/>
                <w:szCs w:val="21"/>
                <w:lang w:eastAsia="zh-CN"/>
              </w:rPr>
              <w:t>制度；(5)急危重患者抢救制度；(6)</w:t>
            </w:r>
            <w:r>
              <w:rPr>
                <w:rFonts w:hint="eastAsia" w:cs="Times New Roman" w:asciiTheme="minorEastAsia" w:hAnsiTheme="minorEastAsia" w:eastAsiaTheme="minorEastAsia"/>
                <w:sz w:val="21"/>
                <w:szCs w:val="21"/>
                <w:lang w:val="en-US" w:eastAsia="zh-CN"/>
              </w:rPr>
              <w:t xml:space="preserve"> </w:t>
            </w:r>
            <w:r>
              <w:rPr>
                <w:rFonts w:hint="eastAsia" w:cs="Times New Roman" w:asciiTheme="minorEastAsia" w:hAnsiTheme="minorEastAsia" w:eastAsiaTheme="minorEastAsia"/>
                <w:sz w:val="21"/>
                <w:szCs w:val="21"/>
                <w:lang w:eastAsia="zh-CN"/>
              </w:rPr>
              <w:t>手术分级分类管理制度；(7)术前讨论制度；(8)死亡病例讨论制度；(9)查对制度</w:t>
            </w:r>
          </w:p>
          <w:p>
            <w:pPr>
              <w:tabs>
                <w:tab w:val="left" w:pos="6597"/>
              </w:tabs>
              <w:spacing w:line="360" w:lineRule="auto"/>
              <w:jc w:val="left"/>
              <w:rPr>
                <w:rFonts w:hint="eastAsia" w:cs="Times New Roman"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lang w:eastAsia="zh-CN"/>
              </w:rPr>
              <w:t>（</w:t>
            </w:r>
            <w:r>
              <w:rPr>
                <w:rFonts w:hint="eastAsia" w:cs="Times New Roman" w:asciiTheme="minorEastAsia" w:hAnsiTheme="minorEastAsia" w:eastAsiaTheme="minorEastAsia"/>
                <w:sz w:val="21"/>
                <w:szCs w:val="21"/>
                <w:lang w:val="en-US" w:eastAsia="zh-CN"/>
              </w:rPr>
              <w:t>10</w:t>
            </w:r>
            <w:r>
              <w:rPr>
                <w:rFonts w:hint="eastAsia" w:cs="Times New Roman" w:asciiTheme="minorEastAsia" w:hAnsiTheme="minorEastAsia" w:eastAsiaTheme="minorEastAsia"/>
                <w:sz w:val="21"/>
                <w:szCs w:val="21"/>
                <w:lang w:eastAsia="zh-CN"/>
              </w:rPr>
              <w:t>）病历书写与管理制度；(11)值班与交接班制度；(12)分级护理制度；(13)新技术和新项目准入制度；(14)危急值报告制度；(15)抗菌药物分级管理制度；(16)手术安全核查制度；(17)临床用血审核制度(18)信息安全管理制度。</w:t>
            </w:r>
          </w:p>
          <w:p>
            <w:pPr>
              <w:tabs>
                <w:tab w:val="left" w:pos="6597"/>
              </w:tabs>
              <w:spacing w:line="360" w:lineRule="auto"/>
              <w:ind w:firstLine="420" w:firstLineChars="200"/>
              <w:rPr>
                <w:rFonts w:asciiTheme="minorEastAsia" w:hAnsiTheme="minorEastAsia" w:eastAsiaTheme="minorEastAsia"/>
                <w:sz w:val="21"/>
                <w:szCs w:val="21"/>
              </w:rPr>
            </w:pPr>
            <w:r>
              <w:rPr>
                <w:rFonts w:hint="eastAsia"/>
                <w:lang w:val="en-US" w:eastAsia="zh-CN"/>
              </w:rPr>
              <w:t xml:space="preserve"> </w:t>
            </w:r>
            <w:r>
              <w:rPr>
                <w:rFonts w:hint="eastAsia" w:cs="Times New Roman" w:asciiTheme="minorEastAsia" w:hAnsiTheme="minorEastAsia" w:eastAsiaTheme="minorEastAsia"/>
                <w:sz w:val="21"/>
                <w:szCs w:val="21"/>
                <w:lang w:val="en-US" w:eastAsia="zh-CN"/>
              </w:rPr>
              <w:t xml:space="preserve">  《十八项护理核心制度》 ：一、护理质量管理制度的流程；二、病房管理制度的流程.；三、抢救工作制度的流程；四、分级护理整改措施的流程；五、分级护理落实措施的流程.；六、交接班内容及程序.；七、查对制度的流程.；八、口服给药的查对流程.；九、护理查房制度的流程.；十、患者健康教育的流程.；十一、护理会诊制度的流程.；十二、病房消毒隔离制度的流程.；十三、护理安全管理的流程.；十四、医疗差错事故报告处理的流程；十五、患者身份识别.；十六、防范患者跌倒、坠床的管理流程；十七、压疮预防的流程；十八、压疮预防和管理的流程等</w:t>
            </w:r>
            <w:r>
              <w:rPr>
                <w:rFonts w:hint="eastAsia" w:asciiTheme="minorEastAsia" w:hAnsiTheme="minorEastAsia" w:eastAsiaTheme="minorEastAsia"/>
                <w:sz w:val="21"/>
                <w:szCs w:val="21"/>
              </w:rPr>
              <w:t>文件，</w:t>
            </w:r>
            <w:r>
              <w:rPr>
                <w:rFonts w:hint="eastAsia" w:asciiTheme="minorEastAsia" w:hAnsiTheme="minorEastAsia" w:eastAsiaTheme="minorEastAsia"/>
                <w:sz w:val="21"/>
                <w:szCs w:val="21"/>
                <w:lang w:val="en-US" w:eastAsia="zh-CN"/>
              </w:rPr>
              <w:t>规定</w:t>
            </w:r>
            <w:r>
              <w:rPr>
                <w:rFonts w:hint="eastAsia" w:asciiTheme="minorEastAsia" w:hAnsiTheme="minorEastAsia" w:eastAsiaTheme="minorEastAsia"/>
                <w:sz w:val="21"/>
                <w:szCs w:val="21"/>
              </w:rPr>
              <w:t>了</w:t>
            </w:r>
            <w:r>
              <w:rPr>
                <w:rFonts w:hint="eastAsia" w:asciiTheme="minorEastAsia" w:hAnsiTheme="minorEastAsia" w:eastAsiaTheme="minorEastAsia"/>
                <w:sz w:val="21"/>
                <w:szCs w:val="21"/>
                <w:lang w:val="en-US" w:eastAsia="zh-CN"/>
              </w:rPr>
              <w:t>外科运行管理</w:t>
            </w:r>
            <w:r>
              <w:rPr>
                <w:rFonts w:hint="eastAsia" w:asciiTheme="minorEastAsia" w:hAnsiTheme="minorEastAsia" w:eastAsiaTheme="minorEastAsia"/>
                <w:sz w:val="21"/>
                <w:szCs w:val="21"/>
              </w:rPr>
              <w:t>准则。</w:t>
            </w:r>
          </w:p>
          <w:p>
            <w:pPr>
              <w:tabs>
                <w:tab w:val="left" w:pos="6597"/>
              </w:tabs>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医院</w:t>
            </w:r>
            <w:r>
              <w:rPr>
                <w:rFonts w:hint="eastAsia" w:asciiTheme="minorEastAsia" w:hAnsiTheme="minorEastAsia" w:eastAsiaTheme="minorEastAsia"/>
                <w:sz w:val="21"/>
                <w:szCs w:val="21"/>
              </w:rPr>
              <w:t>为</w:t>
            </w:r>
            <w:r>
              <w:rPr>
                <w:rFonts w:hint="eastAsia" w:asciiTheme="minorEastAsia" w:hAnsiTheme="minorEastAsia" w:eastAsiaTheme="minorEastAsia"/>
                <w:sz w:val="21"/>
                <w:szCs w:val="21"/>
                <w:lang w:val="en-US" w:eastAsia="zh-CN"/>
              </w:rPr>
              <w:t>外科日常医疗工作</w:t>
            </w:r>
            <w:r>
              <w:rPr>
                <w:rFonts w:hint="eastAsia" w:asciiTheme="minorEastAsia" w:hAnsiTheme="minorEastAsia" w:eastAsiaTheme="minorEastAsia"/>
                <w:sz w:val="21"/>
                <w:szCs w:val="21"/>
              </w:rPr>
              <w:t>提供了充足的资源，如：</w:t>
            </w:r>
            <w:r>
              <w:rPr>
                <w:rFonts w:hint="eastAsia" w:asciiTheme="minorEastAsia" w:hAnsiTheme="minorEastAsia" w:eastAsiaTheme="minorEastAsia"/>
                <w:sz w:val="21"/>
                <w:szCs w:val="21"/>
                <w:lang w:val="en-US" w:eastAsia="zh-CN"/>
              </w:rPr>
              <w:t>医务人员、护理人员、医疗</w:t>
            </w:r>
            <w:r>
              <w:rPr>
                <w:rFonts w:hint="eastAsia" w:asciiTheme="minorEastAsia" w:hAnsiTheme="minorEastAsia" w:eastAsiaTheme="minorEastAsia"/>
                <w:sz w:val="21"/>
                <w:szCs w:val="21"/>
              </w:rPr>
              <w:t>设备</w:t>
            </w:r>
            <w:r>
              <w:rPr>
                <w:rFonts w:hint="eastAsia" w:asciiTheme="minorEastAsia" w:hAnsiTheme="minorEastAsia" w:eastAsiaTheme="minorEastAsia"/>
                <w:sz w:val="21"/>
                <w:szCs w:val="21"/>
                <w:lang w:val="en-US" w:eastAsia="zh-CN"/>
              </w:rPr>
              <w:t>及配套科室</w:t>
            </w:r>
            <w:r>
              <w:rPr>
                <w:rFonts w:hint="eastAsia" w:asciiTheme="minorEastAsia" w:hAnsiTheme="minorEastAsia" w:eastAsiaTheme="minorEastAsia"/>
                <w:sz w:val="21"/>
                <w:szCs w:val="21"/>
              </w:rPr>
              <w:t>等。</w:t>
            </w:r>
          </w:p>
          <w:p>
            <w:pPr>
              <w:tabs>
                <w:tab w:val="left" w:pos="6597"/>
              </w:tabs>
              <w:spacing w:line="360" w:lineRule="auto"/>
              <w:ind w:firstLine="420" w:firstLineChars="200"/>
              <w:rPr>
                <w:rFonts w:hint="default" w:asciiTheme="minorEastAsia" w:hAnsiTheme="minorEastAsia" w:eastAsiaTheme="minorEastAsia"/>
                <w:color w:val="FF0000"/>
                <w:sz w:val="21"/>
                <w:szCs w:val="21"/>
                <w:lang w:val="en-US" w:eastAsia="zh-CN"/>
              </w:rPr>
            </w:pPr>
            <w:r>
              <w:rPr>
                <w:rFonts w:hint="eastAsia" w:asciiTheme="minorEastAsia" w:hAnsiTheme="minorEastAsia" w:eastAsiaTheme="minorEastAsia"/>
                <w:sz w:val="21"/>
                <w:szCs w:val="21"/>
                <w:lang w:val="en-US" w:eastAsia="zh-CN"/>
              </w:rPr>
              <w:t>利用医院信息系统（His）管理医院日常的接诊治病过程，医院信息系统（His）的组成主要由硬件系统和软件系统两大部分组成。在硬件方面，要有高性能的中心电子计算机或服务器、大容量的存储装置，遍布医院各部门的用户终端设备以及数据通信线路等，组成信息资源共享的计算机网络;在软件方面，需要具有面向多用户和多种功能的计算机软件系统，包括系统软件、应用软件和软件开发工具等，要有各种医院信息数据库及数据库管理系统，病人信息动态数据结构和数据快速，数据共享，病人的信息是以多种数据类型表达：文字与数据、图形、图表、影像等，实现医疗信息标准化。</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707" w:type="dxa"/>
            <w:vAlign w:val="center"/>
          </w:tcPr>
          <w:p>
            <w:pPr>
              <w:spacing w:line="380" w:lineRule="exact"/>
              <w:ind w:firstLine="210" w:firstLineChars="100"/>
              <w:jc w:val="both"/>
              <w:rPr>
                <w:rFonts w:hint="default"/>
                <w:bCs/>
                <w:szCs w:val="21"/>
                <w:lang w:val="en-US" w:eastAsia="zh-CN"/>
              </w:rPr>
            </w:pPr>
            <w:r>
              <w:rPr>
                <w:rFonts w:hint="eastAsia"/>
                <w:bCs/>
                <w:szCs w:val="21"/>
                <w:lang w:val="en-US" w:eastAsia="zh-CN"/>
              </w:rPr>
              <w:t>设计开发</w:t>
            </w:r>
          </w:p>
        </w:tc>
        <w:tc>
          <w:tcPr>
            <w:tcW w:w="1070" w:type="dxa"/>
            <w:vAlign w:val="center"/>
          </w:tcPr>
          <w:p>
            <w:pPr>
              <w:spacing w:line="380" w:lineRule="exact"/>
              <w:jc w:val="center"/>
              <w:rPr>
                <w:rFonts w:hint="default" w:ascii="宋体" w:hAnsi="宋体" w:cs="宋体"/>
                <w:szCs w:val="21"/>
                <w:lang w:val="en-US" w:eastAsia="zh-CN"/>
              </w:rPr>
            </w:pPr>
            <w:r>
              <w:rPr>
                <w:rFonts w:hint="eastAsia" w:ascii="宋体" w:hAnsi="宋体" w:cs="宋体"/>
                <w:szCs w:val="21"/>
                <w:lang w:val="en-US" w:eastAsia="zh-CN"/>
              </w:rPr>
              <w:t>Q8.3</w:t>
            </w:r>
          </w:p>
        </w:tc>
        <w:tc>
          <w:tcPr>
            <w:tcW w:w="11172" w:type="dxa"/>
            <w:vAlign w:val="center"/>
          </w:tcPr>
          <w:p>
            <w:pPr>
              <w:pStyle w:val="13"/>
              <w:jc w:val="center"/>
              <w:rPr>
                <w:rFonts w:hint="default"/>
                <w:lang w:val="en-US" w:eastAsia="zh-CN"/>
              </w:rPr>
            </w:pPr>
            <w:r>
              <w:rPr>
                <w:rFonts w:hint="eastAsia"/>
                <w:lang w:val="en-US" w:eastAsia="zh-CN"/>
              </w:rPr>
              <w:t>外科按照目前只按已定型的内容和模式进行医疗服务，不进行新式医疗服务类型的设计开发，Q8.3不涉及。</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707" w:type="dxa"/>
            <w:vAlign w:val="top"/>
          </w:tcPr>
          <w:p>
            <w:pPr>
              <w:spacing w:line="380" w:lineRule="exact"/>
              <w:rPr>
                <w:rFonts w:hint="eastAsia"/>
                <w:lang w:val="en-US" w:eastAsia="zh-CN"/>
              </w:rPr>
            </w:pPr>
            <w:r>
              <w:rPr>
                <w:rFonts w:hint="eastAsia"/>
                <w:lang w:val="en-US" w:eastAsia="zh-CN"/>
              </w:rPr>
              <w:t>外科服务及控制</w:t>
            </w:r>
          </w:p>
          <w:p>
            <w:pPr>
              <w:spacing w:line="380" w:lineRule="exact"/>
              <w:rPr>
                <w:rFonts w:hint="default" w:eastAsia="宋体"/>
                <w:lang w:val="en-US" w:eastAsia="zh-CN"/>
              </w:rPr>
            </w:pPr>
            <w:r>
              <w:rPr>
                <w:rFonts w:hint="eastAsia" w:eastAsia="宋体"/>
                <w:lang w:val="en-US" w:eastAsia="zh-CN"/>
              </w:rPr>
              <w:t>放行</w:t>
            </w:r>
          </w:p>
          <w:p>
            <w:pPr>
              <w:pStyle w:val="4"/>
              <w:rPr>
                <w:rFonts w:hint="eastAsia"/>
                <w:bCs/>
                <w:szCs w:val="21"/>
                <w:lang w:val="en-US" w:eastAsia="zh-CN"/>
              </w:rPr>
            </w:pPr>
          </w:p>
          <w:p>
            <w:pPr>
              <w:pStyle w:val="4"/>
              <w:rPr>
                <w:rFonts w:hint="eastAsia"/>
                <w:bCs/>
                <w:szCs w:val="21"/>
                <w:lang w:val="en-US" w:eastAsia="zh-CN"/>
              </w:rPr>
            </w:pPr>
          </w:p>
          <w:p>
            <w:pPr>
              <w:pStyle w:val="4"/>
              <w:rPr>
                <w:rFonts w:hint="eastAsia"/>
                <w:bCs/>
                <w:szCs w:val="21"/>
                <w:lang w:val="en-US" w:eastAsia="zh-CN"/>
              </w:rPr>
            </w:pPr>
          </w:p>
          <w:p>
            <w:pPr>
              <w:pStyle w:val="4"/>
              <w:rPr>
                <w:rFonts w:hint="eastAsia"/>
                <w:bCs/>
                <w:szCs w:val="21"/>
                <w:lang w:val="en-US" w:eastAsia="zh-CN"/>
              </w:rPr>
            </w:pPr>
          </w:p>
          <w:p>
            <w:pPr>
              <w:pStyle w:val="4"/>
              <w:rPr>
                <w:rFonts w:hint="eastAsia"/>
                <w:bCs/>
                <w:szCs w:val="21"/>
                <w:lang w:val="en-US" w:eastAsia="zh-CN"/>
              </w:rPr>
            </w:pPr>
          </w:p>
          <w:p>
            <w:pPr>
              <w:pStyle w:val="4"/>
              <w:rPr>
                <w:rFonts w:hint="eastAsia"/>
                <w:bCs/>
                <w:szCs w:val="21"/>
                <w:lang w:val="en-US" w:eastAsia="zh-CN"/>
              </w:rPr>
            </w:pPr>
          </w:p>
          <w:p>
            <w:pPr>
              <w:pStyle w:val="4"/>
              <w:ind w:left="480" w:leftChars="0"/>
              <w:rPr>
                <w:rFonts w:hint="default"/>
                <w:bCs/>
                <w:szCs w:val="21"/>
                <w:lang w:val="en-US" w:eastAsia="zh-CN"/>
              </w:rPr>
            </w:pPr>
          </w:p>
        </w:tc>
        <w:tc>
          <w:tcPr>
            <w:tcW w:w="1070" w:type="dxa"/>
            <w:vAlign w:val="top"/>
          </w:tcPr>
          <w:p>
            <w:pPr>
              <w:spacing w:line="380" w:lineRule="exact"/>
              <w:rPr>
                <w:rFonts w:hint="eastAsia"/>
                <w:lang w:val="en-US" w:eastAsia="zh-CN"/>
              </w:rPr>
            </w:pPr>
            <w:r>
              <w:rPr>
                <w:rFonts w:hint="eastAsia"/>
                <w:lang w:val="en-US" w:eastAsia="zh-CN"/>
              </w:rPr>
              <w:t>Q8.5.1</w:t>
            </w:r>
          </w:p>
          <w:p>
            <w:pPr>
              <w:pStyle w:val="2"/>
              <w:rPr>
                <w:rFonts w:hint="default" w:ascii="宋体" w:hAnsi="宋体" w:cs="宋体"/>
                <w:szCs w:val="21"/>
                <w:lang w:val="en-US" w:eastAsia="zh-CN"/>
              </w:rPr>
            </w:pPr>
            <w:r>
              <w:rPr>
                <w:rFonts w:hint="eastAsia" w:ascii="宋体" w:hAnsi="宋体" w:cs="宋体"/>
                <w:szCs w:val="21"/>
                <w:lang w:val="en-US" w:eastAsia="zh-CN"/>
              </w:rPr>
              <w:t>Q8.6</w:t>
            </w:r>
          </w:p>
        </w:tc>
        <w:tc>
          <w:tcPr>
            <w:tcW w:w="11172" w:type="dxa"/>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组织在手册中规定了</w:t>
            </w:r>
            <w:r>
              <w:rPr>
                <w:rFonts w:hint="eastAsia" w:ascii="宋体" w:hAnsi="宋体" w:cs="宋体"/>
                <w:sz w:val="21"/>
                <w:szCs w:val="21"/>
                <w:lang w:val="en-US" w:eastAsia="zh-CN"/>
              </w:rPr>
              <w:t>外科医疗</w:t>
            </w:r>
            <w:r>
              <w:rPr>
                <w:rFonts w:hint="eastAsia" w:ascii="宋体" w:hAnsi="宋体" w:eastAsia="宋体" w:cs="宋体"/>
                <w:sz w:val="21"/>
                <w:szCs w:val="21"/>
                <w:lang w:val="en-US" w:eastAsia="zh-CN"/>
              </w:rPr>
              <w:t>服务的具体控制要求，</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符合标准要求。</w:t>
            </w: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drawing>
                <wp:anchor distT="0" distB="0" distL="114300" distR="114300" simplePos="0" relativeHeight="251669504" behindDoc="0" locked="0" layoutInCell="1" allowOverlap="1">
                  <wp:simplePos x="0" y="0"/>
                  <wp:positionH relativeFrom="column">
                    <wp:posOffset>2520950</wp:posOffset>
                  </wp:positionH>
                  <wp:positionV relativeFrom="paragraph">
                    <wp:posOffset>336550</wp:posOffset>
                  </wp:positionV>
                  <wp:extent cx="4130040" cy="1519555"/>
                  <wp:effectExtent l="0" t="0" r="10160" b="4445"/>
                  <wp:wrapNone/>
                  <wp:docPr id="37" name="图片 37" descr="ec8febdd1d78e40ce5d92a9ca804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c8febdd1d78e40ce5d92a9ca8042ea"/>
                          <pic:cNvPicPr>
                            <a:picLocks noChangeAspect="1"/>
                          </pic:cNvPicPr>
                        </pic:nvPicPr>
                        <pic:blipFill>
                          <a:blip r:embed="rId38"/>
                          <a:srcRect t="21845" b="23644"/>
                          <a:stretch>
                            <a:fillRect/>
                          </a:stretch>
                        </pic:blipFill>
                        <pic:spPr>
                          <a:xfrm>
                            <a:off x="0" y="0"/>
                            <a:ext cx="4130040" cy="1519555"/>
                          </a:xfrm>
                          <a:prstGeom prst="rect">
                            <a:avLst/>
                          </a:prstGeom>
                        </pic:spPr>
                      </pic:pic>
                    </a:graphicData>
                  </a:graphic>
                </wp:anchor>
              </w:drawing>
            </w:r>
            <w:r>
              <w:rPr>
                <w:rFonts w:hint="eastAsia" w:ascii="宋体" w:hAnsi="宋体" w:cs="宋体"/>
                <w:sz w:val="21"/>
                <w:szCs w:val="21"/>
                <w:lang w:val="en-US" w:eastAsia="zh-CN"/>
              </w:rPr>
              <w:t>外科</w:t>
            </w:r>
            <w:r>
              <w:rPr>
                <w:rFonts w:hint="eastAsia" w:ascii="宋体" w:hAnsi="宋体" w:eastAsia="宋体" w:cs="宋体"/>
                <w:sz w:val="21"/>
                <w:szCs w:val="21"/>
                <w:lang w:val="en-US" w:eastAsia="zh-CN"/>
              </w:rPr>
              <w:t>目前从事的是以帕金森病、自闭症、阿尔茨海默症、脊髓损伤、肌萎缩侧索硬化症、脑性瘫痪、骨性关节炎等方面的疾病，通常依据患者</w:t>
            </w:r>
            <w:r>
              <w:rPr>
                <w:rFonts w:hint="eastAsia" w:ascii="宋体" w:hAnsi="宋体" w:cs="宋体"/>
                <w:sz w:val="21"/>
                <w:szCs w:val="21"/>
                <w:lang w:val="en-US" w:eastAsia="zh-CN"/>
              </w:rPr>
              <w:t>病情对症治疗。</w:t>
            </w:r>
          </w:p>
          <w:p>
            <w:pPr>
              <w:pStyle w:val="2"/>
              <w:rPr>
                <w:rFonts w:hint="eastAsia" w:ascii="宋体" w:hAnsi="宋体" w:cs="宋体"/>
                <w:sz w:val="21"/>
                <w:szCs w:val="21"/>
                <w:lang w:val="en-US" w:eastAsia="zh-CN"/>
              </w:rPr>
            </w:pPr>
          </w:p>
          <w:p>
            <w:pPr>
              <w:pStyle w:val="2"/>
              <w:rPr>
                <w:rFonts w:hint="eastAsia" w:ascii="宋体" w:hAnsi="宋体" w:cs="宋体"/>
                <w:sz w:val="21"/>
                <w:szCs w:val="21"/>
                <w:lang w:val="en-US" w:eastAsia="zh-CN"/>
              </w:rPr>
            </w:pPr>
          </w:p>
          <w:p>
            <w:pPr>
              <w:pStyle w:val="2"/>
              <w:rPr>
                <w:rFonts w:hint="eastAsia" w:ascii="宋体" w:hAnsi="宋体" w:cs="宋体"/>
                <w:sz w:val="21"/>
                <w:szCs w:val="21"/>
                <w:lang w:val="en-US" w:eastAsia="zh-CN"/>
              </w:rPr>
            </w:pPr>
          </w:p>
          <w:p>
            <w:pPr>
              <w:pStyle w:val="2"/>
              <w:rPr>
                <w:rFonts w:hint="eastAsia" w:ascii="宋体" w:hAnsi="宋体" w:cs="宋体"/>
                <w:sz w:val="21"/>
                <w:szCs w:val="21"/>
                <w:lang w:val="en-US" w:eastAsia="zh-CN"/>
              </w:rPr>
            </w:pPr>
          </w:p>
          <w:p>
            <w:pPr>
              <w:pStyle w:val="2"/>
              <w:rPr>
                <w:rFonts w:hint="default" w:ascii="宋体" w:hAnsi="宋体" w:cs="宋体"/>
                <w:sz w:val="21"/>
                <w:szCs w:val="21"/>
                <w:lang w:val="en-US" w:eastAsia="zh-CN"/>
              </w:rPr>
            </w:pPr>
          </w:p>
          <w:p>
            <w:pPr>
              <w:tabs>
                <w:tab w:val="left" w:pos="6597"/>
              </w:tabs>
              <w:spacing w:line="360" w:lineRule="auto"/>
              <w:rPr>
                <w:rFonts w:hint="eastAsia" w:eastAsia="宋体" w:asciiTheme="minorEastAsia" w:hAnsiTheme="minorEastAsia"/>
                <w:sz w:val="21"/>
                <w:szCs w:val="21"/>
                <w:lang w:eastAsia="zh-CN"/>
              </w:rPr>
            </w:pPr>
            <w:r>
              <w:rPr>
                <w:rFonts w:hint="eastAsia" w:ascii="宋体" w:hAnsi="宋体" w:cs="宋体"/>
                <w:sz w:val="21"/>
                <w:szCs w:val="21"/>
                <w:lang w:val="en-US" w:eastAsia="zh-CN"/>
              </w:rPr>
              <w:t>提供</w:t>
            </w:r>
            <w:r>
              <w:rPr>
                <w:rFonts w:hint="eastAsia" w:ascii="宋体" w:hAnsi="宋体"/>
                <w:szCs w:val="21"/>
              </w:rPr>
              <w:t>医疗服务流程：导医→挂号→就诊→检查、诊断→治疗/护理/开药、取药→结算→离院→复查→病例归档</w:t>
            </w:r>
            <w:r>
              <w:rPr>
                <w:rFonts w:hint="eastAsia" w:asciiTheme="minorEastAsia" w:hAnsiTheme="minorEastAsia" w:eastAsiaTheme="minorEastAsia"/>
                <w:sz w:val="21"/>
                <w:szCs w:val="21"/>
                <w:lang w:eastAsia="zh-CN"/>
              </w:rPr>
              <w:t>。</w:t>
            </w:r>
          </w:p>
          <w:p>
            <w:pPr>
              <w:pStyle w:val="13"/>
              <w:rPr>
                <w:rFonts w:hint="eastAsia" w:asciiTheme="minorEastAsia" w:hAnsiTheme="minorEastAsia" w:eastAsiaTheme="minorEastAsia"/>
                <w:sz w:val="21"/>
                <w:szCs w:val="21"/>
                <w:lang w:val="en-US" w:eastAsia="zh-CN"/>
              </w:rPr>
            </w:pPr>
            <w:r>
              <w:rPr>
                <w:rFonts w:hint="eastAsia" w:ascii="宋体" w:hAnsi="宋体" w:cs="宋体"/>
                <w:sz w:val="21"/>
                <w:szCs w:val="21"/>
                <w:lang w:val="en-US" w:eastAsia="zh-CN"/>
              </w:rPr>
              <w:t>现场看到正在给XXX通过</w:t>
            </w:r>
            <w:r>
              <w:rPr>
                <w:rFonts w:hint="eastAsia" w:asciiTheme="minorEastAsia" w:hAnsiTheme="minorEastAsia" w:eastAsiaTheme="minorEastAsia"/>
                <w:sz w:val="21"/>
                <w:szCs w:val="21"/>
                <w:lang w:val="en-US" w:eastAsia="zh-CN"/>
              </w:rPr>
              <w:t>医院信息系统（His）诊治病，经诊断，检查。</w:t>
            </w:r>
          </w:p>
          <w:p>
            <w:pPr>
              <w:pStyle w:val="13"/>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drawing>
                <wp:inline distT="0" distB="0" distL="114300" distR="114300">
                  <wp:extent cx="3067685" cy="4382770"/>
                  <wp:effectExtent l="0" t="0" r="5715" b="11430"/>
                  <wp:docPr id="16" name="图片 16" descr="扫描全能王 2021-09-03 14.18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1-09-03 14.18_41"/>
                          <pic:cNvPicPr>
                            <a:picLocks noChangeAspect="1"/>
                          </pic:cNvPicPr>
                        </pic:nvPicPr>
                        <pic:blipFill>
                          <a:blip r:embed="rId39"/>
                          <a:stretch>
                            <a:fillRect/>
                          </a:stretch>
                        </pic:blipFill>
                        <pic:spPr>
                          <a:xfrm>
                            <a:off x="0" y="0"/>
                            <a:ext cx="3067685" cy="4382770"/>
                          </a:xfrm>
                          <a:prstGeom prst="rect">
                            <a:avLst/>
                          </a:prstGeom>
                        </pic:spPr>
                      </pic:pic>
                    </a:graphicData>
                  </a:graphic>
                </wp:inline>
              </w:drawing>
            </w:r>
          </w:p>
          <w:p>
            <w:pPr>
              <w:pStyle w:val="13"/>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现场看到XXX正在住院治疗。</w:t>
            </w:r>
          </w:p>
          <w:p>
            <w:pPr>
              <w:pStyle w:val="13"/>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drawing>
                <wp:inline distT="0" distB="0" distL="114300" distR="114300">
                  <wp:extent cx="5266055" cy="3554730"/>
                  <wp:effectExtent l="0" t="0" r="4445" b="1270"/>
                  <wp:docPr id="38" name="图片 38" descr="cc60c707e2c708a3ab4f82f678f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c60c707e2c708a3ab4f82f678f3203"/>
                          <pic:cNvPicPr>
                            <a:picLocks noChangeAspect="1"/>
                          </pic:cNvPicPr>
                        </pic:nvPicPr>
                        <pic:blipFill>
                          <a:blip r:embed="rId40"/>
                          <a:stretch>
                            <a:fillRect/>
                          </a:stretch>
                        </pic:blipFill>
                        <pic:spPr>
                          <a:xfrm>
                            <a:off x="0" y="0"/>
                            <a:ext cx="5266055" cy="3554730"/>
                          </a:xfrm>
                          <a:prstGeom prst="rect">
                            <a:avLst/>
                          </a:prstGeom>
                        </pic:spPr>
                      </pic:pic>
                    </a:graphicData>
                  </a:graphic>
                </wp:inline>
              </w:drawing>
            </w:r>
          </w:p>
          <w:p>
            <w:pPr>
              <w:pStyle w:val="13"/>
              <w:rPr>
                <w:rFonts w:hint="eastAsia" w:asciiTheme="minorEastAsia" w:hAnsiTheme="minorEastAsia" w:eastAsiaTheme="minorEastAsia"/>
                <w:sz w:val="21"/>
                <w:szCs w:val="21"/>
                <w:lang w:val="en-US" w:eastAsia="zh-CN"/>
              </w:rPr>
            </w:pPr>
          </w:p>
          <w:p>
            <w:pPr>
              <w:pStyle w:val="13"/>
              <w:rPr>
                <w:rFonts w:hint="default" w:asciiTheme="minorEastAsia" w:hAnsiTheme="minorEastAsia" w:eastAsiaTheme="minorEastAsia"/>
                <w:sz w:val="21"/>
                <w:szCs w:val="21"/>
                <w:lang w:val="en-US" w:eastAsia="zh-CN"/>
              </w:rPr>
            </w:pPr>
          </w:p>
          <w:p>
            <w:pPr>
              <w:pStyle w:val="13"/>
              <w:rPr>
                <w:rFonts w:hint="default" w:ascii="宋体" w:hAnsi="宋体" w:cs="宋体"/>
                <w:sz w:val="21"/>
                <w:szCs w:val="21"/>
                <w:lang w:val="en-US" w:eastAsia="zh-CN"/>
              </w:rPr>
            </w:pPr>
            <w:r>
              <w:rPr>
                <w:rFonts w:hint="eastAsia" w:ascii="宋体" w:hAnsi="宋体" w:cs="宋体"/>
                <w:sz w:val="21"/>
                <w:szCs w:val="21"/>
                <w:lang w:val="en-US" w:eastAsia="zh-CN"/>
              </w:rPr>
              <w:t>抽查病历,王丽珈，2021.8.12的诊治过程，包含了主诉，既往史，体格检查，辅助检查，门诊诊断，处理意见等信息。</w:t>
            </w:r>
          </w:p>
          <w:p>
            <w:pPr>
              <w:pStyle w:val="13"/>
              <w:rPr>
                <w:rFonts w:hint="default" w:ascii="宋体" w:hAnsi="宋体" w:cs="宋体"/>
                <w:sz w:val="21"/>
                <w:szCs w:val="21"/>
                <w:lang w:val="en-US" w:eastAsia="zh-CN"/>
              </w:rPr>
            </w:pPr>
          </w:p>
          <w:p>
            <w:pPr>
              <w:pStyle w:val="13"/>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3914775" cy="5539740"/>
                  <wp:effectExtent l="0" t="0" r="9525" b="10160"/>
                  <wp:docPr id="39" name="图片 39" descr="王丽珈-外科病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王丽珈-外科病历"/>
                          <pic:cNvPicPr>
                            <a:picLocks noChangeAspect="1"/>
                          </pic:cNvPicPr>
                        </pic:nvPicPr>
                        <pic:blipFill>
                          <a:blip r:embed="rId41"/>
                          <a:stretch>
                            <a:fillRect/>
                          </a:stretch>
                        </pic:blipFill>
                        <pic:spPr>
                          <a:xfrm>
                            <a:off x="0" y="0"/>
                            <a:ext cx="3914775" cy="5539740"/>
                          </a:xfrm>
                          <a:prstGeom prst="rect">
                            <a:avLst/>
                          </a:prstGeom>
                        </pic:spPr>
                      </pic:pic>
                    </a:graphicData>
                  </a:graphic>
                </wp:inline>
              </w:drawing>
            </w:r>
          </w:p>
          <w:p>
            <w:pPr>
              <w:pStyle w:val="13"/>
              <w:rPr>
                <w:rFonts w:hint="default"/>
                <w:lang w:val="en-US" w:eastAsia="zh-CN"/>
              </w:rPr>
            </w:pPr>
            <w:r>
              <w:rPr>
                <w:rFonts w:hint="eastAsia" w:ascii="宋体" w:hAnsi="宋体" w:eastAsia="宋体" w:cs="宋体"/>
                <w:sz w:val="21"/>
                <w:szCs w:val="21"/>
                <w:lang w:val="en-US" w:eastAsia="zh-CN"/>
              </w:rPr>
              <w:t>观察，</w:t>
            </w:r>
            <w:r>
              <w:rPr>
                <w:rFonts w:hint="eastAsia" w:ascii="宋体" w:hAnsi="宋体" w:cs="宋体"/>
                <w:sz w:val="21"/>
                <w:szCs w:val="21"/>
                <w:lang w:val="en-US" w:eastAsia="zh-CN"/>
              </w:rPr>
              <w:t>外科医疗服务过程</w:t>
            </w:r>
            <w:r>
              <w:rPr>
                <w:rFonts w:hint="eastAsia" w:ascii="宋体" w:hAnsi="宋体" w:eastAsia="宋体" w:cs="宋体"/>
                <w:sz w:val="21"/>
                <w:szCs w:val="21"/>
                <w:lang w:val="en-US" w:eastAsia="zh-CN"/>
              </w:rPr>
              <w:t>要求。</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tcPr>
          <w:p>
            <w:pPr>
              <w:spacing w:line="380" w:lineRule="exact"/>
              <w:rPr>
                <w:rFonts w:hint="eastAsia" w:eastAsia="宋体"/>
                <w:lang w:val="en-US" w:eastAsia="zh-CN"/>
              </w:rPr>
            </w:pPr>
            <w:r>
              <w:rPr>
                <w:rFonts w:hint="eastAsia"/>
              </w:rPr>
              <w:t>标识和可追溯性</w:t>
            </w:r>
            <w:r>
              <w:rPr>
                <w:rFonts w:hint="eastAsia"/>
                <w:lang w:val="en-US" w:eastAsia="zh-CN"/>
              </w:rPr>
              <w:t>/</w:t>
            </w:r>
          </w:p>
          <w:p>
            <w:pPr>
              <w:pStyle w:val="13"/>
            </w:pPr>
            <w:r>
              <w:rPr>
                <w:rFonts w:hint="eastAsia" w:ascii="宋体" w:hAnsi="宋体" w:cs="宋体"/>
                <w:color w:val="000000"/>
                <w:szCs w:val="21"/>
              </w:rPr>
              <w:t>顾客或外供方财产</w:t>
            </w:r>
          </w:p>
        </w:tc>
        <w:tc>
          <w:tcPr>
            <w:tcW w:w="1070" w:type="dxa"/>
          </w:tcPr>
          <w:p>
            <w:pPr>
              <w:spacing w:line="380" w:lineRule="exact"/>
              <w:rPr>
                <w:rFonts w:ascii="宋体" w:hAnsi="宋体" w:cs="宋体"/>
                <w:bCs/>
                <w:szCs w:val="21"/>
              </w:rPr>
            </w:pPr>
            <w:r>
              <w:rPr>
                <w:rFonts w:hint="eastAsia" w:ascii="宋体" w:hAnsi="宋体" w:cs="宋体"/>
                <w:bCs/>
                <w:szCs w:val="21"/>
              </w:rPr>
              <w:t>Q8.5.2</w:t>
            </w:r>
          </w:p>
          <w:p>
            <w:pPr>
              <w:spacing w:line="380" w:lineRule="exact"/>
              <w:rPr>
                <w:rFonts w:ascii="宋体" w:hAnsi="宋体" w:cs="宋体"/>
                <w:bCs/>
                <w:szCs w:val="21"/>
              </w:rPr>
            </w:pPr>
            <w:r>
              <w:rPr>
                <w:rFonts w:hint="eastAsia" w:ascii="宋体" w:hAnsi="宋体" w:cs="宋体"/>
                <w:szCs w:val="21"/>
                <w:lang w:val="en-US" w:eastAsia="zh-CN"/>
              </w:rPr>
              <w:t>/</w:t>
            </w:r>
            <w:r>
              <w:rPr>
                <w:rFonts w:hint="eastAsia" w:ascii="宋体" w:hAnsi="宋体" w:cs="宋体"/>
                <w:bCs/>
                <w:szCs w:val="21"/>
              </w:rPr>
              <w:t>Q8.5.4</w:t>
            </w:r>
          </w:p>
          <w:p>
            <w:pPr>
              <w:spacing w:line="380" w:lineRule="exact"/>
              <w:rPr>
                <w:rFonts w:hint="eastAsia" w:ascii="宋体" w:hAnsi="宋体" w:eastAsia="宋体" w:cs="宋体"/>
                <w:szCs w:val="21"/>
                <w:lang w:val="en-US" w:eastAsia="zh-CN"/>
              </w:rPr>
            </w:pPr>
          </w:p>
        </w:tc>
        <w:tc>
          <w:tcPr>
            <w:tcW w:w="11172" w:type="dxa"/>
          </w:tcPr>
          <w:p>
            <w:pPr>
              <w:rPr>
                <w:rFonts w:hint="default"/>
                <w:lang w:val="en-US" w:eastAsia="zh-CN"/>
              </w:rPr>
            </w:pPr>
            <w:r>
              <w:rPr>
                <w:rFonts w:hint="eastAsia"/>
                <w:lang w:val="en-US" w:eastAsia="zh-CN"/>
              </w:rPr>
              <w:t>外科的</w:t>
            </w:r>
            <w:r>
              <w:rPr>
                <w:rFonts w:hint="eastAsia"/>
              </w:rPr>
              <w:t>标识</w:t>
            </w:r>
            <w:r>
              <w:rPr>
                <w:rFonts w:hint="eastAsia"/>
                <w:lang w:val="en-US" w:eastAsia="zh-CN"/>
              </w:rPr>
              <w:t>主要有以下：</w:t>
            </w:r>
          </w:p>
          <w:p>
            <w:pPr>
              <w:rPr>
                <w:rFonts w:hint="default"/>
                <w:lang w:val="en-US" w:eastAsia="zh-CN"/>
              </w:rPr>
            </w:pPr>
            <w:r>
              <w:rPr>
                <w:rFonts w:hint="eastAsia"/>
                <w:lang w:val="en-US" w:eastAsia="zh-CN"/>
              </w:rPr>
              <w:t>顾客信息、姓名、住址等，首次住院时以条型码形式进行标识。</w:t>
            </w:r>
          </w:p>
          <w:p>
            <w:r>
              <w:rPr>
                <w:rFonts w:hint="eastAsia"/>
                <w:lang w:val="en-US" w:eastAsia="zh-CN"/>
              </w:rPr>
              <w:t>医疗服务</w:t>
            </w:r>
            <w:r>
              <w:rPr>
                <w:rFonts w:hint="eastAsia"/>
              </w:rPr>
              <w:t>：</w:t>
            </w:r>
            <w:r>
              <w:rPr>
                <w:rFonts w:hint="eastAsia"/>
                <w:lang w:val="en-US" w:eastAsia="zh-CN"/>
              </w:rPr>
              <w:t>通过挂号</w:t>
            </w:r>
            <w:r>
              <w:rPr>
                <w:rFonts w:hint="eastAsia"/>
              </w:rPr>
              <w:t>以订单、生产批号为标识进行跟踪</w:t>
            </w:r>
          </w:p>
          <w:p>
            <w:r>
              <w:rPr>
                <w:rFonts w:hint="eastAsia"/>
              </w:rPr>
              <w:t>原料进货分</w:t>
            </w:r>
            <w:r>
              <w:rPr>
                <w:rFonts w:hint="eastAsia"/>
                <w:lang w:val="en-US" w:eastAsia="zh-CN"/>
              </w:rPr>
              <w:t>仓库</w:t>
            </w:r>
            <w:r>
              <w:rPr>
                <w:rFonts w:hint="eastAsia"/>
              </w:rPr>
              <w:t>，有</w:t>
            </w:r>
            <w:r>
              <w:rPr>
                <w:rFonts w:hint="eastAsia"/>
                <w:lang w:val="en-US" w:eastAsia="zh-CN"/>
              </w:rPr>
              <w:t>药房</w:t>
            </w:r>
            <w:r>
              <w:rPr>
                <w:rFonts w:hint="eastAsia"/>
              </w:rPr>
              <w:t>仓库、</w:t>
            </w:r>
            <w:r>
              <w:rPr>
                <w:rFonts w:hint="eastAsia"/>
                <w:lang w:val="en-US" w:eastAsia="zh-CN"/>
              </w:rPr>
              <w:t>顾客档案仓库 化学品、毒品仓库，</w:t>
            </w:r>
            <w:r>
              <w:rPr>
                <w:rFonts w:hint="eastAsia"/>
              </w:rPr>
              <w:t>按区域进行标识存放</w:t>
            </w:r>
          </w:p>
          <w:p>
            <w:pPr>
              <w:rPr>
                <w:rFonts w:hint="default"/>
                <w:lang w:val="en-US"/>
              </w:rPr>
            </w:pPr>
            <w:r>
              <w:rPr>
                <w:rFonts w:hint="eastAsia"/>
                <w:lang w:val="en-US" w:eastAsia="zh-CN"/>
              </w:rPr>
              <w:t>麻醉剂、毒品仓库隔离存放、专人保管</w:t>
            </w:r>
          </w:p>
          <w:p>
            <w:r>
              <w:rPr>
                <w:rFonts w:hint="eastAsia"/>
              </w:rPr>
              <w:t>可追溯性：当有</w:t>
            </w:r>
            <w:r>
              <w:rPr>
                <w:rFonts w:hint="eastAsia"/>
                <w:lang w:val="en-US" w:eastAsia="zh-CN"/>
              </w:rPr>
              <w:t>顾客查询</w:t>
            </w:r>
            <w:r>
              <w:rPr>
                <w:rFonts w:hint="eastAsia"/>
              </w:rPr>
              <w:t>追溯性要求时，通过</w:t>
            </w:r>
            <w:r>
              <w:rPr>
                <w:rFonts w:hint="eastAsia"/>
                <w:lang w:val="en-US" w:eastAsia="zh-CN"/>
              </w:rPr>
              <w:t>顾客信息的条形码</w:t>
            </w:r>
            <w:r>
              <w:rPr>
                <w:rFonts w:hint="eastAsia"/>
              </w:rPr>
              <w:t>的完成追溯</w:t>
            </w:r>
          </w:p>
          <w:p>
            <w:pPr>
              <w:rPr>
                <w:rFonts w:hint="eastAsia"/>
                <w:lang w:val="en-US" w:eastAsia="zh-CN"/>
              </w:rPr>
            </w:pPr>
            <w:r>
              <w:rPr>
                <w:rFonts w:hint="eastAsia"/>
                <w:lang w:val="en-US" w:eastAsia="zh-CN"/>
              </w:rPr>
              <w:t>医疗设备检定校准标识完整，状态清楚。</w:t>
            </w:r>
          </w:p>
          <w:p>
            <w:r>
              <w:rPr>
                <w:rFonts w:hint="eastAsia"/>
              </w:rPr>
              <w:t>现场查看各种记录齐全，符合标准要求</w:t>
            </w:r>
            <w:r>
              <w:rPr>
                <w:rFonts w:hint="eastAsia"/>
                <w:lang w:eastAsia="zh-CN"/>
              </w:rPr>
              <w:t>，</w:t>
            </w:r>
            <w:r>
              <w:rPr>
                <w:rFonts w:hint="eastAsia"/>
              </w:rPr>
              <w:t>查现场各类标识，做到清楚、合理，符合要求。</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szCs w:val="21"/>
              </w:rPr>
            </w:pPr>
            <w:r>
              <w:rPr>
                <w:rFonts w:hint="eastAsia" w:ascii="宋体" w:hAnsi="宋体" w:cs="宋体"/>
                <w:color w:val="000000"/>
                <w:szCs w:val="21"/>
              </w:rPr>
              <w:t>顾客或外供方财产</w:t>
            </w:r>
          </w:p>
        </w:tc>
        <w:tc>
          <w:tcPr>
            <w:tcW w:w="1070" w:type="dxa"/>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ascii="宋体" w:hAnsi="宋体" w:cs="宋体"/>
                <w:szCs w:val="21"/>
              </w:rPr>
            </w:pPr>
          </w:p>
        </w:tc>
        <w:tc>
          <w:tcPr>
            <w:tcW w:w="11172" w:type="dxa"/>
          </w:tcPr>
          <w:p>
            <w:pPr>
              <w:rPr>
                <w:szCs w:val="21"/>
                <w:lang w:val="en-GB"/>
              </w:rPr>
            </w:pPr>
            <w:r>
              <w:rPr>
                <w:rFonts w:hint="eastAsia"/>
                <w:szCs w:val="21"/>
                <w:lang w:val="en-GB"/>
              </w:rPr>
              <w:t>公司在</w:t>
            </w:r>
            <w:r>
              <w:rPr>
                <w:rFonts w:hint="eastAsia"/>
                <w:szCs w:val="21"/>
                <w:lang w:val="en-US" w:eastAsia="zh-CN"/>
              </w:rPr>
              <w:t>医疗</w:t>
            </w:r>
            <w:r>
              <w:rPr>
                <w:rFonts w:hint="eastAsia"/>
                <w:szCs w:val="21"/>
                <w:lang w:val="en-GB"/>
              </w:rPr>
              <w:t>服务过程中涉及顾客提供的</w:t>
            </w:r>
            <w:r>
              <w:rPr>
                <w:rFonts w:hint="eastAsia"/>
                <w:szCs w:val="21"/>
                <w:lang w:val="en-US" w:eastAsia="zh-CN"/>
              </w:rPr>
              <w:t>顾客信息</w:t>
            </w:r>
            <w:r>
              <w:rPr>
                <w:rFonts w:hint="eastAsia"/>
                <w:szCs w:val="21"/>
                <w:lang w:val="en-GB"/>
              </w:rPr>
              <w:t>、知识产权。顾客的个人信息，公司将其作为商业秘密，做到不外泄，经询问，无顾客的个人信息丢失和泄漏情况发生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cs="宋体"/>
                <w:szCs w:val="21"/>
              </w:rPr>
            </w:pPr>
            <w:r>
              <w:rPr>
                <w:rFonts w:hint="eastAsia"/>
                <w:szCs w:val="21"/>
                <w:lang w:val="en-GB"/>
              </w:rPr>
              <w:t>目前公司无实物顾客或外部供方财产。</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07" w:type="dxa"/>
          </w:tcPr>
          <w:p>
            <w:pPr>
              <w:spacing w:line="380" w:lineRule="exact"/>
              <w:rPr>
                <w:rFonts w:ascii="宋体" w:hAnsi="宋体" w:cs="宋体"/>
                <w:szCs w:val="21"/>
              </w:rPr>
            </w:pPr>
            <w:r>
              <w:rPr>
                <w:rFonts w:hint="eastAsia"/>
                <w:bCs/>
                <w:szCs w:val="21"/>
              </w:rPr>
              <w:t>变更控制</w:t>
            </w:r>
          </w:p>
        </w:tc>
        <w:tc>
          <w:tcPr>
            <w:tcW w:w="1070" w:type="dxa"/>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ascii="宋体" w:hAnsi="宋体" w:cs="宋体"/>
                <w:szCs w:val="21"/>
              </w:rPr>
            </w:pPr>
          </w:p>
        </w:tc>
        <w:tc>
          <w:tcPr>
            <w:tcW w:w="11172" w:type="dxa"/>
          </w:tcPr>
          <w:p>
            <w:pPr>
              <w:spacing w:line="380" w:lineRule="exact"/>
              <w:rPr>
                <w:rFonts w:ascii="宋体" w:hAnsi="宋体" w:cs="宋体"/>
                <w:szCs w:val="21"/>
              </w:rPr>
            </w:pPr>
            <w:r>
              <w:rPr>
                <w:rFonts w:hint="eastAsia" w:ascii="宋体" w:hAnsi="宋体" w:cs="宋体"/>
                <w:szCs w:val="21"/>
              </w:rPr>
              <w:t>对于</w:t>
            </w:r>
            <w:r>
              <w:rPr>
                <w:rFonts w:hint="eastAsia" w:ascii="宋体" w:hAnsi="宋体" w:cs="宋体"/>
                <w:szCs w:val="21"/>
                <w:lang w:val="en-US" w:eastAsia="zh-CN"/>
              </w:rPr>
              <w:t>医疗服务</w:t>
            </w:r>
            <w:r>
              <w:rPr>
                <w:rFonts w:hint="eastAsia" w:ascii="宋体" w:hAnsi="宋体" w:cs="宋体"/>
                <w:szCs w:val="21"/>
              </w:rPr>
              <w:t>过程的更改，我院住院病人都是短时间，一天二天，没有特危重病人，随着病情变化医生下达医嘱护士执行。</w:t>
            </w:r>
          </w:p>
          <w:p>
            <w:pPr>
              <w:spacing w:line="380" w:lineRule="exact"/>
              <w:rPr>
                <w:rFonts w:ascii="宋体" w:hAnsi="宋体" w:cs="宋体"/>
                <w:szCs w:val="21"/>
              </w:rPr>
            </w:pPr>
            <w:r>
              <w:rPr>
                <w:rFonts w:hint="eastAsia" w:ascii="宋体" w:hAnsi="宋体" w:cs="宋体"/>
                <w:szCs w:val="21"/>
              </w:rPr>
              <w:t>目前</w:t>
            </w:r>
            <w:r>
              <w:rPr>
                <w:rFonts w:hint="eastAsia" w:ascii="宋体" w:hAnsi="宋体" w:cs="宋体"/>
                <w:szCs w:val="21"/>
                <w:lang w:val="en-US" w:eastAsia="zh-CN"/>
              </w:rPr>
              <w:t>未出现医疗服务</w:t>
            </w:r>
            <w:r>
              <w:rPr>
                <w:rFonts w:hint="eastAsia" w:ascii="宋体" w:hAnsi="宋体" w:cs="宋体"/>
                <w:szCs w:val="21"/>
              </w:rPr>
              <w:t>过程的更改。</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环境因素</w:t>
            </w:r>
          </w:p>
          <w:p>
            <w:pPr>
              <w:spacing w:line="360" w:lineRule="auto"/>
              <w:rPr>
                <w:rFonts w:hint="eastAsia" w:cs="宋体" w:asciiTheme="minorEastAsia" w:hAnsiTheme="minorEastAsia" w:eastAsiaTheme="minorEastAsia"/>
                <w:sz w:val="21"/>
                <w:szCs w:val="21"/>
              </w:rPr>
            </w:pPr>
          </w:p>
        </w:tc>
        <w:tc>
          <w:tcPr>
            <w:tcW w:w="1070" w:type="dxa"/>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E6.1.2</w:t>
            </w:r>
          </w:p>
          <w:p>
            <w:pPr>
              <w:spacing w:line="360" w:lineRule="auto"/>
              <w:rPr>
                <w:rFonts w:hint="eastAsia" w:cs="宋体" w:asciiTheme="minorEastAsia" w:hAnsiTheme="minorEastAsia" w:eastAsiaTheme="minorEastAsia"/>
                <w:sz w:val="21"/>
                <w:szCs w:val="21"/>
              </w:rPr>
            </w:pPr>
          </w:p>
        </w:tc>
        <w:tc>
          <w:tcPr>
            <w:tcW w:w="11172" w:type="dxa"/>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提供了《环境因素辨别和评价控制程序》，对环境因素、评价结果、控制手段等做出了规定。</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外科</w:t>
            </w:r>
            <w:r>
              <w:rPr>
                <w:rFonts w:hint="eastAsia" w:cs="宋体" w:asciiTheme="minorEastAsia" w:hAnsiTheme="minorEastAsia" w:eastAsiaTheme="minorEastAsia"/>
                <w:sz w:val="21"/>
                <w:szCs w:val="21"/>
              </w:rPr>
              <w:t>负责人介绍了对环境因素、危险源进行了辨识，考虑了三种时态，过去、现在和将来，三种状态，正常、异常和紧急，按照办公区域及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过程等进行了辨识。</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查《环境因素识别评价表》，对</w:t>
            </w:r>
            <w:r>
              <w:rPr>
                <w:rFonts w:hint="eastAsia" w:cs="宋体" w:asciiTheme="minorEastAsia" w:hAnsiTheme="minorEastAsia" w:eastAsiaTheme="minorEastAsia"/>
                <w:sz w:val="21"/>
                <w:szCs w:val="21"/>
                <w:lang w:val="en-US" w:eastAsia="zh-CN"/>
              </w:rPr>
              <w:t>外科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的环境因素。分别识别了日常办公过程中的固废（废电池、灯管、墨盒、笔）造成的地面污染、水资源利用（拖地、厕所用水）的水资源消耗、照明、空调、办公设施等电能消耗、意外火灾引起的污染大气、污染地面、资源消耗、</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过程医疗废弃物</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医用手套、胶纸胶布、胶带、棉签、棉球</w:t>
            </w:r>
            <w:r>
              <w:rPr>
                <w:rFonts w:hint="eastAsia" w:cs="宋体" w:asciiTheme="minorEastAsia" w:hAnsiTheme="minorEastAsia" w:eastAsiaTheme="minorEastAsia"/>
                <w:sz w:val="21"/>
                <w:szCs w:val="21"/>
                <w:lang w:eastAsia="zh-CN"/>
              </w:rPr>
              <w:t>、</w:t>
            </w:r>
            <w:r>
              <w:rPr>
                <w:rFonts w:hint="eastAsia" w:ascii="宋体" w:hAnsi="宋体" w:eastAsia="宋体" w:cs="宋体"/>
                <w:i w:val="0"/>
                <w:iCs w:val="0"/>
                <w:color w:val="000000"/>
                <w:kern w:val="0"/>
                <w:sz w:val="20"/>
                <w:szCs w:val="20"/>
                <w:u w:val="none"/>
                <w:lang w:val="en-US" w:eastAsia="zh-CN" w:bidi="ar"/>
              </w:rPr>
              <w:t>废弃的口罩</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病原体废气</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固废、噪声排放、火灾、电能消耗、噪声超标）、设备维修（废弃丢弃、漏油、更换新部件）等环境因素。</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查到：《重要环境因素登记表》，公司涉及重要环境因素：医疗废水的排放、固体废弃物的排放、废气的排放、危险化学品排放、潜在火灾等，本</w:t>
            </w:r>
            <w:r>
              <w:rPr>
                <w:rFonts w:hint="eastAsia" w:cs="宋体" w:asciiTheme="minorEastAsia" w:hAnsiTheme="minorEastAsia" w:eastAsiaTheme="minorEastAsia"/>
                <w:sz w:val="21"/>
                <w:szCs w:val="21"/>
                <w:lang w:val="en-US" w:eastAsia="zh-CN"/>
              </w:rPr>
              <w:t>科室</w:t>
            </w:r>
            <w:r>
              <w:rPr>
                <w:rFonts w:hint="eastAsia" w:cs="宋体" w:asciiTheme="minorEastAsia" w:hAnsiTheme="minorEastAsia" w:eastAsiaTheme="minorEastAsia"/>
                <w:sz w:val="21"/>
                <w:szCs w:val="21"/>
              </w:rPr>
              <w:t>涉及的重要环境因素：均有涉及。</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lang w:eastAsia="zh-TW"/>
              </w:rPr>
              <w:t>对于</w:t>
            </w:r>
            <w:r>
              <w:rPr>
                <w:rFonts w:hint="eastAsia" w:cs="宋体" w:asciiTheme="minorEastAsia" w:hAnsiTheme="minorEastAsia" w:eastAsiaTheme="minorEastAsia"/>
                <w:sz w:val="21"/>
                <w:szCs w:val="21"/>
              </w:rPr>
              <w:t>环境因素、重要环境因素通过运行控制、管理方案、应急准备与响应进行控制。</w:t>
            </w:r>
          </w:p>
          <w:p>
            <w:pPr>
              <w:spacing w:line="380" w:lineRule="exact"/>
              <w:rPr>
                <w:rFonts w:hint="eastAsia" w:ascii="宋体" w:hAnsi="宋体" w:eastAsia="宋体" w:cs="宋体"/>
                <w:color w:val="FF0000"/>
                <w:szCs w:val="21"/>
                <w:lang w:val="en-US" w:eastAsia="zh-CN"/>
              </w:rPr>
            </w:pPr>
            <w:r>
              <w:rPr>
                <w:rFonts w:hint="eastAsia" w:cs="宋体" w:asciiTheme="minorEastAsia" w:hAnsiTheme="minorEastAsia" w:eastAsiaTheme="minorEastAsia"/>
                <w:sz w:val="21"/>
                <w:szCs w:val="21"/>
                <w:lang w:val="en-US" w:eastAsia="zh-CN"/>
              </w:rPr>
              <w:t>外科</w:t>
            </w:r>
            <w:r>
              <w:rPr>
                <w:rFonts w:hint="eastAsia" w:cs="宋体" w:asciiTheme="minorEastAsia" w:hAnsiTheme="minorEastAsia" w:eastAsiaTheme="minorEastAsia"/>
                <w:sz w:val="21"/>
                <w:szCs w:val="21"/>
              </w:rPr>
              <w:t>环境因素、评价基本符合标准要求。</w:t>
            </w: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07" w:type="dxa"/>
          </w:tcPr>
          <w:p>
            <w:pPr>
              <w:spacing w:line="380" w:lineRule="exact"/>
              <w:rPr>
                <w:rFonts w:ascii="宋体" w:hAnsi="宋体" w:cs="宋体"/>
                <w:szCs w:val="21"/>
              </w:rPr>
            </w:pPr>
            <w:r>
              <w:rPr>
                <w:rFonts w:hint="eastAsia"/>
                <w:bCs/>
                <w:szCs w:val="21"/>
              </w:rPr>
              <w:t>运行控制</w:t>
            </w:r>
          </w:p>
        </w:tc>
        <w:tc>
          <w:tcPr>
            <w:tcW w:w="1070" w:type="dxa"/>
          </w:tcPr>
          <w:p>
            <w:pPr>
              <w:spacing w:line="380" w:lineRule="exact"/>
              <w:rPr>
                <w:bCs/>
                <w:szCs w:val="21"/>
              </w:rPr>
            </w:pPr>
            <w:r>
              <w:rPr>
                <w:rFonts w:hint="eastAsia"/>
                <w:bCs/>
                <w:szCs w:val="21"/>
              </w:rPr>
              <w:t>E8.1</w:t>
            </w:r>
          </w:p>
          <w:p>
            <w:pPr>
              <w:spacing w:line="380" w:lineRule="exact"/>
              <w:rPr>
                <w:rFonts w:ascii="宋体" w:hAnsi="宋体" w:cs="宋体"/>
                <w:color w:val="000000"/>
                <w:szCs w:val="21"/>
              </w:rPr>
            </w:pPr>
          </w:p>
        </w:tc>
        <w:tc>
          <w:tcPr>
            <w:tcW w:w="11172" w:type="dxa"/>
          </w:tcPr>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编制与环境体系运行控制有关的文件有《环境管理体系运行控制程序》、</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固体废弃物控制程序</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《应急准备与响应控制程序》、《消防防火控制程序》、《应急管理程序》、《防火管理程序》、《噪音管理程序》、《应急预案》</w:t>
            </w:r>
            <w:r>
              <w:rPr>
                <w:rFonts w:hint="eastAsia" w:cs="宋体" w:asciiTheme="minorEastAsia" w:hAnsiTheme="minorEastAsia" w:eastAsiaTheme="minorEastAsia"/>
                <w:sz w:val="21"/>
                <w:szCs w:val="21"/>
                <w:lang w:eastAsia="zh-CN"/>
              </w:rPr>
              <w:t>、《医用氧气、水、电、储运供应控制程序》</w:t>
            </w:r>
            <w:r>
              <w:rPr>
                <w:rFonts w:hint="eastAsia" w:cs="宋体" w:asciiTheme="minorEastAsia" w:hAnsiTheme="minorEastAsia" w:eastAsiaTheme="minorEastAsia"/>
                <w:sz w:val="21"/>
                <w:szCs w:val="21"/>
              </w:rPr>
              <w:t>等。</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1、废水管控：</w:t>
            </w:r>
          </w:p>
          <w:p>
            <w:pPr>
              <w:spacing w:line="360" w:lineRule="auto"/>
              <w:rPr>
                <w:rFonts w:hint="eastAsia"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生活污水和医疗污水，集中处理排放，各科医疗用水的污水进入污水处理管道，由医院污水处理站进行无害化处理，处理达标后排放。</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2、废气管控：</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外科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w:t>
            </w:r>
            <w:r>
              <w:rPr>
                <w:rFonts w:hint="eastAsia" w:cs="宋体" w:asciiTheme="minorEastAsia" w:hAnsiTheme="minorEastAsia" w:eastAsiaTheme="minorEastAsia"/>
                <w:sz w:val="21"/>
                <w:szCs w:val="21"/>
                <w:lang w:val="en-US" w:eastAsia="zh-CN"/>
              </w:rPr>
              <w:t>不产生废气</w:t>
            </w:r>
            <w:r>
              <w:rPr>
                <w:rFonts w:hint="eastAsia" w:cs="宋体" w:asciiTheme="minorEastAsia" w:hAnsiTheme="minorEastAsia" w:eastAsiaTheme="minorEastAsia"/>
                <w:sz w:val="21"/>
                <w:szCs w:val="21"/>
              </w:rPr>
              <w:t>。</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3、噪声管控：</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外科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过程基本无噪声。</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4、固废管控：</w:t>
            </w:r>
          </w:p>
          <w:p>
            <w:pPr>
              <w:spacing w:line="360" w:lineRule="auto"/>
              <w:ind w:firstLine="421"/>
              <w:rPr>
                <w:rFonts w:hint="eastAsia"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外科办公区域及医护过程产生的固废主要包括生活垃圾、医疗废物及污水处理站污泥，生活垃 圾经垃圾桶收集后交由当地环卫部门日清日运；医疗废物经专用医疗废物收集桶 收集后，由专人每天运输至项目医疗废物暂存间内暂存，后交由光大环保能源 （三亚）有限公司收运处理；项目污水处理站污泥产生量较小，经污泥浓缩池浓缩后，之后委托有资质单位进行处理。</w:t>
            </w:r>
          </w:p>
          <w:p>
            <w:pPr>
              <w:spacing w:line="360" w:lineRule="auto"/>
              <w:ind w:firstLine="421"/>
              <w:rPr>
                <w:rFonts w:hint="eastAsia"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lang w:val="en-US" w:eastAsia="zh-CN"/>
              </w:rPr>
              <w:t>查外科医疗废物处置间，内按医疗废物按“化学性废物”、“损伤性废物”、“感染性废物”等进行分类收集。</w:t>
            </w:r>
          </w:p>
          <w:p>
            <w:pPr>
              <w:pStyle w:val="2"/>
              <w:rPr>
                <w:rFonts w:hint="default" w:cs="宋体" w:asciiTheme="minorEastAsia" w:hAnsiTheme="minorEastAsia" w:eastAsiaTheme="minorEastAsia"/>
                <w:sz w:val="21"/>
                <w:szCs w:val="21"/>
                <w:lang w:val="en-US" w:eastAsia="zh-CN"/>
              </w:rPr>
            </w:pPr>
            <w:r>
              <w:rPr>
                <w:rFonts w:hint="eastAsia" w:ascii="仿宋" w:hAnsi="仿宋" w:eastAsia="仿宋" w:cs="仿宋"/>
                <w:sz w:val="28"/>
                <w:szCs w:val="28"/>
                <w:lang w:eastAsia="zh-CN"/>
              </w:rPr>
              <w:drawing>
                <wp:inline distT="0" distB="0" distL="114300" distR="114300">
                  <wp:extent cx="1991995" cy="1957705"/>
                  <wp:effectExtent l="0" t="0" r="1905" b="10795"/>
                  <wp:docPr id="40" name="图片 40" descr="3396ff5d787a2e0797c6aaff8949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396ff5d787a2e0797c6aaff89494d7"/>
                          <pic:cNvPicPr>
                            <a:picLocks noChangeAspect="1"/>
                          </pic:cNvPicPr>
                        </pic:nvPicPr>
                        <pic:blipFill>
                          <a:blip r:embed="rId42"/>
                          <a:stretch>
                            <a:fillRect/>
                          </a:stretch>
                        </pic:blipFill>
                        <pic:spPr>
                          <a:xfrm flipH="1">
                            <a:off x="0" y="0"/>
                            <a:ext cx="1991995" cy="1957705"/>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drawing>
                <wp:inline distT="0" distB="0" distL="114300" distR="114300">
                  <wp:extent cx="2560955" cy="1920240"/>
                  <wp:effectExtent l="0" t="0" r="4445" b="10160"/>
                  <wp:docPr id="41" name="图片 41" descr="e782c0cbdf8617153a0c306007e1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782c0cbdf8617153a0c306007e1c1f"/>
                          <pic:cNvPicPr>
                            <a:picLocks noChangeAspect="1"/>
                          </pic:cNvPicPr>
                        </pic:nvPicPr>
                        <pic:blipFill>
                          <a:blip r:embed="rId43"/>
                          <a:stretch>
                            <a:fillRect/>
                          </a:stretch>
                        </pic:blipFill>
                        <pic:spPr>
                          <a:xfrm>
                            <a:off x="0" y="0"/>
                            <a:ext cx="2560955" cy="1920240"/>
                          </a:xfrm>
                          <a:prstGeom prst="rect">
                            <a:avLst/>
                          </a:prstGeom>
                        </pic:spPr>
                      </pic:pic>
                    </a:graphicData>
                  </a:graphic>
                </wp:inline>
              </w:drawing>
            </w:r>
          </w:p>
          <w:p>
            <w:pPr>
              <w:pStyle w:val="2"/>
              <w:rPr>
                <w:rFonts w:hint="eastAsia" w:cs="宋体" w:asciiTheme="minorEastAsia" w:hAnsiTheme="minorEastAsia" w:eastAsiaTheme="minorEastAsia"/>
                <w:sz w:val="21"/>
                <w:szCs w:val="21"/>
                <w:lang w:val="en-US" w:eastAsia="zh-CN"/>
              </w:rPr>
            </w:pPr>
            <w:r>
              <w:rPr>
                <w:rFonts w:hint="eastAsia" w:ascii="仿宋" w:hAnsi="仿宋" w:eastAsia="仿宋" w:cs="仿宋"/>
                <w:sz w:val="28"/>
                <w:szCs w:val="28"/>
                <w:lang w:val="en-US" w:eastAsia="zh-CN"/>
              </w:rPr>
              <w:drawing>
                <wp:inline distT="0" distB="0" distL="114300" distR="114300">
                  <wp:extent cx="2607310" cy="1955800"/>
                  <wp:effectExtent l="0" t="0" r="8890" b="0"/>
                  <wp:docPr id="12" name="图片 12" descr="b9c3e76e484bef0ec39693a22075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9c3e76e484bef0ec39693a22075b7d"/>
                          <pic:cNvPicPr>
                            <a:picLocks noChangeAspect="1"/>
                          </pic:cNvPicPr>
                        </pic:nvPicPr>
                        <pic:blipFill>
                          <a:blip r:embed="rId44"/>
                          <a:stretch>
                            <a:fillRect/>
                          </a:stretch>
                        </pic:blipFill>
                        <pic:spPr>
                          <a:xfrm>
                            <a:off x="0" y="0"/>
                            <a:ext cx="2607310" cy="1955800"/>
                          </a:xfrm>
                          <a:prstGeom prst="rect">
                            <a:avLst/>
                          </a:prstGeom>
                        </pic:spPr>
                      </pic:pic>
                    </a:graphicData>
                  </a:graphic>
                </wp:inline>
              </w:drawing>
            </w:r>
          </w:p>
          <w:p>
            <w:pPr>
              <w:numPr>
                <w:ilvl w:val="0"/>
                <w:numId w:val="0"/>
              </w:num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5.</w:t>
            </w:r>
            <w:r>
              <w:rPr>
                <w:rFonts w:hint="eastAsia" w:cs="宋体" w:asciiTheme="minorEastAsia" w:hAnsiTheme="minorEastAsia" w:eastAsiaTheme="minorEastAsia"/>
                <w:sz w:val="21"/>
                <w:szCs w:val="21"/>
              </w:rPr>
              <w:t>能源资源管控：</w:t>
            </w:r>
          </w:p>
          <w:p>
            <w:pPr>
              <w:spacing w:line="360" w:lineRule="auto"/>
              <w:ind w:firstLine="420"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外科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过程注意节水、节电</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人走关闭设备和照明开关，现场未发现有漏水和浪费电能的现象。</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6</w:t>
            </w:r>
            <w:r>
              <w:rPr>
                <w:rFonts w:hint="eastAsia" w:cs="宋体" w:asciiTheme="minorEastAsia" w:hAnsiTheme="minorEastAsia" w:eastAsiaTheme="minorEastAsia"/>
                <w:sz w:val="21"/>
                <w:szCs w:val="21"/>
              </w:rPr>
              <w:t>、潜在火灾管控：</w:t>
            </w:r>
          </w:p>
          <w:p>
            <w:pPr>
              <w:spacing w:line="360" w:lineRule="auto"/>
              <w:ind w:firstLine="421"/>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val="en-US" w:eastAsia="zh-CN"/>
              </w:rPr>
              <w:t>外科</w:t>
            </w:r>
            <w:r>
              <w:rPr>
                <w:rFonts w:hint="eastAsia" w:cs="宋体" w:asciiTheme="minorEastAsia" w:hAnsiTheme="minorEastAsia" w:eastAsiaTheme="minorEastAsia"/>
                <w:sz w:val="21"/>
                <w:szCs w:val="21"/>
              </w:rPr>
              <w:t>办公区域及</w:t>
            </w:r>
            <w:r>
              <w:rPr>
                <w:rFonts w:hint="eastAsia" w:cs="宋体" w:asciiTheme="minorEastAsia" w:hAnsiTheme="minorEastAsia" w:eastAsiaTheme="minorEastAsia"/>
                <w:sz w:val="21"/>
                <w:szCs w:val="21"/>
                <w:lang w:val="en-US" w:eastAsia="zh-CN"/>
              </w:rPr>
              <w:t>医护</w:t>
            </w:r>
            <w:r>
              <w:rPr>
                <w:rFonts w:hint="eastAsia" w:cs="宋体" w:asciiTheme="minorEastAsia" w:hAnsiTheme="minorEastAsia" w:eastAsiaTheme="minorEastAsia"/>
                <w:sz w:val="21"/>
                <w:szCs w:val="21"/>
              </w:rPr>
              <w:t>区域配备了灭火器，均符合要求。</w:t>
            </w:r>
          </w:p>
          <w:p>
            <w:pPr>
              <w:spacing w:line="380" w:lineRule="exact"/>
              <w:ind w:firstLine="421"/>
              <w:rPr>
                <w:rFonts w:hint="default"/>
                <w:lang w:val="en-US" w:eastAsia="zh-CN"/>
              </w:rPr>
            </w:pPr>
            <w:r>
              <w:rPr>
                <w:rFonts w:hint="eastAsia" w:cs="宋体" w:asciiTheme="minorEastAsia" w:hAnsiTheme="minorEastAsia" w:eastAsiaTheme="minorEastAsia"/>
                <w:sz w:val="21"/>
                <w:szCs w:val="21"/>
              </w:rPr>
              <w:t>在环保方面的控制管理基本有效</w:t>
            </w:r>
            <w:r>
              <w:rPr>
                <w:rFonts w:hint="eastAsia" w:cs="宋体" w:asciiTheme="minorEastAsia" w:hAnsiTheme="minorEastAsia" w:eastAsiaTheme="minorEastAsia"/>
                <w:sz w:val="24"/>
                <w:szCs w:val="24"/>
              </w:rPr>
              <w:t>。</w:t>
            </w:r>
          </w:p>
        </w:tc>
        <w:tc>
          <w:tcPr>
            <w:tcW w:w="760" w:type="dxa"/>
          </w:tcPr>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7" w:type="dxa"/>
          </w:tcPr>
          <w:p>
            <w:pPr>
              <w:spacing w:line="380" w:lineRule="exact"/>
              <w:rPr>
                <w:rFonts w:ascii="宋体" w:hAnsi="宋体" w:cs="宋体"/>
                <w:szCs w:val="21"/>
              </w:rPr>
            </w:pPr>
            <w:r>
              <w:rPr>
                <w:rFonts w:hint="eastAsia"/>
                <w:bCs/>
                <w:szCs w:val="21"/>
              </w:rPr>
              <w:t>应急准备和相应</w:t>
            </w:r>
          </w:p>
        </w:tc>
        <w:tc>
          <w:tcPr>
            <w:tcW w:w="1070" w:type="dxa"/>
          </w:tcPr>
          <w:p>
            <w:pPr>
              <w:spacing w:line="380" w:lineRule="exact"/>
              <w:rPr>
                <w:bCs/>
                <w:szCs w:val="21"/>
              </w:rPr>
            </w:pPr>
            <w:r>
              <w:rPr>
                <w:rFonts w:hint="eastAsia"/>
                <w:bCs/>
                <w:szCs w:val="21"/>
              </w:rPr>
              <w:t>E8.2</w:t>
            </w:r>
          </w:p>
          <w:p>
            <w:pPr>
              <w:spacing w:line="380" w:lineRule="exact"/>
              <w:rPr>
                <w:rFonts w:ascii="宋体" w:hAnsi="宋体" w:cs="宋体"/>
                <w:color w:val="000000"/>
                <w:szCs w:val="21"/>
              </w:rPr>
            </w:pPr>
          </w:p>
        </w:tc>
        <w:tc>
          <w:tcPr>
            <w:tcW w:w="11172" w:type="dxa"/>
          </w:tcPr>
          <w:p>
            <w:pPr>
              <w:spacing w:line="360" w:lineRule="auto"/>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编制了《应急准备和响应管理程序》，查看内容基本符合要求。</w:t>
            </w:r>
          </w:p>
          <w:p>
            <w:pPr>
              <w:pStyle w:val="2"/>
              <w:rPr>
                <w:rFonts w:hint="eastAsia"/>
                <w:color w:val="auto"/>
                <w:lang w:val="en-US" w:eastAsia="zh-CN"/>
              </w:rPr>
            </w:pPr>
            <w:r>
              <w:rPr>
                <w:rFonts w:hint="eastAsia"/>
                <w:color w:val="auto"/>
                <w:lang w:val="en-US" w:eastAsia="zh-CN"/>
              </w:rPr>
              <w:t>提供2021年8月1日发布的最新版《博鳌国际医院应急预案汇编》，包含环境相关的应急预案：突发水质污染事故应急预案、突发环境事件应急预案等，有组织人员结构、人员组成、通讯联络、应急物资准备、应急处置程序、注意事项等。</w:t>
            </w:r>
          </w:p>
          <w:p>
            <w:pPr>
              <w:spacing w:line="360" w:lineRule="auto"/>
              <w:rPr>
                <w:rFonts w:hint="eastAsia" w:ascii="Times New Roman" w:hAnsi="Times New Roman" w:eastAsia="宋体" w:cs="Times New Roman"/>
                <w:color w:val="auto"/>
                <w:lang w:val="en-US" w:eastAsia="zh-CN"/>
              </w:rPr>
            </w:pPr>
            <w:r>
              <w:rPr>
                <w:rFonts w:hint="eastAsia"/>
                <w:color w:val="auto"/>
                <w:lang w:val="en-US" w:eastAsia="zh-CN"/>
              </w:rPr>
              <w:t>提供</w:t>
            </w:r>
            <w:r>
              <w:rPr>
                <w:rFonts w:hint="eastAsia" w:ascii="Times New Roman" w:hAnsi="Times New Roman" w:eastAsia="宋体" w:cs="Times New Roman"/>
                <w:color w:val="auto"/>
                <w:lang w:val="en-US" w:eastAsia="zh-CN"/>
              </w:rPr>
              <w:t>《消防演习总结报告》，有演习项目：灭火、逃生自救，地点：运营部，时间：2020年12月11日。</w:t>
            </w:r>
          </w:p>
          <w:p>
            <w:pPr>
              <w:spacing w:line="360" w:lineRule="auto"/>
              <w:rPr>
                <w:rFonts w:hint="eastAsia"/>
                <w:color w:val="auto"/>
                <w:lang w:val="en-US" w:eastAsia="zh-CN"/>
              </w:rPr>
            </w:pPr>
            <w:r>
              <w:rPr>
                <w:rFonts w:hint="eastAsia"/>
                <w:color w:val="auto"/>
                <w:lang w:val="en-US" w:eastAsia="zh-CN"/>
              </w:rPr>
              <w:t>有演练过程记录，演练存在的问题及整改措施等。有火灾应急响应演练评审，对演练中发现的问题要求整改。</w:t>
            </w:r>
          </w:p>
          <w:p>
            <w:pPr>
              <w:spacing w:line="360" w:lineRule="auto"/>
              <w:rPr>
                <w:rFonts w:hint="eastAsia" w:ascii="Times New Roman" w:hAnsi="Times New Roman" w:eastAsia="宋体" w:cs="Times New Roman"/>
                <w:color w:val="auto"/>
                <w:lang w:val="en-US" w:eastAsia="zh-CN"/>
              </w:rPr>
            </w:pPr>
            <w:r>
              <w:rPr>
                <w:rFonts w:hint="eastAsia"/>
                <w:color w:val="auto"/>
                <w:lang w:val="en-US" w:eastAsia="zh-CN"/>
              </w:rPr>
              <w:t>提供</w:t>
            </w:r>
            <w:r>
              <w:rPr>
                <w:rFonts w:hint="eastAsia" w:ascii="Times New Roman" w:hAnsi="Times New Roman" w:eastAsia="宋体" w:cs="Times New Roman"/>
                <w:color w:val="auto"/>
                <w:lang w:val="en-US" w:eastAsia="zh-CN"/>
              </w:rPr>
              <w:t>《污水排放失控预案记录》，有演习项目：演练实施情况记录：时间：2021年1月8日-9日。</w:t>
            </w:r>
          </w:p>
          <w:p>
            <w:pPr>
              <w:spacing w:line="360" w:lineRule="auto"/>
              <w:rPr>
                <w:rFonts w:hint="eastAsia"/>
                <w:color w:val="auto"/>
                <w:lang w:val="en-US" w:eastAsia="zh-CN"/>
              </w:rPr>
            </w:pPr>
            <w:r>
              <w:rPr>
                <w:rFonts w:hint="eastAsia" w:ascii="Times New Roman" w:hAnsi="Times New Roman" w:eastAsia="宋体" w:cs="Times New Roman"/>
                <w:color w:val="auto"/>
                <w:lang w:val="en-US" w:eastAsia="zh-CN"/>
              </w:rPr>
              <w:t>有演练过程记录，演练存在的问题及整改措施</w:t>
            </w:r>
            <w:r>
              <w:rPr>
                <w:rFonts w:hint="eastAsia"/>
                <w:color w:val="auto"/>
                <w:lang w:val="en-US" w:eastAsia="zh-CN"/>
              </w:rPr>
              <w:t>等。有火灾应急响应演练评审，对演练中发现的问题要求整改。</w:t>
            </w:r>
          </w:p>
          <w:p>
            <w:pPr>
              <w:spacing w:line="380" w:lineRule="exact"/>
              <w:rPr>
                <w:rFonts w:hint="eastAsia" w:cs="宋体" w:asciiTheme="minorEastAsia" w:hAnsiTheme="minorEastAsia" w:eastAsiaTheme="minorEastAsia"/>
                <w:sz w:val="21"/>
                <w:szCs w:val="21"/>
                <w:lang w:val="en-US" w:eastAsia="zh-CN"/>
              </w:rPr>
            </w:pPr>
            <w:r>
              <w:rPr>
                <w:rFonts w:hint="eastAsia"/>
                <w:color w:val="auto"/>
                <w:lang w:val="en-US" w:eastAsia="zh-CN"/>
              </w:rPr>
              <w:t>医院在大楼各楼层配置了消防设施设备，包含：消防栓、灭火器、报警器、防火卷闸门、烟感系统，园区建设了地下消防用水，各项设施设备的均有日常检查，能够保持正常使用。</w:t>
            </w:r>
            <w:r>
              <w:rPr>
                <w:rFonts w:hint="eastAsia" w:cs="宋体" w:asciiTheme="minorEastAsia" w:hAnsiTheme="minorEastAsia" w:eastAsiaTheme="minorEastAsia"/>
                <w:sz w:val="21"/>
                <w:szCs w:val="21"/>
                <w:lang w:val="en-US" w:eastAsia="zh-CN"/>
              </w:rPr>
              <w:t>公司进行了应急预案演练：火灾、医废泄露；</w:t>
            </w:r>
          </w:p>
          <w:p>
            <w:pPr>
              <w:spacing w:line="380" w:lineRule="exact"/>
              <w:rPr>
                <w:rFonts w:hint="eastAsia" w:eastAsia="宋体"/>
                <w:color w:val="000000"/>
                <w:szCs w:val="21"/>
                <w:lang w:val="en-US" w:eastAsia="zh-CN"/>
              </w:rPr>
            </w:pPr>
            <w:r>
              <w:rPr>
                <w:rFonts w:hint="eastAsia" w:cs="宋体" w:asciiTheme="minorEastAsia" w:hAnsiTheme="minorEastAsia" w:eastAsiaTheme="minorEastAsia"/>
                <w:sz w:val="21"/>
                <w:szCs w:val="21"/>
                <w:lang w:val="en-US" w:eastAsia="zh-CN"/>
              </w:rPr>
              <w:t>本部门人员参与预案演练、提供《签到表》有参演签字信息、提供现场照片；</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cs="宋体"/>
                <w:szCs w:val="21"/>
              </w:rPr>
            </w:pPr>
            <w:r>
              <w:rPr>
                <w:rFonts w:hint="eastAsia" w:ascii="宋体" w:hAnsi="宋体" w:cs="宋体"/>
                <w:szCs w:val="21"/>
              </w:rPr>
              <w:t>不合格和纠正措施</w:t>
            </w:r>
          </w:p>
        </w:tc>
        <w:tc>
          <w:tcPr>
            <w:tcW w:w="1070" w:type="dxa"/>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hint="eastAsia" w:ascii="宋体" w:hAnsi="宋体" w:cs="宋体"/>
                <w:bCs/>
                <w:szCs w:val="21"/>
              </w:rPr>
            </w:pPr>
            <w:r>
              <w:rPr>
                <w:rFonts w:hint="eastAsia" w:ascii="宋体" w:hAnsi="宋体" w:cs="宋体"/>
                <w:bCs/>
                <w:szCs w:val="21"/>
              </w:rPr>
              <w:t>Q</w:t>
            </w:r>
            <w:r>
              <w:rPr>
                <w:rFonts w:hint="eastAsia" w:ascii="宋体" w:hAnsi="宋体" w:cs="宋体"/>
                <w:bCs/>
                <w:szCs w:val="21"/>
                <w:lang w:val="en-US" w:eastAsia="zh-CN"/>
              </w:rPr>
              <w:t>E</w:t>
            </w:r>
            <w:r>
              <w:rPr>
                <w:rFonts w:hint="eastAsia" w:ascii="宋体" w:hAnsi="宋体" w:cs="宋体"/>
                <w:bCs/>
                <w:szCs w:val="21"/>
              </w:rPr>
              <w:t>10.2</w:t>
            </w:r>
          </w:p>
          <w:p>
            <w:pPr>
              <w:spacing w:line="380" w:lineRule="exact"/>
              <w:rPr>
                <w:rFonts w:ascii="宋体" w:hAnsi="宋体" w:cs="宋体"/>
                <w:color w:val="000000"/>
                <w:szCs w:val="21"/>
              </w:rPr>
            </w:pPr>
          </w:p>
        </w:tc>
        <w:tc>
          <w:tcPr>
            <w:tcW w:w="11172" w:type="dxa"/>
          </w:tcPr>
          <w:p>
            <w:pPr>
              <w:keepNext w:val="0"/>
              <w:keepLines w:val="0"/>
              <w:widowControl/>
              <w:suppressLineNumbers w:val="0"/>
              <w:spacing w:line="360" w:lineRule="auto"/>
              <w:jc w:val="left"/>
              <w:rPr>
                <w:rFonts w:hint="eastAsia"/>
                <w:lang w:val="en-US" w:eastAsia="zh-CN"/>
              </w:rPr>
            </w:pPr>
            <w:r>
              <w:rPr>
                <w:rFonts w:hint="eastAsia"/>
                <w:lang w:val="en-US" w:eastAsia="zh-CN"/>
              </w:rPr>
              <w:t>制定了《药品不良反应事件应急预案及处理程序》、《药物不良反应处理流程》、《处理药品不良反应注意事项》《严重药品不良反应应急预案及处理程序》《药品不良反应事件名称及描述》、《药品不良反应后采取的措施及转归》、《严重药品不良反应的报告时限及处理》、《新的药品不良反应的报告时限及处理》、《药品不良反应/事件报告表》、</w:t>
            </w:r>
            <w:r>
              <w:rPr>
                <w:rFonts w:hint="eastAsia" w:ascii="宋体" w:hAnsi="宋体"/>
                <w:sz w:val="21"/>
                <w:szCs w:val="21"/>
              </w:rPr>
              <w:t>《纠正预防措施控制程序》对持续改进的过程予以规定，以实现</w:t>
            </w:r>
            <w:r>
              <w:rPr>
                <w:rFonts w:hint="eastAsia" w:ascii="宋体" w:hAnsi="宋体"/>
                <w:sz w:val="21"/>
                <w:szCs w:val="21"/>
                <w:lang w:val="en-US" w:eastAsia="zh-CN"/>
              </w:rPr>
              <w:t>质量</w:t>
            </w:r>
            <w:r>
              <w:rPr>
                <w:rFonts w:hint="eastAsia" w:ascii="宋体" w:hAnsi="宋体"/>
                <w:sz w:val="21"/>
                <w:szCs w:val="21"/>
              </w:rPr>
              <w:t>环境管理体系及产品符合性的持续改进。持续改进的过程包含持续改进的提出、立项、不合格的原因的分析、纠正措施的确定、跟踪和评价及负责部门和人员职责等。</w:t>
            </w:r>
          </w:p>
          <w:p>
            <w:pPr>
              <w:pStyle w:val="4"/>
              <w:spacing w:line="360" w:lineRule="auto"/>
              <w:ind w:left="0" w:leftChars="0" w:firstLine="0" w:firstLineChars="0"/>
              <w:rPr>
                <w:rFonts w:hint="eastAsia" w:eastAsia="宋体"/>
                <w:color w:val="000000"/>
                <w:szCs w:val="21"/>
                <w:lang w:val="en-US" w:eastAsia="zh-CN"/>
              </w:rPr>
            </w:pPr>
            <w:r>
              <w:rPr>
                <w:rFonts w:hint="eastAsia"/>
                <w:color w:val="000000"/>
                <w:szCs w:val="21"/>
                <w:lang w:val="en-US" w:eastAsia="zh-CN"/>
              </w:rPr>
              <w:t>科室负责人答复本科室暂无《护理不良事件上报表》</w:t>
            </w:r>
            <w:r>
              <w:rPr>
                <w:rFonts w:hint="eastAsia" w:ascii="宋体" w:hAnsi="宋体" w:cs="宋体"/>
                <w:color w:val="000000" w:themeColor="text1"/>
                <w:sz w:val="21"/>
                <w:szCs w:val="21"/>
                <w:lang w:eastAsia="zh-CN"/>
                <w14:textFill>
                  <w14:solidFill>
                    <w14:schemeClr w14:val="tx1"/>
                  </w14:solidFill>
                </w14:textFill>
              </w:rPr>
              <w:t>；</w:t>
            </w:r>
          </w:p>
        </w:tc>
        <w:tc>
          <w:tcPr>
            <w:tcW w:w="760" w:type="dxa"/>
          </w:tcPr>
          <w:p>
            <w:pPr>
              <w:spacing w:line="320" w:lineRule="exact"/>
              <w:rPr>
                <w:rFonts w:ascii="宋体" w:hAnsi="宋体" w:cs="宋体"/>
                <w:szCs w:val="21"/>
              </w:rPr>
            </w:pPr>
          </w:p>
        </w:tc>
      </w:tr>
    </w:tbl>
    <w:p>
      <w:pPr>
        <w:pStyle w:val="8"/>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7"/>
        <w:rFonts w:hint="default"/>
      </w:rPr>
      <w:t xml:space="preserve">        </w:t>
    </w:r>
    <w:r>
      <w:rPr>
        <w:rStyle w:val="17"/>
        <w:rFonts w:hint="default"/>
        <w:w w:val="90"/>
      </w:rPr>
      <w:t>Beijing International Standard united Certification Co.,Ltd.</w:t>
    </w:r>
    <w:r>
      <w:rPr>
        <w:rStyle w:val="17"/>
        <w:rFonts w:hint="default"/>
        <w:w w:val="90"/>
        <w:szCs w:val="21"/>
      </w:rPr>
      <w:t xml:space="preserve">  </w:t>
    </w:r>
    <w:r>
      <w:rPr>
        <w:rStyle w:val="17"/>
        <w:rFonts w:hint="default"/>
        <w:w w:val="90"/>
        <w:sz w:val="20"/>
      </w:rPr>
      <w:t xml:space="preserve"> </w:t>
    </w:r>
    <w:r>
      <w:rPr>
        <w:rStyle w:val="17"/>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ED57DC"/>
    <w:multiLevelType w:val="singleLevel"/>
    <w:tmpl w:val="C2ED57D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631E6"/>
    <w:rsid w:val="001A2D7F"/>
    <w:rsid w:val="001A3719"/>
    <w:rsid w:val="002448DB"/>
    <w:rsid w:val="00262E34"/>
    <w:rsid w:val="00337922"/>
    <w:rsid w:val="00340867"/>
    <w:rsid w:val="00380837"/>
    <w:rsid w:val="00381A85"/>
    <w:rsid w:val="003A198A"/>
    <w:rsid w:val="003A1BDA"/>
    <w:rsid w:val="00410914"/>
    <w:rsid w:val="004872EA"/>
    <w:rsid w:val="004D16F3"/>
    <w:rsid w:val="00536930"/>
    <w:rsid w:val="00564772"/>
    <w:rsid w:val="00564E53"/>
    <w:rsid w:val="0059008D"/>
    <w:rsid w:val="006122CC"/>
    <w:rsid w:val="00644FE2"/>
    <w:rsid w:val="0067640C"/>
    <w:rsid w:val="006E678B"/>
    <w:rsid w:val="007757F3"/>
    <w:rsid w:val="007E6AEB"/>
    <w:rsid w:val="00813D89"/>
    <w:rsid w:val="008973EE"/>
    <w:rsid w:val="009043C9"/>
    <w:rsid w:val="00933C04"/>
    <w:rsid w:val="00950F34"/>
    <w:rsid w:val="00971600"/>
    <w:rsid w:val="009973B4"/>
    <w:rsid w:val="009C28C1"/>
    <w:rsid w:val="009C4BDC"/>
    <w:rsid w:val="009F7EED"/>
    <w:rsid w:val="00A140C8"/>
    <w:rsid w:val="00A55BA0"/>
    <w:rsid w:val="00A60FF4"/>
    <w:rsid w:val="00AA010F"/>
    <w:rsid w:val="00AB05D9"/>
    <w:rsid w:val="00AE4CEF"/>
    <w:rsid w:val="00AF0AAB"/>
    <w:rsid w:val="00AF0F5F"/>
    <w:rsid w:val="00B2236A"/>
    <w:rsid w:val="00BE0B6F"/>
    <w:rsid w:val="00BE6D77"/>
    <w:rsid w:val="00BF597E"/>
    <w:rsid w:val="00C179A0"/>
    <w:rsid w:val="00C3466C"/>
    <w:rsid w:val="00C51A36"/>
    <w:rsid w:val="00C55228"/>
    <w:rsid w:val="00CB7183"/>
    <w:rsid w:val="00CD700F"/>
    <w:rsid w:val="00CE315A"/>
    <w:rsid w:val="00D00BF7"/>
    <w:rsid w:val="00D06F59"/>
    <w:rsid w:val="00D70962"/>
    <w:rsid w:val="00D8388C"/>
    <w:rsid w:val="00DF3A13"/>
    <w:rsid w:val="00E3710F"/>
    <w:rsid w:val="00E63848"/>
    <w:rsid w:val="00E64F4C"/>
    <w:rsid w:val="00E87409"/>
    <w:rsid w:val="00E95ADD"/>
    <w:rsid w:val="00EB0164"/>
    <w:rsid w:val="00EC0BDA"/>
    <w:rsid w:val="00ED0F62"/>
    <w:rsid w:val="00ED1DEA"/>
    <w:rsid w:val="00F564E3"/>
    <w:rsid w:val="00FC5290"/>
    <w:rsid w:val="028F746E"/>
    <w:rsid w:val="0320505F"/>
    <w:rsid w:val="038B12E8"/>
    <w:rsid w:val="04510B7D"/>
    <w:rsid w:val="053B3828"/>
    <w:rsid w:val="08325A2B"/>
    <w:rsid w:val="08370D1F"/>
    <w:rsid w:val="08E60B71"/>
    <w:rsid w:val="0998237F"/>
    <w:rsid w:val="0A7E0BF2"/>
    <w:rsid w:val="0A8D103E"/>
    <w:rsid w:val="0ACE1CBC"/>
    <w:rsid w:val="0AF9100B"/>
    <w:rsid w:val="0B5F07F0"/>
    <w:rsid w:val="0C1869EC"/>
    <w:rsid w:val="0D0575C8"/>
    <w:rsid w:val="0E891764"/>
    <w:rsid w:val="108219C2"/>
    <w:rsid w:val="108A0D67"/>
    <w:rsid w:val="11114BE3"/>
    <w:rsid w:val="117E71EC"/>
    <w:rsid w:val="12984797"/>
    <w:rsid w:val="136314F4"/>
    <w:rsid w:val="136B4A65"/>
    <w:rsid w:val="14090FDB"/>
    <w:rsid w:val="14257908"/>
    <w:rsid w:val="142C576B"/>
    <w:rsid w:val="15093029"/>
    <w:rsid w:val="15377C33"/>
    <w:rsid w:val="15D53416"/>
    <w:rsid w:val="16766562"/>
    <w:rsid w:val="16975B5C"/>
    <w:rsid w:val="16F65808"/>
    <w:rsid w:val="16F701BD"/>
    <w:rsid w:val="192769F4"/>
    <w:rsid w:val="193A6BC1"/>
    <w:rsid w:val="19BD6015"/>
    <w:rsid w:val="1B3E39A3"/>
    <w:rsid w:val="1B405BB2"/>
    <w:rsid w:val="1B6156B4"/>
    <w:rsid w:val="1B9E43FA"/>
    <w:rsid w:val="1BEC3BF1"/>
    <w:rsid w:val="1D85741F"/>
    <w:rsid w:val="1DEC3618"/>
    <w:rsid w:val="1E2452AC"/>
    <w:rsid w:val="1E847499"/>
    <w:rsid w:val="1F055D14"/>
    <w:rsid w:val="1F1F7BA7"/>
    <w:rsid w:val="1FD7676E"/>
    <w:rsid w:val="20645DBC"/>
    <w:rsid w:val="20F318FD"/>
    <w:rsid w:val="22427534"/>
    <w:rsid w:val="2247120E"/>
    <w:rsid w:val="232C7DA3"/>
    <w:rsid w:val="23557E88"/>
    <w:rsid w:val="23BD2A38"/>
    <w:rsid w:val="274E61F5"/>
    <w:rsid w:val="2767752B"/>
    <w:rsid w:val="276A19C3"/>
    <w:rsid w:val="27DF7CD6"/>
    <w:rsid w:val="287944AC"/>
    <w:rsid w:val="29DD59F3"/>
    <w:rsid w:val="2AE31F3D"/>
    <w:rsid w:val="2C703113"/>
    <w:rsid w:val="2D1E46BC"/>
    <w:rsid w:val="2D9E3BA7"/>
    <w:rsid w:val="2EE93C61"/>
    <w:rsid w:val="2FEB299B"/>
    <w:rsid w:val="301F3057"/>
    <w:rsid w:val="324B72DE"/>
    <w:rsid w:val="32691255"/>
    <w:rsid w:val="32C11AD5"/>
    <w:rsid w:val="34041CDB"/>
    <w:rsid w:val="3438524B"/>
    <w:rsid w:val="34B32935"/>
    <w:rsid w:val="36E233B2"/>
    <w:rsid w:val="375F34D7"/>
    <w:rsid w:val="37855C88"/>
    <w:rsid w:val="389275AF"/>
    <w:rsid w:val="38DB3925"/>
    <w:rsid w:val="38F61C56"/>
    <w:rsid w:val="394F02D7"/>
    <w:rsid w:val="3AD826FA"/>
    <w:rsid w:val="3B1A0AD2"/>
    <w:rsid w:val="3BAB2EF0"/>
    <w:rsid w:val="3DAD6D4F"/>
    <w:rsid w:val="40285D69"/>
    <w:rsid w:val="407B2BB8"/>
    <w:rsid w:val="41842DAE"/>
    <w:rsid w:val="441A63F5"/>
    <w:rsid w:val="4468568E"/>
    <w:rsid w:val="456B1A4B"/>
    <w:rsid w:val="4592331F"/>
    <w:rsid w:val="45A71070"/>
    <w:rsid w:val="465B32B5"/>
    <w:rsid w:val="466F33FE"/>
    <w:rsid w:val="46855B80"/>
    <w:rsid w:val="46FB49A0"/>
    <w:rsid w:val="48800E04"/>
    <w:rsid w:val="489C542B"/>
    <w:rsid w:val="48BF615B"/>
    <w:rsid w:val="494C5676"/>
    <w:rsid w:val="498C653B"/>
    <w:rsid w:val="4A5605B7"/>
    <w:rsid w:val="4ABE4B71"/>
    <w:rsid w:val="4B3D6B9A"/>
    <w:rsid w:val="4BB26385"/>
    <w:rsid w:val="4C473821"/>
    <w:rsid w:val="4C706F93"/>
    <w:rsid w:val="4CBC2CE0"/>
    <w:rsid w:val="4CCA512C"/>
    <w:rsid w:val="4D943D2E"/>
    <w:rsid w:val="4DC2496A"/>
    <w:rsid w:val="4E2F1660"/>
    <w:rsid w:val="4E95570D"/>
    <w:rsid w:val="4EFF6994"/>
    <w:rsid w:val="4F9033C5"/>
    <w:rsid w:val="50886C2D"/>
    <w:rsid w:val="513D623F"/>
    <w:rsid w:val="5225118B"/>
    <w:rsid w:val="52390AC9"/>
    <w:rsid w:val="54686AA5"/>
    <w:rsid w:val="556326A0"/>
    <w:rsid w:val="55E74889"/>
    <w:rsid w:val="56135BAC"/>
    <w:rsid w:val="56390FCA"/>
    <w:rsid w:val="563932E5"/>
    <w:rsid w:val="56AA2E90"/>
    <w:rsid w:val="57AB6651"/>
    <w:rsid w:val="57B844D8"/>
    <w:rsid w:val="58322D49"/>
    <w:rsid w:val="58445D7A"/>
    <w:rsid w:val="59A961B5"/>
    <w:rsid w:val="5A526EF4"/>
    <w:rsid w:val="5AAA27E4"/>
    <w:rsid w:val="5AE377E7"/>
    <w:rsid w:val="5BCC76FD"/>
    <w:rsid w:val="5C1F288C"/>
    <w:rsid w:val="5DAB4DE2"/>
    <w:rsid w:val="5DAC4DCE"/>
    <w:rsid w:val="5DE504C5"/>
    <w:rsid w:val="5E1C6CEB"/>
    <w:rsid w:val="5E31342C"/>
    <w:rsid w:val="5E4C0CEF"/>
    <w:rsid w:val="5EA12B9A"/>
    <w:rsid w:val="5ED74E33"/>
    <w:rsid w:val="611968AB"/>
    <w:rsid w:val="615659AA"/>
    <w:rsid w:val="62F71233"/>
    <w:rsid w:val="64967279"/>
    <w:rsid w:val="65A34EED"/>
    <w:rsid w:val="65B47E80"/>
    <w:rsid w:val="661149EF"/>
    <w:rsid w:val="6612664F"/>
    <w:rsid w:val="66AE3671"/>
    <w:rsid w:val="66B7462A"/>
    <w:rsid w:val="67255814"/>
    <w:rsid w:val="67640CF7"/>
    <w:rsid w:val="681469EB"/>
    <w:rsid w:val="69340B40"/>
    <w:rsid w:val="6A23146B"/>
    <w:rsid w:val="6A5858C5"/>
    <w:rsid w:val="6AC10938"/>
    <w:rsid w:val="6AFB70B8"/>
    <w:rsid w:val="6BD55427"/>
    <w:rsid w:val="6D53402F"/>
    <w:rsid w:val="6DD17233"/>
    <w:rsid w:val="6F413765"/>
    <w:rsid w:val="700D5C7C"/>
    <w:rsid w:val="70204555"/>
    <w:rsid w:val="711B29C2"/>
    <w:rsid w:val="72BA5E2F"/>
    <w:rsid w:val="72D147D2"/>
    <w:rsid w:val="73045EE1"/>
    <w:rsid w:val="7333596B"/>
    <w:rsid w:val="73787C5E"/>
    <w:rsid w:val="73A00EA2"/>
    <w:rsid w:val="743806D0"/>
    <w:rsid w:val="747C00ED"/>
    <w:rsid w:val="75A8368A"/>
    <w:rsid w:val="761F43CB"/>
    <w:rsid w:val="76373F2B"/>
    <w:rsid w:val="77310DBF"/>
    <w:rsid w:val="77511E03"/>
    <w:rsid w:val="78741EB2"/>
    <w:rsid w:val="79356B38"/>
    <w:rsid w:val="798D20B8"/>
    <w:rsid w:val="79C329E1"/>
    <w:rsid w:val="7A627DAC"/>
    <w:rsid w:val="7A9C5201"/>
    <w:rsid w:val="7B201807"/>
    <w:rsid w:val="7B5C61FD"/>
    <w:rsid w:val="7B7B1F74"/>
    <w:rsid w:val="7BDA78C1"/>
    <w:rsid w:val="7C4566E1"/>
    <w:rsid w:val="7EBA4CE7"/>
    <w:rsid w:val="7F033C2C"/>
    <w:rsid w:val="7FFB07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Indent"/>
    <w:basedOn w:val="1"/>
    <w:qFormat/>
    <w:uiPriority w:val="0"/>
    <w:pPr>
      <w:ind w:firstLine="480" w:firstLineChars="200"/>
    </w:pPr>
    <w:rPr>
      <w:sz w:val="24"/>
    </w:rPr>
  </w:style>
  <w:style w:type="paragraph" w:styleId="6">
    <w:name w:val="Plain Text"/>
    <w:basedOn w:val="1"/>
    <w:unhideWhenUsed/>
    <w:qFormat/>
    <w:uiPriority w:val="0"/>
    <w:rPr>
      <w:rFonts w:ascii="宋体" w:hAnsi="Courier New"/>
    </w:rPr>
  </w:style>
  <w:style w:type="paragraph" w:styleId="7">
    <w:name w:val="Balloon Text"/>
    <w:basedOn w:val="1"/>
    <w:link w:val="16"/>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表格文字"/>
    <w:basedOn w:val="1"/>
    <w:qFormat/>
    <w:uiPriority w:val="0"/>
    <w:pPr>
      <w:spacing w:before="25" w:after="25"/>
    </w:pPr>
    <w:rPr>
      <w:bCs/>
      <w:spacing w:val="10"/>
    </w:rPr>
  </w:style>
  <w:style w:type="character" w:customStyle="1" w:styleId="14">
    <w:name w:val="页眉 字符"/>
    <w:basedOn w:val="12"/>
    <w:link w:val="9"/>
    <w:qFormat/>
    <w:uiPriority w:val="99"/>
    <w:rPr>
      <w:rFonts w:ascii="Times New Roman" w:hAnsi="Times New Roman" w:eastAsia="宋体" w:cs="Times New Roman"/>
      <w:sz w:val="18"/>
      <w:szCs w:val="18"/>
    </w:rPr>
  </w:style>
  <w:style w:type="character" w:customStyle="1" w:styleId="15">
    <w:name w:val="页脚 字符"/>
    <w:basedOn w:val="12"/>
    <w:link w:val="8"/>
    <w:qFormat/>
    <w:uiPriority w:val="99"/>
    <w:rPr>
      <w:rFonts w:ascii="Times New Roman" w:hAnsi="Times New Roman" w:eastAsia="宋体" w:cs="Times New Roman"/>
      <w:sz w:val="18"/>
      <w:szCs w:val="18"/>
    </w:rPr>
  </w:style>
  <w:style w:type="character" w:customStyle="1" w:styleId="16">
    <w:name w:val="批注框文本 字符"/>
    <w:basedOn w:val="12"/>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_Style 2"/>
    <w:basedOn w:val="1"/>
    <w:qFormat/>
    <w:uiPriority w:val="34"/>
    <w:pPr>
      <w:ind w:firstLine="420" w:firstLineChars="200"/>
    </w:pPr>
    <w:rPr>
      <w:rFonts w:ascii="Calibri" w:hAnsi="Calibri"/>
      <w:szCs w:val="22"/>
    </w:rPr>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1727</Words>
  <Characters>9846</Characters>
  <Lines>82</Lines>
  <Paragraphs>23</Paragraphs>
  <TotalTime>6</TotalTime>
  <ScaleCrop>false</ScaleCrop>
  <LinksUpToDate>false</LinksUpToDate>
  <CharactersWithSpaces>11550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2021-09-13T14:46:23Z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025AF7A6A97542E99324E9C3506ED1FA</vt:lpwstr>
  </property>
</Properties>
</file>