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20" w:after="0" w:line="360" w:lineRule="auto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过程与活动、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涉及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受审核部门：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后勤部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主管领导：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杨芳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陪同人员：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郑莹玉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审核员：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  郭力            审核时间：2021.9.4</w:t>
            </w:r>
          </w:p>
        </w:tc>
        <w:tc>
          <w:tcPr>
            <w:tcW w:w="158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审核条款:</w:t>
            </w:r>
            <w:r>
              <w:rPr>
                <w:rFonts w:hint="default"/>
                <w:lang w:val="en-US" w:eastAsia="zh-CN"/>
              </w:rPr>
              <w:t>QMS</w:t>
            </w:r>
            <w:r>
              <w:rPr>
                <w:rFonts w:hint="eastAsia"/>
                <w:lang w:val="en-US" w:eastAsia="zh-CN"/>
              </w:rPr>
              <w:t xml:space="preserve">：5.3、6.2、7.1.3   </w:t>
            </w:r>
            <w:r>
              <w:rPr>
                <w:rFonts w:hint="default"/>
                <w:lang w:val="en-US" w:eastAsia="zh-CN"/>
              </w:rPr>
              <w:t>EMS：5.3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6.2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6.1.2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8.1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8.2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职责权限；目标、方案；环境因素识别评价；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污水处理设备、危废控制情况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运行控制；应急准备和响应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；</w:t>
            </w:r>
          </w:p>
        </w:tc>
        <w:tc>
          <w:tcPr>
            <w:tcW w:w="158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组织的岗位、职责和权限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QE5.3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0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人员和岗位设置：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部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门共12人、其中正副主管各1名、其他内勤人员；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主要工作职责和权限：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主导负责，膳食科、保洁组、园林维护组、客房组、接待组、保卫科、车队、污水污物处理组、超市等工作、负责建立健全后勤各部门规章制度并组织落实、负责制服布草管理工作开展。做好各科室和每日洗涤物品的统计、登记、单据核查、负责医院超市的管理工作、负责医院的安保、消防工作开展。督导保安公司做好医院的安全管理工作和日常消防检查工作、负责医院客房、别墅和公共区域卫生清洁，督促并指导主管、领班和员工严格按照操作规范进行工作，使医院卫生达到规范水平、食堂废气排放达标的日常监管、确定本医院存在或可能存在的紧急情况; 统筹本医院的紧急情况的应急管理和制定相关的应急预案; 统筹本医院的消防安全管理，负责做好全厂应急准备工作和定期的监督检查。每年本医院做好全厂的消防演习; 统筹环境监测的管理（污水、废气、噪声）；对体系日常运行的监测及评价; 负责适用法律法规的收集、登记，评审，符合性评价。负责本部门环境因素的评价。</w:t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环境因素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E6.1.2</w:t>
            </w: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策划、编制了《环境因素辨别和评价控制程序》，经文审符合标准要求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由综合办公室组织进行了环境因素识别评价。本部门评价的重要环境因素：生活和医疗服务提供过程固体废弃物的排放；日常工作、生活过程中废气的排放；潜在火灾。评价准确。</w:t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质量目标及其实现的策划</w:t>
            </w: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QE6.2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部门的质量、环境目标及完成情况为：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后勤部：目标                完成情况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培训计划按时完成率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100%         100%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固体废弃物有效处理率100%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 xml:space="preserve">      100%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火灾事故发生率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0次/年            0次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文件受控率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100%                 100%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后勤服务按时完成率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≥95％        100%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医疗废水超标排放次数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0次/年    0次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医疗废弃物有效处理率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100%     100%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考核日期：2021年9月1日       考核人：符孝勇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环境管理方案及完全情况详见综合办公室6.2条款。</w:t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1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运行策划和控制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E8.1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Q7.1.3污水处理设备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0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污水站：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制定了《WI-HQ-0126污水处理工作规范》、《WI-HQ-0125污水处理站危险品管理制度》、《WI-HQ-0124-污水处理管理制度》、《WI-HQ-0122-污水处理站操作流程》、《WI-HQ-0121污水处理工艺流程》；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现场审核、抽查《污水站运行记录表》（2012.3.31 9:00 ~ 23:00 、1:00 ~ 7:00）包括“中水提升泵2#、流量2.81~2.98”、“污泥回流泵、混合计加药泵”等工作正常、操作人“袁勤能、王福兴、刘优高”（签字信息）；另查2021.1.31.、2021.2.28、设备运行正常、有责任人确认信息；查对应的《污水站配药记录表》包括配药名称重量、时间操作人、库存量等信息、其中聚合氯化铝配药日期2021.1.7、1.14、1.21、1.28、2.4、2.11、2.18、2.25、3.4....4.8、确认人袁勤能（签字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医废：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有“危险标识”（见图）、《医废处置流程图》、《医疗废物应急预案》、《医废处置管理规定》、《医废分类目录》示墙、区域分类“化学性废物”、“病理性废物”、“药物性废物”；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抽查相关记录、《紫外线消毒登记本》日期2021.4.1~12、时间21:00~23:00、累计时间242、袁勤能签字；查《物体表面擦拭、浸泡消毒登记本》日期2021.4.1`12、桌面、门、电子秤等、有王梅兰林明生签字信息；《消毒液监测登记本》日期2021.4.、品名371402AL*011、500ml、擦拭、结论正常、王梅兰签字；《医废暂存间暂存箱清洗记录》日期2021.4.、有责任人签字；《医疗垃圾转运交接单》2021.4.、包括“感染性、损伤性、其他废物”重量体积等、有交接人王娟卢义旁袁勤能签字信息；三联单《危险废物转移联单》（医废专用）（0008191#）、日期2021.4、有交接重量交接人签字等信息、“光大环保能源三亚有限公司”签章；查2021.3.单号0010419#、信息基本完整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查《医废委托处置合同》（EBCH-SYNY-YF-00）、日期2020.12.1、双方盖章签字；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《使用一次性输液瓶输液袋处置合同》甲方“海口惠康***有限公司”、双方盖章签字确认；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抽查《未被污染输液瓶回收处理交接转移联单》日期2020-5/11、26/22、单号0007471#、袁勤能签字；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73655" cy="2244725"/>
                  <wp:effectExtent l="0" t="0" r="4445" b="317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22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526155" cy="2262505"/>
                  <wp:effectExtent l="0" t="0" r="4445" b="1079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55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78735" cy="2447290"/>
                  <wp:effectExtent l="0" t="0" r="12065" b="381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071370" cy="2400300"/>
                  <wp:effectExtent l="0" t="0" r="11430" b="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897755" cy="1948815"/>
                  <wp:effectExtent l="0" t="0" r="4445" b="698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75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sz w:val="21"/>
                <w:szCs w:val="21"/>
              </w:rPr>
            </w:pPr>
            <w:r>
              <w:rPr>
                <w:rFonts w:hint="default"/>
                <w:color w:val="auto"/>
                <w:lang w:val="en-US" w:eastAsia="zh-CN"/>
              </w:rPr>
              <w:t>应急准备和响应</w:t>
            </w:r>
          </w:p>
        </w:tc>
        <w:tc>
          <w:tcPr>
            <w:tcW w:w="9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E8.2</w:t>
            </w:r>
          </w:p>
        </w:tc>
        <w:tc>
          <w:tcPr>
            <w:tcW w:w="100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提供2021年8月1日发布的最新版《博鳌国际医院应急预案汇编》，包含环境相关的应急预案：突发水质污染事故应急预案、突发环境事件应急预案等，有组织人员结构、人员组成、通讯联络、应急物资准备、应急处置程序、注意事项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提供</w:t>
            </w: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《消防演习总结报告》，有演习项目：灭火、逃生自救，地点：运营部，时间：2020年12月11日。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有演练过程记录，演练存在的问题及整改措施等。有火灾应急响应演练评审，对演练中发现的问题要求整改。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提供</w:t>
            </w: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《污水排放失控预案记录》，有演习项目：演练实施情况记录：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8：30 污水处理员排查管道是发现管道破损，污水发生泄漏。并在第一时间通知工程维修人员和总指挥。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8：33--9:30工程维修人员赶到现场对管道进行抢修工作。应急处理组组长、后勤负责人、安保、保洁相关人员陆续到场，穿着好防护设备、准备好污水处理储存容器，进行污水处理收集工作，并将收集的污水及时倒入污水进水口，再由进水口流入污水过滤系统进行处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9:30管道抢修完成。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9：40泄漏污水处理完毕，并采取标本送与第三方公司检测，保卫科对污水泄漏地点进行标示，禁止人员靠近。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2021年1月9日，第三方公司检测报告处理，显示污水成分含酸性，污水处理员采取用碱性水对污染地面进行中和处理。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时间：2021年1月8日-9日。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有演练过程记录，演练存在的问题及整改措施</w:t>
            </w:r>
            <w:r>
              <w:rPr>
                <w:rFonts w:hint="eastAsia"/>
                <w:color w:val="auto"/>
                <w:lang w:val="en-US" w:eastAsia="zh-CN"/>
              </w:rPr>
              <w:t>等。有火灾应急响应演练评审，对演练中发现的问题要求整改。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医院在大楼各楼层配置了消防设施设备，包含：消防栓、灭火器、报警器、防火卷闸门、烟感系统，园区建设了地下消防用水，各项设施设备的均有日常检查，能够保持正常使用。</w:t>
            </w:r>
          </w:p>
        </w:tc>
        <w:tc>
          <w:tcPr>
            <w:tcW w:w="158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textAlignment w:val="auto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N</w:t>
            </w:r>
          </w:p>
        </w:tc>
      </w:tr>
    </w:tbl>
    <w:p>
      <w:pPr>
        <w:pStyle w:val="4"/>
      </w:pPr>
      <w:bookmarkStart w:id="0" w:name="_GoBack"/>
      <w:bookmarkEnd w:id="0"/>
      <w:r>
        <w:rPr>
          <w:rFonts w:hint="eastAsia"/>
        </w:rPr>
        <w:t>说明：不符合标注N</w:t>
      </w:r>
    </w:p>
    <w:sectPr>
      <w:headerReference r:id="rId5" w:type="default"/>
      <w:footerReference r:id="rId6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5C3005"/>
    <w:rsid w:val="02705AC4"/>
    <w:rsid w:val="02CB258B"/>
    <w:rsid w:val="03D76CAF"/>
    <w:rsid w:val="04056E85"/>
    <w:rsid w:val="045F01C0"/>
    <w:rsid w:val="04BF1309"/>
    <w:rsid w:val="04C17514"/>
    <w:rsid w:val="059371B7"/>
    <w:rsid w:val="05DC4C53"/>
    <w:rsid w:val="06A65739"/>
    <w:rsid w:val="09BC3590"/>
    <w:rsid w:val="0A516C92"/>
    <w:rsid w:val="0A950215"/>
    <w:rsid w:val="0AC94CC8"/>
    <w:rsid w:val="0AFD7CD3"/>
    <w:rsid w:val="0BB76CB1"/>
    <w:rsid w:val="0BFC7ED7"/>
    <w:rsid w:val="0ED87B3E"/>
    <w:rsid w:val="0FA445F8"/>
    <w:rsid w:val="10493650"/>
    <w:rsid w:val="125A0A30"/>
    <w:rsid w:val="143A1E94"/>
    <w:rsid w:val="153065CD"/>
    <w:rsid w:val="16732B50"/>
    <w:rsid w:val="174C7A9C"/>
    <w:rsid w:val="17DA7C79"/>
    <w:rsid w:val="18810648"/>
    <w:rsid w:val="1B022812"/>
    <w:rsid w:val="1B552E08"/>
    <w:rsid w:val="1C8353EF"/>
    <w:rsid w:val="1F2730DD"/>
    <w:rsid w:val="1F590D2E"/>
    <w:rsid w:val="20F42899"/>
    <w:rsid w:val="219C47C1"/>
    <w:rsid w:val="23101321"/>
    <w:rsid w:val="23686257"/>
    <w:rsid w:val="238E71D2"/>
    <w:rsid w:val="24F820FF"/>
    <w:rsid w:val="277D4F16"/>
    <w:rsid w:val="27FD3C90"/>
    <w:rsid w:val="2A293019"/>
    <w:rsid w:val="2A4E0554"/>
    <w:rsid w:val="2ADC07A7"/>
    <w:rsid w:val="2D7B57B5"/>
    <w:rsid w:val="36B91A5F"/>
    <w:rsid w:val="371375C7"/>
    <w:rsid w:val="3A4F240D"/>
    <w:rsid w:val="3A660128"/>
    <w:rsid w:val="3A677831"/>
    <w:rsid w:val="3A83028F"/>
    <w:rsid w:val="3AE4509E"/>
    <w:rsid w:val="3DDC2A13"/>
    <w:rsid w:val="3E402718"/>
    <w:rsid w:val="3EBB359C"/>
    <w:rsid w:val="41854055"/>
    <w:rsid w:val="41944A4C"/>
    <w:rsid w:val="425F59D6"/>
    <w:rsid w:val="49033EEB"/>
    <w:rsid w:val="498160A6"/>
    <w:rsid w:val="4A5F439F"/>
    <w:rsid w:val="4A755927"/>
    <w:rsid w:val="4B9E0705"/>
    <w:rsid w:val="4D171CB5"/>
    <w:rsid w:val="4FCF4841"/>
    <w:rsid w:val="50162AF2"/>
    <w:rsid w:val="50AA5B1B"/>
    <w:rsid w:val="517A3471"/>
    <w:rsid w:val="51804774"/>
    <w:rsid w:val="54644C45"/>
    <w:rsid w:val="555F2744"/>
    <w:rsid w:val="56546145"/>
    <w:rsid w:val="571D6075"/>
    <w:rsid w:val="58823BD0"/>
    <w:rsid w:val="59A27767"/>
    <w:rsid w:val="5BDB01B3"/>
    <w:rsid w:val="5DD60FFD"/>
    <w:rsid w:val="5F6C7545"/>
    <w:rsid w:val="5FA910CA"/>
    <w:rsid w:val="63087422"/>
    <w:rsid w:val="64410392"/>
    <w:rsid w:val="64BB3F84"/>
    <w:rsid w:val="64D07EC8"/>
    <w:rsid w:val="657A30DF"/>
    <w:rsid w:val="65B1579F"/>
    <w:rsid w:val="661666E1"/>
    <w:rsid w:val="6685344C"/>
    <w:rsid w:val="675D50B4"/>
    <w:rsid w:val="677B72F7"/>
    <w:rsid w:val="67F25DE4"/>
    <w:rsid w:val="6B0D4FF2"/>
    <w:rsid w:val="6B6240F0"/>
    <w:rsid w:val="6FBF55F2"/>
    <w:rsid w:val="70F41E38"/>
    <w:rsid w:val="72057436"/>
    <w:rsid w:val="731952BB"/>
    <w:rsid w:val="73E26097"/>
    <w:rsid w:val="7D1B1D20"/>
    <w:rsid w:val="7E2830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"/>
    <w:basedOn w:val="2"/>
    <w:unhideWhenUsed/>
    <w:qFormat/>
    <w:uiPriority w:val="99"/>
    <w:pPr>
      <w:ind w:firstLine="420" w:firstLineChars="100"/>
    </w:pPr>
  </w:style>
  <w:style w:type="character" w:customStyle="1" w:styleId="9">
    <w:name w:val="页眉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3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1</TotalTime>
  <ScaleCrop>false</ScaleCrop>
  <LinksUpToDate>false</LinksUpToDate>
  <CharactersWithSpaces>147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LIL</cp:lastModifiedBy>
  <dcterms:modified xsi:type="dcterms:W3CDTF">2021-09-14T15:24:53Z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2052-11.1.0.10700</vt:lpwstr>
  </property>
</Properties>
</file>