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sz w:val="24"/>
                <w:szCs w:val="24"/>
              </w:rPr>
            </w:pPr>
            <w:r>
              <w:rPr>
                <w:rFonts w:hint="eastAsia"/>
                <w:b/>
                <w:sz w:val="24"/>
                <w:szCs w:val="24"/>
              </w:rPr>
              <w:t>过程与活动、</w:t>
            </w:r>
          </w:p>
          <w:p>
            <w:pPr>
              <w:jc w:val="center"/>
              <w:rPr>
                <w:b/>
              </w:rPr>
            </w:pPr>
            <w:r>
              <w:rPr>
                <w:rFonts w:hint="eastAsia"/>
                <w:b/>
                <w:sz w:val="24"/>
                <w:szCs w:val="24"/>
              </w:rPr>
              <w:t>抽样计划</w:t>
            </w:r>
          </w:p>
        </w:tc>
        <w:tc>
          <w:tcPr>
            <w:tcW w:w="960" w:type="dxa"/>
            <w:vMerge w:val="restart"/>
            <w:vAlign w:val="center"/>
          </w:tcPr>
          <w:p>
            <w:pPr>
              <w:rPr>
                <w:b/>
                <w:sz w:val="24"/>
                <w:szCs w:val="24"/>
              </w:rPr>
            </w:pPr>
            <w:r>
              <w:rPr>
                <w:rFonts w:hint="eastAsia"/>
                <w:b/>
                <w:sz w:val="24"/>
                <w:szCs w:val="24"/>
              </w:rPr>
              <w:t>涉及</w:t>
            </w:r>
          </w:p>
          <w:p>
            <w:pPr>
              <w:rPr>
                <w:b/>
              </w:rPr>
            </w:pPr>
            <w:r>
              <w:rPr>
                <w:rFonts w:hint="eastAsia"/>
                <w:b/>
                <w:sz w:val="24"/>
                <w:szCs w:val="24"/>
              </w:rPr>
              <w:t>条款</w:t>
            </w:r>
          </w:p>
        </w:tc>
        <w:tc>
          <w:tcPr>
            <w:tcW w:w="10880" w:type="dxa"/>
            <w:vAlign w:val="center"/>
          </w:tcPr>
          <w:p>
            <w:pPr>
              <w:rPr>
                <w:b/>
                <w:sz w:val="24"/>
                <w:szCs w:val="24"/>
              </w:rPr>
            </w:pPr>
            <w:r>
              <w:rPr>
                <w:rFonts w:hint="eastAsia"/>
                <w:b/>
                <w:sz w:val="24"/>
                <w:szCs w:val="24"/>
              </w:rPr>
              <w:t>受审核部门：</w:t>
            </w:r>
            <w:r>
              <w:rPr>
                <w:b/>
                <w:sz w:val="24"/>
                <w:szCs w:val="24"/>
              </w:rPr>
              <w:t xml:space="preserve">综合办               </w:t>
            </w:r>
            <w:r>
              <w:rPr>
                <w:rFonts w:hint="eastAsia"/>
                <w:b/>
                <w:sz w:val="24"/>
                <w:szCs w:val="24"/>
              </w:rPr>
              <w:t>主管领导：</w:t>
            </w:r>
            <w:r>
              <w:rPr>
                <w:rFonts w:hint="eastAsia"/>
                <w:b/>
                <w:szCs w:val="24"/>
              </w:rPr>
              <w:t>孙凤蝶</w:t>
            </w:r>
            <w:r>
              <w:rPr>
                <w:rFonts w:hint="eastAsia"/>
                <w:b/>
                <w:sz w:val="24"/>
                <w:szCs w:val="24"/>
              </w:rPr>
              <w:t xml:space="preserve"> </w:t>
            </w:r>
            <w:r>
              <w:rPr>
                <w:b/>
                <w:sz w:val="24"/>
                <w:szCs w:val="24"/>
              </w:rPr>
              <w:t xml:space="preserve">              </w:t>
            </w:r>
            <w:r>
              <w:rPr>
                <w:rFonts w:hint="eastAsia"/>
                <w:b/>
                <w:sz w:val="24"/>
                <w:szCs w:val="24"/>
              </w:rPr>
              <w:t>陪同人员：</w:t>
            </w:r>
            <w:r>
              <w:rPr>
                <w:rFonts w:hint="eastAsia"/>
                <w:b/>
                <w:szCs w:val="24"/>
              </w:rPr>
              <w:t>张玉虎</w:t>
            </w:r>
          </w:p>
        </w:tc>
        <w:tc>
          <w:tcPr>
            <w:tcW w:w="709" w:type="dxa"/>
            <w:vMerge w:val="restart"/>
            <w:vAlign w:val="center"/>
          </w:tcPr>
          <w:p>
            <w:pPr>
              <w:rPr>
                <w:b/>
                <w:sz w:val="24"/>
                <w:szCs w:val="24"/>
              </w:rPr>
            </w:pPr>
            <w:r>
              <w:rPr>
                <w:rFonts w:hint="eastAsia"/>
                <w:b/>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rPr>
            </w:pPr>
          </w:p>
        </w:tc>
        <w:tc>
          <w:tcPr>
            <w:tcW w:w="960" w:type="dxa"/>
            <w:vMerge w:val="continue"/>
            <w:vAlign w:val="center"/>
          </w:tcPr>
          <w:p>
            <w:pPr>
              <w:rPr>
                <w:b/>
              </w:rPr>
            </w:pPr>
          </w:p>
        </w:tc>
        <w:tc>
          <w:tcPr>
            <w:tcW w:w="10880" w:type="dxa"/>
            <w:vAlign w:val="center"/>
          </w:tcPr>
          <w:p>
            <w:pPr>
              <w:spacing w:before="120"/>
              <w:rPr>
                <w:b/>
              </w:rPr>
            </w:pPr>
            <w:r>
              <w:rPr>
                <w:rFonts w:hint="eastAsia"/>
                <w:b/>
                <w:sz w:val="24"/>
                <w:szCs w:val="24"/>
              </w:rPr>
              <w:t xml:space="preserve">审核员： </w:t>
            </w:r>
            <w:r>
              <w:rPr>
                <w:b/>
                <w:sz w:val="24"/>
                <w:szCs w:val="24"/>
              </w:rPr>
              <w:t xml:space="preserve"> 李凤仪                </w:t>
            </w:r>
            <w:r>
              <w:rPr>
                <w:rFonts w:hint="eastAsia"/>
                <w:b/>
                <w:sz w:val="24"/>
                <w:szCs w:val="24"/>
              </w:rPr>
              <w:t>审核时间：202</w:t>
            </w:r>
            <w:r>
              <w:rPr>
                <w:rFonts w:hint="eastAsia"/>
                <w:b/>
                <w:sz w:val="24"/>
                <w:szCs w:val="24"/>
                <w:lang w:val="en-US" w:eastAsia="zh-CN"/>
              </w:rPr>
              <w:t>1</w:t>
            </w:r>
            <w:r>
              <w:rPr>
                <w:rFonts w:hint="eastAsia"/>
                <w:b/>
                <w:sz w:val="24"/>
                <w:szCs w:val="24"/>
              </w:rPr>
              <w:t>年</w:t>
            </w:r>
            <w:r>
              <w:rPr>
                <w:rFonts w:hint="eastAsia"/>
                <w:b/>
                <w:sz w:val="24"/>
                <w:szCs w:val="24"/>
                <w:lang w:val="en-US" w:eastAsia="zh-CN"/>
              </w:rPr>
              <w:t>4</w:t>
            </w:r>
            <w:r>
              <w:rPr>
                <w:rFonts w:hint="eastAsia"/>
                <w:b/>
                <w:sz w:val="24"/>
                <w:szCs w:val="24"/>
              </w:rPr>
              <w:t>月</w:t>
            </w:r>
            <w:r>
              <w:rPr>
                <w:rFonts w:hint="eastAsia"/>
                <w:b/>
                <w:sz w:val="24"/>
                <w:szCs w:val="24"/>
                <w:lang w:val="en-US" w:eastAsia="zh-CN"/>
              </w:rPr>
              <w:t>5</w:t>
            </w:r>
            <w:bookmarkStart w:id="0" w:name="_GoBack"/>
            <w:bookmarkEnd w:id="0"/>
            <w:r>
              <w:rPr>
                <w:rFonts w:hint="eastAsia"/>
                <w:b/>
                <w:sz w:val="24"/>
                <w:szCs w:val="24"/>
              </w:rPr>
              <w:t>日</w:t>
            </w:r>
          </w:p>
        </w:tc>
        <w:tc>
          <w:tcPr>
            <w:tcW w:w="709" w:type="dxa"/>
            <w:vMerge w:val="continue"/>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rPr>
            </w:pPr>
          </w:p>
        </w:tc>
        <w:tc>
          <w:tcPr>
            <w:tcW w:w="960" w:type="dxa"/>
            <w:vMerge w:val="continue"/>
            <w:vAlign w:val="center"/>
          </w:tcPr>
          <w:p>
            <w:pPr>
              <w:rPr>
                <w:b/>
              </w:rPr>
            </w:pPr>
          </w:p>
        </w:tc>
        <w:tc>
          <w:tcPr>
            <w:tcW w:w="10880" w:type="dxa"/>
            <w:vAlign w:val="center"/>
          </w:tcPr>
          <w:p>
            <w:pPr>
              <w:adjustRightInd w:val="0"/>
              <w:snapToGrid w:val="0"/>
              <w:ind w:right="105" w:rightChars="50"/>
              <w:jc w:val="left"/>
              <w:textAlignment w:val="baseline"/>
              <w:rPr>
                <w:rFonts w:cs="Arial" w:asciiTheme="minorEastAsia" w:hAnsiTheme="minorEastAsia" w:eastAsiaTheme="minorEastAsia"/>
                <w:b/>
                <w:szCs w:val="21"/>
              </w:rPr>
            </w:pPr>
            <w:r>
              <w:rPr>
                <w:rFonts w:hint="eastAsia"/>
                <w:b/>
                <w:sz w:val="24"/>
                <w:szCs w:val="24"/>
              </w:rPr>
              <w:t xml:space="preserve">审核条款： </w:t>
            </w:r>
            <w:r>
              <w:rPr>
                <w:rFonts w:hint="eastAsia" w:cs="Arial" w:asciiTheme="minorEastAsia" w:hAnsiTheme="minorEastAsia" w:eastAsiaTheme="minorEastAsia"/>
                <w:b/>
                <w:szCs w:val="21"/>
              </w:rPr>
              <w:t>QMS: 5.3组织的岗位、职责和权限、6.2质量目标、7.1.2人员、7.1.6组织知识、7.2能力、7.3意识、7.5.1形成文件的信息总则、7.5.2形成文件的信息的创建和更新、7.5.3形成文件的信息的控制</w:t>
            </w:r>
            <w:r>
              <w:rPr>
                <w:rFonts w:hint="eastAsia" w:cs="Arial" w:asciiTheme="minorEastAsia" w:hAnsiTheme="minorEastAsia" w:eastAsiaTheme="minorEastAsia"/>
                <w:b/>
                <w:spacing w:val="-6"/>
                <w:szCs w:val="21"/>
              </w:rPr>
              <w:t>、9.1.1监视、测量、分析和评价总则</w:t>
            </w:r>
            <w:r>
              <w:rPr>
                <w:rFonts w:hint="eastAsia" w:cs="Arial" w:asciiTheme="minorEastAsia" w:hAnsiTheme="minorEastAsia" w:eastAsiaTheme="minorEastAsia"/>
                <w:b/>
                <w:szCs w:val="21"/>
              </w:rPr>
              <w:t xml:space="preserve">、9.1.3分析与评价、9.2 内部审核、10.2不合格和纠正措施， </w:t>
            </w:r>
          </w:p>
          <w:p>
            <w:pPr>
              <w:rPr>
                <w:b/>
                <w:sz w:val="24"/>
                <w:szCs w:val="24"/>
              </w:rPr>
            </w:pPr>
            <w:r>
              <w:rPr>
                <w:rFonts w:hint="eastAsia" w:cs="Arial" w:asciiTheme="minorEastAsia" w:hAnsiTheme="minorEastAsia" w:eastAsiaTheme="minorEastAsia"/>
                <w:b/>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内部审核、10.2不符合/事件和纠正措施，6.1.2环境因素/危险源的辨识与评价、6.1.3合规义务、6.1.4措施的策划、8.1运行策划和控制、9.1监视、测量、分析和评价（9.1.1总则、9.1.2合规性评价）、8.2应急准备和响应.</w:t>
            </w:r>
          </w:p>
        </w:tc>
        <w:tc>
          <w:tcPr>
            <w:tcW w:w="709" w:type="dxa"/>
            <w:vMerge w:val="continue"/>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szCs w:val="21"/>
              </w:rPr>
            </w:pPr>
            <w:r>
              <w:rPr>
                <w:rFonts w:hint="eastAsia"/>
                <w:b/>
                <w:szCs w:val="21"/>
              </w:rPr>
              <w:t>组织的岗位、职责权限</w:t>
            </w:r>
          </w:p>
        </w:tc>
        <w:tc>
          <w:tcPr>
            <w:tcW w:w="960" w:type="dxa"/>
            <w:vAlign w:val="center"/>
          </w:tcPr>
          <w:p>
            <w:pPr>
              <w:rPr>
                <w:b/>
                <w:szCs w:val="21"/>
              </w:rPr>
            </w:pPr>
            <w:r>
              <w:rPr>
                <w:rFonts w:hint="eastAsia"/>
                <w:b/>
                <w:szCs w:val="21"/>
              </w:rPr>
              <w:t>OEO5.3</w:t>
            </w:r>
          </w:p>
          <w:p>
            <w:pPr>
              <w:rPr>
                <w:b/>
                <w:szCs w:val="21"/>
              </w:rPr>
            </w:pPr>
          </w:p>
        </w:tc>
        <w:tc>
          <w:tcPr>
            <w:tcW w:w="10880" w:type="dxa"/>
            <w:vAlign w:val="center"/>
          </w:tcPr>
          <w:p>
            <w:pPr>
              <w:ind w:firstLine="422" w:firstLineChars="200"/>
              <w:rPr>
                <w:b/>
                <w:szCs w:val="21"/>
              </w:rPr>
            </w:pPr>
            <w:r>
              <w:rPr>
                <w:rFonts w:hint="eastAsia"/>
                <w:b/>
                <w:szCs w:val="21"/>
              </w:rPr>
              <w:t>部门负责人：孙凤蝶</w:t>
            </w:r>
          </w:p>
          <w:p>
            <w:pPr>
              <w:ind w:firstLine="422" w:firstLineChars="200"/>
              <w:rPr>
                <w:b/>
                <w:szCs w:val="21"/>
              </w:rPr>
            </w:pPr>
            <w:r>
              <w:rPr>
                <w:rFonts w:hint="eastAsia"/>
                <w:b/>
                <w:szCs w:val="21"/>
              </w:rPr>
              <w:t>询问主要职责：</w:t>
            </w:r>
            <w:r>
              <w:rPr>
                <w:b/>
                <w:szCs w:val="21"/>
              </w:rPr>
              <w:t>建立公司人事制度，并组织实施</w:t>
            </w:r>
            <w:r>
              <w:rPr>
                <w:rFonts w:hint="eastAsia"/>
                <w:b/>
                <w:szCs w:val="21"/>
              </w:rPr>
              <w:t>；</w:t>
            </w:r>
            <w:r>
              <w:rPr>
                <w:b/>
                <w:szCs w:val="21"/>
              </w:rPr>
              <w:t>建立公司行政制度，并组织实施</w:t>
            </w:r>
            <w:r>
              <w:rPr>
                <w:rFonts w:hint="eastAsia"/>
                <w:b/>
                <w:szCs w:val="21"/>
              </w:rPr>
              <w:t>；人力资源管理</w:t>
            </w:r>
            <w:r>
              <w:rPr>
                <w:b/>
                <w:szCs w:val="21"/>
              </w:rPr>
              <w:t>制度，并组织实施</w:t>
            </w:r>
            <w:r>
              <w:rPr>
                <w:rFonts w:hint="eastAsia"/>
                <w:b/>
                <w:szCs w:val="21"/>
              </w:rPr>
              <w:t>；</w:t>
            </w:r>
            <w:r>
              <w:rPr>
                <w:b/>
                <w:szCs w:val="21"/>
              </w:rPr>
              <w:t>负责员工的聘用、培训和考核，建立员工人事档案（包含员工的教育、培训、技能、经历等记录），适时组织公司各部门的有关人员进行培训</w:t>
            </w:r>
            <w:r>
              <w:rPr>
                <w:rFonts w:hint="eastAsia"/>
                <w:b/>
                <w:szCs w:val="21"/>
              </w:rPr>
              <w:t>；</w:t>
            </w:r>
            <w:r>
              <w:rPr>
                <w:b/>
                <w:szCs w:val="21"/>
              </w:rPr>
              <w:t>负责内部审核组织工作，负责编制年度内审计划和内审报告。</w:t>
            </w:r>
            <w:r>
              <w:rPr>
                <w:rFonts w:hint="eastAsia"/>
                <w:b/>
                <w:szCs w:val="21"/>
              </w:rPr>
              <w:t>负责组织辨识和评价公司的环境因素、危险源，对办公区的环境因素、危险源进行控制管理方面的工作等多项内容，手册中职能分配表已经明确规定。无变化。</w:t>
            </w:r>
          </w:p>
          <w:p>
            <w:pPr>
              <w:ind w:firstLine="422" w:firstLineChars="200"/>
              <w:rPr>
                <w:b/>
                <w:szCs w:val="21"/>
              </w:rPr>
            </w:pPr>
            <w:r>
              <w:rPr>
                <w:rFonts w:hint="eastAsia"/>
                <w:b/>
                <w:szCs w:val="21"/>
              </w:rPr>
              <w:t>职责明确，回答基本正确，沟通顺畅。</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vAlign w:val="center"/>
          </w:tcPr>
          <w:p>
            <w:pPr>
              <w:rPr>
                <w:b/>
                <w:szCs w:val="21"/>
              </w:rPr>
            </w:pPr>
          </w:p>
          <w:p>
            <w:pPr>
              <w:rPr>
                <w:b/>
                <w:szCs w:val="21"/>
              </w:rPr>
            </w:pPr>
          </w:p>
          <w:p>
            <w:pPr>
              <w:rPr>
                <w:b/>
                <w:szCs w:val="21"/>
              </w:rPr>
            </w:pPr>
          </w:p>
          <w:p>
            <w:pPr>
              <w:pStyle w:val="13"/>
              <w:rPr>
                <w:b/>
                <w:sz w:val="21"/>
                <w:szCs w:val="21"/>
              </w:rPr>
            </w:pPr>
          </w:p>
          <w:p>
            <w:pPr>
              <w:pStyle w:val="13"/>
              <w:rPr>
                <w:b/>
                <w:sz w:val="21"/>
                <w:szCs w:val="21"/>
              </w:rPr>
            </w:pPr>
          </w:p>
          <w:p>
            <w:pPr>
              <w:rPr>
                <w:b/>
                <w:szCs w:val="21"/>
              </w:rPr>
            </w:pPr>
            <w:r>
              <w:rPr>
                <w:rFonts w:hint="eastAsia"/>
                <w:b/>
                <w:szCs w:val="21"/>
              </w:rPr>
              <w:t>目标、指标管理方案</w:t>
            </w:r>
          </w:p>
          <w:p>
            <w:pPr>
              <w:rPr>
                <w:b/>
                <w:szCs w:val="21"/>
              </w:rPr>
            </w:pPr>
          </w:p>
          <w:p>
            <w:pPr>
              <w:rPr>
                <w:b/>
                <w:szCs w:val="21"/>
              </w:rPr>
            </w:pPr>
          </w:p>
          <w:p>
            <w:pPr>
              <w:rPr>
                <w:b/>
                <w:szCs w:val="21"/>
              </w:rPr>
            </w:pPr>
          </w:p>
          <w:p>
            <w:pPr>
              <w:rPr>
                <w:b/>
                <w:szCs w:val="21"/>
              </w:rPr>
            </w:pPr>
          </w:p>
          <w:p>
            <w:pPr>
              <w:rPr>
                <w:b/>
                <w:szCs w:val="21"/>
              </w:rPr>
            </w:pPr>
          </w:p>
        </w:tc>
        <w:tc>
          <w:tcPr>
            <w:tcW w:w="960" w:type="dxa"/>
            <w:vAlign w:val="center"/>
          </w:tcPr>
          <w:p>
            <w:pPr>
              <w:rPr>
                <w:b/>
                <w:szCs w:val="21"/>
              </w:rPr>
            </w:pPr>
            <w:r>
              <w:rPr>
                <w:rFonts w:hint="eastAsia"/>
                <w:b/>
                <w:szCs w:val="21"/>
              </w:rPr>
              <w:t>OEO6.2</w:t>
            </w:r>
            <w:r>
              <w:rPr>
                <w:b/>
                <w:szCs w:val="21"/>
              </w:rPr>
              <w:t xml:space="preserve">  </w:t>
            </w:r>
          </w:p>
          <w:p>
            <w:pPr>
              <w:rPr>
                <w:b/>
                <w:szCs w:val="21"/>
              </w:rPr>
            </w:pPr>
          </w:p>
        </w:tc>
        <w:tc>
          <w:tcPr>
            <w:tcW w:w="10880" w:type="dxa"/>
            <w:vAlign w:val="center"/>
          </w:tcPr>
          <w:p>
            <w:pPr>
              <w:ind w:firstLine="422" w:firstLineChars="200"/>
              <w:rPr>
                <w:rFonts w:ascii="宋体" w:hAnsi="宋体" w:cs="宋体"/>
                <w:b/>
                <w:szCs w:val="21"/>
              </w:rPr>
            </w:pPr>
            <w:r>
              <w:rPr>
                <w:rFonts w:hint="eastAsia" w:ascii="宋体" w:hAnsi="宋体" w:cs="宋体"/>
                <w:b/>
                <w:szCs w:val="21"/>
              </w:rPr>
              <w:t xml:space="preserve">部门目标：                      </w:t>
            </w:r>
            <w:r>
              <w:rPr>
                <w:rFonts w:ascii="宋体" w:hAnsi="宋体" w:cs="宋体"/>
                <w:b/>
                <w:szCs w:val="21"/>
              </w:rPr>
              <w:t xml:space="preserve">  20</w:t>
            </w:r>
            <w:r>
              <w:rPr>
                <w:rFonts w:hint="eastAsia" w:ascii="宋体" w:hAnsi="宋体" w:cs="宋体"/>
                <w:b/>
                <w:szCs w:val="21"/>
                <w:lang w:val="en-US" w:eastAsia="zh-CN"/>
              </w:rPr>
              <w:t>20</w:t>
            </w:r>
            <w:r>
              <w:rPr>
                <w:rFonts w:hint="eastAsia" w:ascii="宋体" w:hAnsi="宋体" w:cs="宋体"/>
                <w:b/>
                <w:szCs w:val="21"/>
              </w:rPr>
              <w:t>年1-</w:t>
            </w:r>
            <w:r>
              <w:rPr>
                <w:rFonts w:ascii="宋体" w:hAnsi="宋体" w:cs="宋体"/>
                <w:b/>
                <w:szCs w:val="21"/>
              </w:rPr>
              <w:t>12</w:t>
            </w:r>
            <w:r>
              <w:rPr>
                <w:rFonts w:hint="eastAsia" w:ascii="宋体" w:hAnsi="宋体" w:cs="宋体"/>
                <w:b/>
                <w:szCs w:val="21"/>
              </w:rPr>
              <w:t>月考核情况</w:t>
            </w:r>
          </w:p>
          <w:p>
            <w:pPr>
              <w:numPr>
                <w:ilvl w:val="0"/>
                <w:numId w:val="1"/>
              </w:numPr>
              <w:rPr>
                <w:rFonts w:ascii="宋体" w:hAnsi="宋体" w:cs="宋体"/>
                <w:b/>
                <w:szCs w:val="21"/>
              </w:rPr>
            </w:pPr>
            <w:r>
              <w:rPr>
                <w:rFonts w:hint="eastAsia" w:ascii="宋体" w:hAnsi="宋体" w:cs="宋体"/>
                <w:b/>
                <w:szCs w:val="21"/>
              </w:rPr>
              <w:t>人员培训合格率100%</w:t>
            </w:r>
            <w:r>
              <w:rPr>
                <w:rFonts w:hint="eastAsia" w:ascii="宋体" w:hAnsi="宋体" w:cs="宋体"/>
                <w:b/>
                <w:szCs w:val="21"/>
              </w:rPr>
              <w:tab/>
            </w:r>
            <w:r>
              <w:rPr>
                <w:rFonts w:ascii="宋体" w:hAnsi="宋体" w:cs="宋体"/>
                <w:b/>
                <w:szCs w:val="21"/>
              </w:rPr>
              <w:t xml:space="preserve">               </w:t>
            </w:r>
            <w:r>
              <w:rPr>
                <w:rFonts w:hint="eastAsia" w:ascii="宋体" w:hAnsi="宋体" w:cs="宋体"/>
                <w:b/>
                <w:szCs w:val="21"/>
              </w:rPr>
              <w:t>100%</w:t>
            </w:r>
          </w:p>
          <w:p>
            <w:pPr>
              <w:numPr>
                <w:ilvl w:val="0"/>
                <w:numId w:val="1"/>
              </w:numPr>
              <w:rPr>
                <w:rFonts w:ascii="宋体" w:hAnsi="宋体" w:cs="宋体"/>
                <w:b/>
                <w:szCs w:val="21"/>
              </w:rPr>
            </w:pPr>
            <w:r>
              <w:rPr>
                <w:rFonts w:hint="eastAsia" w:ascii="宋体" w:hAnsi="宋体" w:cs="宋体"/>
                <w:b/>
                <w:szCs w:val="21"/>
              </w:rPr>
              <w:t>文件发放率100%</w:t>
            </w:r>
            <w:r>
              <w:rPr>
                <w:rFonts w:hint="eastAsia" w:ascii="宋体" w:hAnsi="宋体" w:cs="宋体"/>
                <w:b/>
                <w:szCs w:val="21"/>
              </w:rPr>
              <w:tab/>
            </w:r>
            <w:r>
              <w:rPr>
                <w:rFonts w:ascii="宋体" w:hAnsi="宋体" w:cs="宋体"/>
                <w:b/>
                <w:szCs w:val="21"/>
              </w:rPr>
              <w:t xml:space="preserve">                   </w:t>
            </w:r>
            <w:r>
              <w:rPr>
                <w:rFonts w:hint="eastAsia" w:ascii="宋体" w:hAnsi="宋体" w:cs="宋体"/>
                <w:b/>
                <w:szCs w:val="21"/>
              </w:rPr>
              <w:t>100%</w:t>
            </w:r>
          </w:p>
          <w:p>
            <w:pPr>
              <w:numPr>
                <w:ilvl w:val="0"/>
                <w:numId w:val="1"/>
              </w:numPr>
              <w:rPr>
                <w:rFonts w:ascii="宋体" w:hAnsi="宋体" w:cs="宋体"/>
                <w:b/>
                <w:szCs w:val="21"/>
              </w:rPr>
            </w:pPr>
            <w:r>
              <w:rPr>
                <w:rFonts w:hint="eastAsia" w:ascii="宋体" w:hAnsi="宋体" w:cs="宋体"/>
                <w:b/>
                <w:szCs w:val="21"/>
              </w:rPr>
              <w:t>固体废弃物分类率100%；              100%</w:t>
            </w:r>
          </w:p>
          <w:p>
            <w:pPr>
              <w:numPr>
                <w:ilvl w:val="0"/>
                <w:numId w:val="1"/>
              </w:numPr>
              <w:rPr>
                <w:rFonts w:ascii="宋体" w:hAnsi="宋体" w:cs="宋体"/>
                <w:b/>
                <w:szCs w:val="21"/>
              </w:rPr>
            </w:pPr>
            <w:r>
              <w:rPr>
                <w:rFonts w:hint="eastAsia" w:ascii="宋体" w:hAnsi="宋体" w:cs="宋体"/>
                <w:b/>
                <w:szCs w:val="21"/>
              </w:rPr>
              <w:t>消除火灾隐患，火灾发生率为0。         0</w:t>
            </w:r>
            <w:r>
              <w:rPr>
                <w:rFonts w:hint="eastAsia" w:ascii="宋体" w:hAnsi="宋体" w:cs="宋体"/>
                <w:b/>
                <w:szCs w:val="21"/>
              </w:rPr>
              <w:tab/>
            </w:r>
          </w:p>
          <w:p>
            <w:pPr>
              <w:ind w:firstLine="422" w:firstLineChars="200"/>
              <w:rPr>
                <w:rFonts w:ascii="宋体" w:hAnsi="宋体" w:cs="宋体"/>
                <w:b/>
                <w:szCs w:val="21"/>
              </w:rPr>
            </w:pPr>
            <w:r>
              <w:rPr>
                <w:rFonts w:hint="eastAsia" w:ascii="宋体" w:hAnsi="宋体" w:cs="宋体"/>
                <w:b/>
                <w:szCs w:val="21"/>
              </w:rPr>
              <w:t>环境体系建立了管理方案，查管理方案表，共2项：办公用硒鼓、墨盒等固废；油漆等包装物等分类收集保管，交由相应部门处置；2、杜绝火灾发生，制定了1、制定完善的管理制度，加强员工消防安全、应急响应知识培训，定期进行检查2、办公现场设置固定吸烟场所等3项管理措施并更新</w:t>
            </w:r>
            <w:r>
              <w:rPr>
                <w:rFonts w:ascii="宋体" w:hAnsi="宋体" w:cs="宋体"/>
                <w:b/>
                <w:szCs w:val="21"/>
              </w:rPr>
              <w:t>2</w:t>
            </w:r>
            <w:r>
              <w:rPr>
                <w:rFonts w:hint="eastAsia" w:ascii="宋体" w:hAnsi="宋体" w:cs="宋体"/>
                <w:b/>
                <w:szCs w:val="21"/>
              </w:rPr>
              <w:t>个灭火器。资金投入、执行部门：各部门，检查人：孙凤蝶，执行日期：20</w:t>
            </w:r>
            <w:r>
              <w:rPr>
                <w:rFonts w:hint="eastAsia" w:ascii="宋体" w:hAnsi="宋体" w:cs="宋体"/>
                <w:b/>
                <w:szCs w:val="21"/>
                <w:lang w:val="en-US" w:eastAsia="zh-CN"/>
              </w:rPr>
              <w:t>20</w:t>
            </w:r>
            <w:r>
              <w:rPr>
                <w:rFonts w:hint="eastAsia" w:ascii="宋体" w:hAnsi="宋体" w:cs="宋体"/>
                <w:b/>
                <w:szCs w:val="21"/>
              </w:rPr>
              <w:t>年1月至20</w:t>
            </w:r>
            <w:r>
              <w:rPr>
                <w:rFonts w:hint="eastAsia" w:ascii="宋体" w:hAnsi="宋体" w:cs="宋体"/>
                <w:b/>
                <w:szCs w:val="21"/>
                <w:lang w:val="en-US" w:eastAsia="zh-CN"/>
              </w:rPr>
              <w:t>20</w:t>
            </w:r>
            <w:r>
              <w:rPr>
                <w:rFonts w:hint="eastAsia" w:ascii="宋体" w:hAnsi="宋体" w:cs="宋体"/>
                <w:b/>
                <w:szCs w:val="21"/>
              </w:rPr>
              <w:t>年12月。考核日期20</w:t>
            </w:r>
            <w:r>
              <w:rPr>
                <w:rFonts w:hint="eastAsia" w:ascii="宋体" w:hAnsi="宋体" w:cs="宋体"/>
                <w:b/>
                <w:szCs w:val="21"/>
                <w:lang w:val="en-US" w:eastAsia="zh-CN"/>
              </w:rPr>
              <w:t>20</w:t>
            </w:r>
            <w:r>
              <w:rPr>
                <w:rFonts w:ascii="宋体" w:hAnsi="宋体" w:cs="宋体"/>
                <w:b/>
                <w:szCs w:val="21"/>
              </w:rPr>
              <w:t>.12.31</w:t>
            </w:r>
            <w:r>
              <w:rPr>
                <w:rFonts w:hint="eastAsia" w:ascii="宋体" w:hAnsi="宋体" w:cs="宋体"/>
                <w:b/>
                <w:szCs w:val="21"/>
              </w:rPr>
              <w:t>目标指标管理方案基本适宜，能够完成。</w:t>
            </w:r>
          </w:p>
          <w:p>
            <w:pPr>
              <w:ind w:firstLine="422" w:firstLineChars="200"/>
              <w:rPr>
                <w:rFonts w:ascii="宋体" w:hAnsi="宋体" w:cs="宋体"/>
                <w:b/>
                <w:szCs w:val="21"/>
              </w:rPr>
            </w:pPr>
            <w:r>
              <w:rPr>
                <w:rFonts w:hint="eastAsia" w:ascii="宋体" w:hAnsi="宋体" w:cs="宋体"/>
                <w:b/>
                <w:szCs w:val="21"/>
              </w:rPr>
              <w:t>职业健康安全体系建立了管理方案，查管理方案表，共1项：1、杜绝火灾发生，制定了3项管理措施。预算、执行部门：各部门，检查人：孙凤蝶，执行日期：执行日期：20</w:t>
            </w:r>
            <w:r>
              <w:rPr>
                <w:rFonts w:hint="eastAsia" w:ascii="宋体" w:hAnsi="宋体" w:cs="宋体"/>
                <w:b/>
                <w:szCs w:val="21"/>
                <w:lang w:val="en-US" w:eastAsia="zh-CN"/>
              </w:rPr>
              <w:t>20</w:t>
            </w:r>
            <w:r>
              <w:rPr>
                <w:rFonts w:hint="eastAsia" w:ascii="宋体" w:hAnsi="宋体" w:cs="宋体"/>
                <w:b/>
                <w:szCs w:val="21"/>
              </w:rPr>
              <w:t>年1月至20</w:t>
            </w:r>
            <w:r>
              <w:rPr>
                <w:rFonts w:hint="eastAsia" w:ascii="宋体" w:hAnsi="宋体" w:cs="宋体"/>
                <w:b/>
                <w:szCs w:val="21"/>
                <w:lang w:val="en-US" w:eastAsia="zh-CN"/>
              </w:rPr>
              <w:t>20</w:t>
            </w:r>
            <w:r>
              <w:rPr>
                <w:rFonts w:hint="eastAsia" w:ascii="宋体" w:hAnsi="宋体" w:cs="宋体"/>
                <w:b/>
                <w:szCs w:val="21"/>
              </w:rPr>
              <w:t>年</w:t>
            </w:r>
            <w:r>
              <w:rPr>
                <w:rFonts w:ascii="宋体" w:hAnsi="宋体" w:cs="宋体"/>
                <w:b/>
                <w:szCs w:val="21"/>
              </w:rPr>
              <w:t>12</w:t>
            </w:r>
            <w:r>
              <w:rPr>
                <w:rFonts w:hint="eastAsia" w:ascii="宋体" w:hAnsi="宋体" w:cs="宋体"/>
                <w:b/>
                <w:szCs w:val="21"/>
              </w:rPr>
              <w:t>月。</w:t>
            </w:r>
            <w:r>
              <w:rPr>
                <w:rFonts w:ascii="宋体" w:hAnsi="宋体" w:cs="宋体"/>
                <w:b/>
                <w:szCs w:val="21"/>
              </w:rPr>
              <w:t xml:space="preserve"> </w:t>
            </w:r>
          </w:p>
          <w:p>
            <w:pPr>
              <w:ind w:firstLine="422" w:firstLineChars="200"/>
              <w:rPr>
                <w:rFonts w:ascii="宋体" w:hAnsi="宋体" w:cs="宋体"/>
                <w:b/>
                <w:szCs w:val="21"/>
              </w:rPr>
            </w:pPr>
            <w:r>
              <w:rPr>
                <w:rFonts w:hint="eastAsia" w:ascii="宋体" w:hAnsi="宋体" w:cs="宋体"/>
                <w:b/>
                <w:szCs w:val="21"/>
              </w:rPr>
              <w:t>上述目标、指标第四度进行考核，20</w:t>
            </w:r>
            <w:r>
              <w:rPr>
                <w:rFonts w:hint="eastAsia" w:ascii="宋体" w:hAnsi="宋体" w:cs="宋体"/>
                <w:b/>
                <w:szCs w:val="21"/>
                <w:lang w:val="en-US" w:eastAsia="zh-CN"/>
              </w:rPr>
              <w:t>20</w:t>
            </w:r>
            <w:r>
              <w:rPr>
                <w:rFonts w:hint="eastAsia" w:ascii="宋体" w:hAnsi="宋体" w:cs="宋体"/>
                <w:b/>
                <w:szCs w:val="21"/>
              </w:rPr>
              <w:t>年</w:t>
            </w:r>
            <w:r>
              <w:rPr>
                <w:rFonts w:ascii="宋体" w:hAnsi="宋体" w:cs="宋体"/>
                <w:b/>
                <w:szCs w:val="21"/>
              </w:rPr>
              <w:t>12</w:t>
            </w:r>
            <w:r>
              <w:rPr>
                <w:rFonts w:hint="eastAsia" w:ascii="宋体" w:hAnsi="宋体" w:cs="宋体"/>
                <w:b/>
                <w:szCs w:val="21"/>
              </w:rPr>
              <w:t>月，考核结果：全部达标，考核人：孙凤蝶。</w:t>
            </w:r>
          </w:p>
          <w:p>
            <w:pPr>
              <w:ind w:firstLine="422" w:firstLineChars="200"/>
              <w:rPr>
                <w:b/>
                <w:szCs w:val="21"/>
              </w:rPr>
            </w:pPr>
            <w:r>
              <w:rPr>
                <w:rFonts w:hint="eastAsia" w:ascii="宋体" w:hAnsi="宋体" w:cs="宋体"/>
                <w:b/>
                <w:szCs w:val="21"/>
              </w:rPr>
              <w:t>制定的指标和管理方案基本可行。</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b/>
                <w:szCs w:val="21"/>
              </w:rPr>
            </w:pPr>
            <w:r>
              <w:rPr>
                <w:rFonts w:hint="eastAsia" w:ascii="宋体" w:hAnsi="宋体" w:cs="宋体"/>
                <w:b/>
                <w:szCs w:val="21"/>
              </w:rPr>
              <w:t>风险和机遇应对措施及策划</w:t>
            </w:r>
          </w:p>
        </w:tc>
        <w:tc>
          <w:tcPr>
            <w:tcW w:w="960" w:type="dxa"/>
            <w:vAlign w:val="center"/>
          </w:tcPr>
          <w:p>
            <w:pPr>
              <w:rPr>
                <w:rFonts w:ascii="宋体" w:hAnsi="宋体" w:cs="宋体"/>
                <w:b/>
                <w:szCs w:val="21"/>
              </w:rPr>
            </w:pPr>
            <w:r>
              <w:rPr>
                <w:rFonts w:hint="eastAsia" w:ascii="宋体" w:hAnsi="宋体" w:cs="宋体"/>
                <w:b/>
                <w:szCs w:val="21"/>
              </w:rPr>
              <w:t>OEO</w:t>
            </w:r>
            <w:r>
              <w:rPr>
                <w:rFonts w:ascii="宋体" w:hAnsi="宋体" w:cs="宋体"/>
                <w:b/>
                <w:szCs w:val="21"/>
              </w:rPr>
              <w:t>6.1</w:t>
            </w:r>
          </w:p>
        </w:tc>
        <w:tc>
          <w:tcPr>
            <w:tcW w:w="10880" w:type="dxa"/>
            <w:vAlign w:val="center"/>
          </w:tcPr>
          <w:p>
            <w:pPr>
              <w:ind w:firstLine="422" w:firstLineChars="200"/>
              <w:rPr>
                <w:rFonts w:ascii="宋体" w:hAnsi="宋体" w:cs="宋体"/>
                <w:b/>
                <w:szCs w:val="21"/>
              </w:rPr>
            </w:pPr>
            <w:r>
              <w:rPr>
                <w:rFonts w:hint="eastAsia" w:ascii="宋体" w:hAnsi="宋体" w:cs="宋体"/>
                <w:b/>
                <w:szCs w:val="21"/>
              </w:rPr>
              <w:t>公司制定管理手册中，明确风险和机遇事件的识别方法</w:t>
            </w:r>
            <w:r>
              <w:rPr>
                <w:rFonts w:ascii="宋体" w:hAnsi="宋体" w:cs="宋体"/>
                <w:b/>
                <w:szCs w:val="21"/>
              </w:rPr>
              <w:t>/途径、风险和机遇事件的评估方式、制定主要风险和机遇事件的应对措施的要求、评价这些措施有效性的方法。</w:t>
            </w:r>
          </w:p>
          <w:p>
            <w:pPr>
              <w:ind w:firstLine="422" w:firstLineChars="200"/>
              <w:rPr>
                <w:rFonts w:ascii="宋体" w:hAnsi="宋体" w:cs="宋体"/>
                <w:b/>
                <w:szCs w:val="21"/>
              </w:rPr>
            </w:pPr>
            <w:r>
              <w:rPr>
                <w:rFonts w:hint="eastAsia" w:ascii="宋体" w:hAnsi="宋体" w:cs="宋体"/>
                <w:b/>
                <w:szCs w:val="21"/>
              </w:rPr>
              <w:t>制定《应对风险和机遇控制程序》</w:t>
            </w:r>
          </w:p>
          <w:p>
            <w:pPr>
              <w:ind w:firstLine="422" w:firstLineChars="200"/>
              <w:rPr>
                <w:rFonts w:ascii="宋体" w:hAnsi="宋体" w:cs="宋体"/>
                <w:b/>
                <w:szCs w:val="21"/>
              </w:rPr>
            </w:pPr>
            <w:r>
              <w:rPr>
                <w:rFonts w:hint="eastAsia" w:ascii="宋体" w:hAnsi="宋体" w:cs="宋体"/>
                <w:b/>
                <w:szCs w:val="21"/>
              </w:rPr>
              <w:t>提供“风险与机遇评价与应对策划表”，按照教学设备（实验室成套设备、教学仪器）、体育用品（体育器材、健身路径）、计算机多媒体设备、学生用品（学生课桌、椅、床）、幼儿园设备（含大型儿童游乐设施）、音美器材、卫生器材、体质测试仪销售等过程</w:t>
            </w:r>
            <w:r>
              <w:rPr>
                <w:rFonts w:ascii="宋体" w:hAnsi="宋体" w:cs="宋体"/>
                <w:b/>
                <w:szCs w:val="21"/>
              </w:rPr>
              <w:t>/部门对风险和机遇进行了评价识别，并制定应对措施。如</w:t>
            </w:r>
            <w:r>
              <w:rPr>
                <w:rFonts w:hint="eastAsia" w:ascii="宋体" w:hAnsi="宋体" w:cs="宋体"/>
                <w:b/>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b/>
                <w:szCs w:val="21"/>
              </w:rPr>
              <w:t>人员管理过程中出现的岗位人员突然离岗多人；员工能力、不能满足岗位需求；员工思想波动，工作不安心等风险</w:t>
            </w:r>
            <w:r>
              <w:rPr>
                <w:rFonts w:hint="eastAsia" w:ascii="宋体" w:hAnsi="宋体" w:cs="宋体"/>
                <w:b/>
                <w:szCs w:val="21"/>
              </w:rPr>
              <w:t>共识别</w:t>
            </w:r>
            <w:r>
              <w:rPr>
                <w:rFonts w:ascii="宋体" w:hAnsi="宋体" w:cs="宋体"/>
                <w:b/>
                <w:szCs w:val="21"/>
              </w:rPr>
              <w:t>15</w:t>
            </w:r>
            <w:r>
              <w:rPr>
                <w:rFonts w:hint="eastAsia" w:ascii="宋体" w:hAnsi="宋体" w:cs="宋体"/>
                <w:b/>
                <w:szCs w:val="21"/>
              </w:rPr>
              <w:t>项内容，新增加了疫情影响。</w:t>
            </w:r>
          </w:p>
          <w:p>
            <w:pPr>
              <w:ind w:firstLine="422" w:firstLineChars="200"/>
              <w:rPr>
                <w:rFonts w:ascii="宋体" w:hAnsi="宋体" w:cs="宋体"/>
                <w:b/>
                <w:szCs w:val="21"/>
              </w:rPr>
            </w:pPr>
            <w:r>
              <w:rPr>
                <w:rFonts w:ascii="宋体" w:hAnsi="宋体" w:cs="宋体"/>
                <w:b/>
                <w:szCs w:val="21"/>
              </w:rPr>
              <w:t>采取措施是：</w:t>
            </w:r>
            <w:r>
              <w:rPr>
                <w:rFonts w:hint="eastAsia" w:ascii="宋体" w:hAnsi="宋体" w:cs="宋体"/>
                <w:b/>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b/>
                <w:szCs w:val="21"/>
              </w:rPr>
              <w:t>等</w:t>
            </w:r>
            <w:r>
              <w:rPr>
                <w:rFonts w:hint="eastAsia" w:ascii="宋体" w:hAnsi="宋体" w:cs="宋体"/>
                <w:b/>
                <w:szCs w:val="21"/>
              </w:rPr>
              <w:t>，针对疫情的影响采取的积极措施</w:t>
            </w:r>
            <w:r>
              <w:rPr>
                <w:rFonts w:ascii="宋体" w:hAnsi="宋体" w:cs="宋体"/>
                <w:b/>
                <w:szCs w:val="21"/>
              </w:rPr>
              <w:t>。</w:t>
            </w:r>
          </w:p>
          <w:p>
            <w:pPr>
              <w:rPr>
                <w:rFonts w:ascii="宋体" w:hAnsi="宋体" w:cs="宋体"/>
                <w:b/>
                <w:szCs w:val="21"/>
              </w:rPr>
            </w:pPr>
            <w:r>
              <w:rPr>
                <w:rFonts w:hint="eastAsia" w:ascii="宋体" w:hAnsi="宋体" w:cs="宋体"/>
                <w:b/>
                <w:szCs w:val="21"/>
              </w:rPr>
              <w:t xml:space="preserve">识别人：张玉虎、孙凤蝶等，审核：孙凤蝶 </w:t>
            </w:r>
            <w:r>
              <w:rPr>
                <w:rFonts w:hint="eastAsia" w:hAnsi="宋体"/>
                <w:b/>
                <w:bCs/>
                <w:szCs w:val="21"/>
              </w:rPr>
              <w:t>2020年</w:t>
            </w:r>
            <w:r>
              <w:rPr>
                <w:rFonts w:hAnsi="宋体"/>
                <w:b/>
                <w:bCs/>
                <w:szCs w:val="21"/>
              </w:rPr>
              <w:t>9</w:t>
            </w:r>
            <w:r>
              <w:rPr>
                <w:rFonts w:hint="eastAsia" w:hAnsi="宋体"/>
                <w:b/>
                <w:bCs/>
                <w:szCs w:val="21"/>
              </w:rPr>
              <w:t>月6日</w:t>
            </w:r>
            <w:r>
              <w:rPr>
                <w:rFonts w:ascii="宋体" w:hAnsi="宋体" w:cs="宋体"/>
                <w:b/>
                <w:szCs w:val="21"/>
              </w:rPr>
              <w:t>，批准：</w:t>
            </w:r>
            <w:r>
              <w:rPr>
                <w:rFonts w:hint="eastAsia" w:ascii="宋体" w:hAnsi="宋体" w:cs="宋体"/>
                <w:b/>
                <w:szCs w:val="21"/>
              </w:rPr>
              <w:t>张松森</w:t>
            </w:r>
            <w:r>
              <w:rPr>
                <w:rFonts w:ascii="宋体" w:hAnsi="宋体" w:cs="宋体"/>
                <w:b/>
                <w:szCs w:val="21"/>
              </w:rPr>
              <w:t>。</w:t>
            </w:r>
          </w:p>
          <w:p>
            <w:pPr>
              <w:ind w:firstLine="422" w:firstLineChars="200"/>
              <w:rPr>
                <w:rFonts w:ascii="宋体" w:hAnsi="宋体" w:cs="宋体"/>
                <w:b/>
                <w:szCs w:val="21"/>
              </w:rPr>
            </w:pPr>
            <w:r>
              <w:rPr>
                <w:rFonts w:hint="eastAsia" w:ascii="宋体" w:hAnsi="宋体" w:cs="宋体"/>
                <w:b/>
                <w:szCs w:val="21"/>
              </w:rPr>
              <w:t>风险和机遇识别基本充分，应对风险和机遇的措施基本适宜。</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pPr>
              <w:rPr>
                <w:b/>
                <w:szCs w:val="21"/>
              </w:rPr>
            </w:pPr>
            <w:r>
              <w:rPr>
                <w:rFonts w:hint="eastAsia"/>
                <w:b/>
                <w:szCs w:val="21"/>
              </w:rPr>
              <w:t>环境因素、危险源识别</w:t>
            </w:r>
          </w:p>
        </w:tc>
        <w:tc>
          <w:tcPr>
            <w:tcW w:w="960" w:type="dxa"/>
            <w:vAlign w:val="center"/>
          </w:tcPr>
          <w:p>
            <w:pPr>
              <w:rPr>
                <w:b/>
                <w:szCs w:val="21"/>
              </w:rPr>
            </w:pPr>
            <w:r>
              <w:rPr>
                <w:rFonts w:hint="eastAsia"/>
                <w:b/>
                <w:szCs w:val="21"/>
              </w:rPr>
              <w:t>EO6.1.2</w:t>
            </w:r>
          </w:p>
          <w:p>
            <w:pPr>
              <w:rPr>
                <w:b/>
                <w:szCs w:val="21"/>
              </w:rPr>
            </w:pPr>
          </w:p>
        </w:tc>
        <w:tc>
          <w:tcPr>
            <w:tcW w:w="10880" w:type="dxa"/>
            <w:vAlign w:val="center"/>
          </w:tcPr>
          <w:p>
            <w:pPr>
              <w:spacing w:line="394" w:lineRule="exact"/>
              <w:ind w:firstLine="422" w:firstLineChars="200"/>
              <w:rPr>
                <w:b/>
                <w:szCs w:val="21"/>
              </w:rPr>
            </w:pPr>
            <w:r>
              <w:rPr>
                <w:rFonts w:hint="eastAsia"/>
                <w:b/>
                <w:szCs w:val="21"/>
              </w:rPr>
              <w:t>编制了</w:t>
            </w:r>
            <w:r>
              <w:rPr>
                <w:b/>
                <w:szCs w:val="21"/>
              </w:rPr>
              <w:t>《环境因素的识别与评价控制程序》《危险源辩识、风险评价和风险控制策划程序》</w:t>
            </w:r>
            <w:r>
              <w:rPr>
                <w:rFonts w:hint="eastAsia"/>
                <w:b/>
                <w:szCs w:val="21"/>
              </w:rPr>
              <w:t>符合标准要求</w:t>
            </w:r>
          </w:p>
          <w:p>
            <w:pPr>
              <w:ind w:firstLine="422" w:firstLineChars="200"/>
              <w:rPr>
                <w:b/>
                <w:szCs w:val="21"/>
              </w:rPr>
            </w:pPr>
            <w:r>
              <w:rPr>
                <w:rFonts w:hint="eastAsia"/>
                <w:b/>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w:t>
            </w:r>
            <w:r>
              <w:rPr>
                <w:b/>
                <w:szCs w:val="21"/>
              </w:rPr>
              <w:t>2</w:t>
            </w:r>
            <w:r>
              <w:rPr>
                <w:rFonts w:hint="eastAsia"/>
                <w:b/>
                <w:szCs w:val="21"/>
              </w:rPr>
              <w:t>项：固废排放、火灾，评价符合程序要求及公司的实际情况。</w:t>
            </w:r>
          </w:p>
          <w:p>
            <w:pPr>
              <w:ind w:firstLine="422" w:firstLineChars="200"/>
              <w:rPr>
                <w:b/>
                <w:szCs w:val="21"/>
              </w:rPr>
            </w:pPr>
            <w:r>
              <w:rPr>
                <w:rFonts w:hint="eastAsia"/>
                <w:b/>
                <w:szCs w:val="21"/>
              </w:rPr>
              <w:t>对重要环境因素的控制措施包括制定管理制度、监督检查、应急预案、培训等。提供《重要环境因素识别清单》，其中综合办，涉及的重要环境因素：固废排放、意外火灾的发生，评价基本合理。</w:t>
            </w:r>
          </w:p>
          <w:p>
            <w:pPr>
              <w:ind w:firstLine="422" w:firstLineChars="200"/>
              <w:rPr>
                <w:b/>
                <w:szCs w:val="21"/>
              </w:rPr>
            </w:pPr>
            <w:r>
              <w:rPr>
                <w:rFonts w:hint="eastAsia"/>
                <w:b/>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2" w:firstLineChars="200"/>
              <w:rPr>
                <w:b/>
                <w:szCs w:val="21"/>
              </w:rPr>
            </w:pPr>
            <w:r>
              <w:rPr>
                <w:rFonts w:hint="eastAsia"/>
                <w:b/>
                <w:szCs w:val="21"/>
              </w:rPr>
              <w:t>提供的：“危险源识别与风险评价表”、“不可接受风险源清单”， 评价考虑了将来、状态、可能导致的事件，并进行了评价，用打分法考虑了法规符合性、发生频次、影响范围等, 通过是非法，共识别出不可接受风险1项，涉及：火灾，评价符合程序要求及公司的实际情况。对危险源的控制措施包括制定管理制度、监督检查、应急预案、培训等。</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b/>
                <w:szCs w:val="21"/>
              </w:rPr>
              <w:t>合规义务、法律法规及其他要求</w:t>
            </w:r>
          </w:p>
        </w:tc>
        <w:tc>
          <w:tcPr>
            <w:tcW w:w="960" w:type="dxa"/>
            <w:vAlign w:val="center"/>
          </w:tcPr>
          <w:p>
            <w:pPr>
              <w:rPr>
                <w:b/>
                <w:szCs w:val="21"/>
              </w:rPr>
            </w:pPr>
            <w:r>
              <w:rPr>
                <w:rFonts w:hint="eastAsia"/>
                <w:b/>
                <w:szCs w:val="21"/>
              </w:rPr>
              <w:t>EO6.1.3</w:t>
            </w:r>
          </w:p>
          <w:p>
            <w:pPr>
              <w:rPr>
                <w:b/>
                <w:szCs w:val="21"/>
              </w:rPr>
            </w:pPr>
          </w:p>
        </w:tc>
        <w:tc>
          <w:tcPr>
            <w:tcW w:w="10880" w:type="dxa"/>
            <w:vAlign w:val="center"/>
          </w:tcPr>
          <w:p>
            <w:pPr>
              <w:ind w:firstLine="422" w:firstLineChars="200"/>
              <w:rPr>
                <w:b/>
                <w:szCs w:val="21"/>
              </w:rPr>
            </w:pPr>
            <w:r>
              <w:rPr>
                <w:rFonts w:hint="eastAsia"/>
                <w:b/>
                <w:szCs w:val="21"/>
              </w:rPr>
              <w:t>根据《法律法规和其他要求获取与识别控制程序》要求，张松森随时对法律法规的更新进行跟踪，并进行补充。于201</w:t>
            </w:r>
            <w:r>
              <w:rPr>
                <w:b/>
                <w:szCs w:val="21"/>
              </w:rPr>
              <w:t>9</w:t>
            </w:r>
            <w:r>
              <w:rPr>
                <w:rFonts w:hint="eastAsia"/>
                <w:b/>
                <w:szCs w:val="21"/>
              </w:rPr>
              <w:t>年</w:t>
            </w:r>
            <w:r>
              <w:rPr>
                <w:b/>
                <w:szCs w:val="21"/>
              </w:rPr>
              <w:t>9</w:t>
            </w:r>
            <w:r>
              <w:rPr>
                <w:rFonts w:hint="eastAsia"/>
                <w:b/>
                <w:szCs w:val="21"/>
              </w:rPr>
              <w:t>月</w:t>
            </w:r>
            <w:r>
              <w:rPr>
                <w:b/>
                <w:szCs w:val="21"/>
              </w:rPr>
              <w:t>10</w:t>
            </w:r>
            <w:r>
              <w:rPr>
                <w:rFonts w:hint="eastAsia"/>
                <w:b/>
                <w:szCs w:val="21"/>
              </w:rPr>
              <w:t>日识别了法律法规清单。获取渠道，网络和期刊等。</w:t>
            </w:r>
          </w:p>
          <w:p>
            <w:pPr>
              <w:ind w:firstLine="422" w:firstLineChars="200"/>
              <w:rPr>
                <w:b/>
                <w:szCs w:val="21"/>
              </w:rPr>
            </w:pPr>
            <w:r>
              <w:rPr>
                <w:rFonts w:hint="eastAsia"/>
                <w:b/>
                <w:szCs w:val="21"/>
              </w:rPr>
              <w:t>提供《法律法规和其他要求清单》收集的环境和安全法律法规《中华人民共和国安全生产法》、《中华人民共和国节约能源法》《中华人民共和国环境保护法》、《中华人民共和国突发公共卫生防疫法》等等,规定了由孙凤蝶负责组织对公司法律法规及要求遵守程度进行评价。提供了《法律法规和其他要求合规性评价报告》、组织进行合规性的评价。包括：中华人民共和国安全生产法、中华人民共和国消防法、中华人民共和国环境保护法、中华人民共和国节约能源法、产品质量法等，识别基本全面。评价结论：合规。评价人：孙凤蝶等，批准：张松森。明确了法律法规及其他要求对公司环境因素、危险源的应用，明确了相应的适用条款。</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b/>
                <w:szCs w:val="21"/>
              </w:rPr>
              <w:t>人员、能力、培训</w:t>
            </w:r>
          </w:p>
        </w:tc>
        <w:tc>
          <w:tcPr>
            <w:tcW w:w="960" w:type="dxa"/>
            <w:vAlign w:val="center"/>
          </w:tcPr>
          <w:p>
            <w:pPr>
              <w:rPr>
                <w:b/>
                <w:szCs w:val="21"/>
              </w:rPr>
            </w:pPr>
            <w:r>
              <w:rPr>
                <w:rFonts w:hint="eastAsia"/>
                <w:b/>
                <w:szCs w:val="21"/>
              </w:rPr>
              <w:t>Q7.1.2</w:t>
            </w:r>
          </w:p>
          <w:p>
            <w:pPr>
              <w:rPr>
                <w:b/>
                <w:szCs w:val="21"/>
                <w:highlight w:val="red"/>
              </w:rPr>
            </w:pPr>
            <w:r>
              <w:rPr>
                <w:rFonts w:hint="eastAsia"/>
                <w:b/>
                <w:szCs w:val="21"/>
              </w:rPr>
              <w:t>QE7.2</w:t>
            </w:r>
          </w:p>
          <w:p>
            <w:pPr>
              <w:rPr>
                <w:b/>
                <w:szCs w:val="21"/>
              </w:rPr>
            </w:pPr>
          </w:p>
        </w:tc>
        <w:tc>
          <w:tcPr>
            <w:tcW w:w="10880" w:type="dxa"/>
            <w:vAlign w:val="center"/>
          </w:tcPr>
          <w:p>
            <w:pPr>
              <w:pStyle w:val="3"/>
              <w:widowControl/>
              <w:ind w:firstLine="422" w:firstLineChars="200"/>
              <w:rPr>
                <w:rFonts w:ascii="Times New Roman" w:hAnsi="Times New Roman"/>
                <w:b/>
                <w:sz w:val="21"/>
                <w:szCs w:val="21"/>
              </w:rPr>
            </w:pPr>
            <w:r>
              <w:rPr>
                <w:rFonts w:hint="eastAsia" w:ascii="Times New Roman" w:hAnsi="Times New Roman"/>
                <w:b/>
                <w:sz w:val="21"/>
                <w:szCs w:val="21"/>
              </w:rPr>
              <w:t>编制《人力资源管理管理程序》，规定了控制要求。对企业的人力资源的培养和发展等做出规定，建造师、专业技术人员、特种作业人员等人力资源做出了规划。</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编制《人力资源管理规划》等三层作业文件，部门又根据自己部门的特点提供《各部门负责人职责和任职要求》及《绩效考核规定》，对员工的绩效进行考核，并与员工的工资相挂钩，查201</w:t>
            </w:r>
            <w:r>
              <w:rPr>
                <w:rFonts w:ascii="Times New Roman" w:hAnsi="Times New Roman"/>
                <w:b/>
                <w:sz w:val="21"/>
                <w:szCs w:val="21"/>
              </w:rPr>
              <w:t>9</w:t>
            </w:r>
            <w:r>
              <w:rPr>
                <w:rFonts w:hint="eastAsia" w:ascii="Times New Roman" w:hAnsi="Times New Roman"/>
                <w:b/>
                <w:sz w:val="21"/>
                <w:szCs w:val="21"/>
              </w:rPr>
              <w:t>年1</w:t>
            </w:r>
            <w:r>
              <w:rPr>
                <w:rFonts w:ascii="Times New Roman" w:hAnsi="Times New Roman"/>
                <w:b/>
                <w:sz w:val="21"/>
                <w:szCs w:val="21"/>
              </w:rPr>
              <w:t>2</w:t>
            </w:r>
            <w:r>
              <w:rPr>
                <w:rFonts w:hint="eastAsia" w:ascii="Times New Roman" w:hAnsi="Times New Roman"/>
                <w:b/>
                <w:sz w:val="21"/>
                <w:szCs w:val="21"/>
              </w:rPr>
              <w:t>月的考核记录，考核结果基本达成设定的目标值，考核基本与办法保持一致。编制《岗位工作人员任职资格》，对总经理、管代、内审员、销售员等岗位人员的任职要求从能力、意识、学历、经历、技能等方面做出规定。</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抽查综合办经理孙凤蝶、销售部经理张玉虎等均满足任职要求。</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根据企业发展规划、现状及各部门意见，人力资源部制定年度培训计划，提供《201</w:t>
            </w:r>
            <w:r>
              <w:rPr>
                <w:rFonts w:ascii="Times New Roman" w:hAnsi="Times New Roman"/>
                <w:b/>
                <w:sz w:val="21"/>
                <w:szCs w:val="21"/>
              </w:rPr>
              <w:t>9</w:t>
            </w:r>
            <w:r>
              <w:rPr>
                <w:rFonts w:hint="eastAsia" w:ascii="Times New Roman" w:hAnsi="Times New Roman"/>
                <w:b/>
                <w:sz w:val="21"/>
                <w:szCs w:val="21"/>
              </w:rPr>
              <w:t>年-</w:t>
            </w:r>
            <w:r>
              <w:rPr>
                <w:rFonts w:ascii="Times New Roman" w:hAnsi="Times New Roman"/>
                <w:b/>
                <w:sz w:val="21"/>
                <w:szCs w:val="21"/>
              </w:rPr>
              <w:t>2020</w:t>
            </w:r>
            <w:r>
              <w:rPr>
                <w:rFonts w:hint="eastAsia" w:ascii="Times New Roman" w:hAnsi="Times New Roman"/>
                <w:b/>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孙凤蝶，批准：张松森，日期：201</w:t>
            </w:r>
            <w:r>
              <w:rPr>
                <w:rFonts w:ascii="Times New Roman" w:hAnsi="Times New Roman"/>
                <w:b/>
                <w:sz w:val="21"/>
                <w:szCs w:val="21"/>
              </w:rPr>
              <w:t>9</w:t>
            </w:r>
            <w:r>
              <w:rPr>
                <w:rFonts w:hint="eastAsia" w:ascii="Times New Roman" w:hAnsi="Times New Roman"/>
                <w:b/>
                <w:sz w:val="21"/>
                <w:szCs w:val="21"/>
              </w:rPr>
              <w:t>.</w:t>
            </w:r>
            <w:r>
              <w:rPr>
                <w:rFonts w:ascii="Times New Roman" w:hAnsi="Times New Roman"/>
                <w:b/>
                <w:sz w:val="21"/>
                <w:szCs w:val="21"/>
              </w:rPr>
              <w:t>9</w:t>
            </w:r>
            <w:r>
              <w:rPr>
                <w:rFonts w:hint="eastAsia" w:ascii="Times New Roman" w:hAnsi="Times New Roman"/>
                <w:b/>
                <w:sz w:val="21"/>
                <w:szCs w:val="21"/>
              </w:rPr>
              <w:t>.</w:t>
            </w:r>
            <w:r>
              <w:rPr>
                <w:rFonts w:ascii="Times New Roman" w:hAnsi="Times New Roman"/>
                <w:b/>
                <w:sz w:val="21"/>
                <w:szCs w:val="21"/>
              </w:rPr>
              <w:t>10</w:t>
            </w:r>
            <w:r>
              <w:rPr>
                <w:rFonts w:hint="eastAsia" w:ascii="Times New Roman" w:hAnsi="Times New Roman"/>
                <w:b/>
                <w:sz w:val="21"/>
                <w:szCs w:val="21"/>
              </w:rPr>
              <w:t>。</w:t>
            </w:r>
          </w:p>
          <w:p>
            <w:pPr>
              <w:pStyle w:val="3"/>
              <w:widowControl/>
              <w:ind w:firstLine="422" w:firstLineChars="200"/>
              <w:rPr>
                <w:rFonts w:hint="eastAsia" w:ascii="Times New Roman" w:hAnsi="Times New Roman"/>
                <w:b/>
                <w:sz w:val="21"/>
                <w:szCs w:val="21"/>
              </w:rPr>
            </w:pPr>
            <w:r>
              <w:rPr>
                <w:rFonts w:hint="eastAsia" w:ascii="Times New Roman" w:hAnsi="Times New Roman"/>
                <w:b/>
                <w:sz w:val="21"/>
                <w:szCs w:val="21"/>
              </w:rPr>
              <w:t>查《培训记录表》，培训题目：国内外环境形势；质量/环境保护/职业健康安全的重要性GB/T19001、GB/T 24001 和</w:t>
            </w:r>
            <w:r>
              <w:rPr>
                <w:rFonts w:ascii="Times New Roman" w:hAnsi="Times New Roman"/>
                <w:b/>
                <w:sz w:val="21"/>
                <w:szCs w:val="21"/>
              </w:rPr>
              <w:t>ISO45001:2018</w:t>
            </w:r>
            <w:r>
              <w:rPr>
                <w:rFonts w:hint="eastAsia" w:ascii="Times New Roman" w:hAnsi="Times New Roman"/>
                <w:b/>
                <w:sz w:val="21"/>
                <w:szCs w:val="21"/>
              </w:rPr>
              <w:t>标准条款介绍；实施质量、环境和职业健康安全管理体系的意义。向全体员工讲解贯彻标准的意义。并在培训结束后策划本公司管理体系的建立、实施过程。学习手册、程序文件编写格式。培训地点：会议室，咨询教师，</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抽1培训时间：20</w:t>
            </w:r>
            <w:r>
              <w:rPr>
                <w:rFonts w:hint="eastAsia" w:ascii="Times New Roman" w:hAnsi="Times New Roman"/>
                <w:b/>
                <w:sz w:val="21"/>
                <w:szCs w:val="21"/>
                <w:lang w:val="en-US" w:eastAsia="zh-CN"/>
              </w:rPr>
              <w:t>20</w:t>
            </w:r>
            <w:r>
              <w:rPr>
                <w:rFonts w:hint="eastAsia" w:ascii="Times New Roman" w:hAnsi="Times New Roman"/>
                <w:b/>
                <w:sz w:val="21"/>
                <w:szCs w:val="21"/>
              </w:rPr>
              <w:t>.</w:t>
            </w:r>
            <w:r>
              <w:rPr>
                <w:rFonts w:ascii="Times New Roman" w:hAnsi="Times New Roman"/>
                <w:b/>
                <w:sz w:val="21"/>
                <w:szCs w:val="21"/>
              </w:rPr>
              <w:t>9</w:t>
            </w:r>
            <w:r>
              <w:rPr>
                <w:rFonts w:hint="eastAsia" w:ascii="Times New Roman" w:hAnsi="Times New Roman"/>
                <w:b/>
                <w:sz w:val="21"/>
                <w:szCs w:val="21"/>
              </w:rPr>
              <w:t xml:space="preserve">. </w:t>
            </w:r>
            <w:r>
              <w:rPr>
                <w:rFonts w:ascii="Times New Roman" w:hAnsi="Times New Roman"/>
                <w:b/>
                <w:sz w:val="21"/>
                <w:szCs w:val="21"/>
              </w:rPr>
              <w:t>2</w:t>
            </w:r>
            <w:r>
              <w:rPr>
                <w:rFonts w:hint="eastAsia" w:ascii="Times New Roman" w:hAnsi="Times New Roman"/>
                <w:b/>
                <w:sz w:val="21"/>
                <w:szCs w:val="21"/>
                <w:lang w:val="en-US" w:eastAsia="zh-CN"/>
              </w:rPr>
              <w:t>2</w:t>
            </w:r>
            <w:r>
              <w:rPr>
                <w:rFonts w:hint="eastAsia" w:ascii="Times New Roman" w:hAnsi="Times New Roman"/>
                <w:b/>
                <w:sz w:val="21"/>
                <w:szCs w:val="21"/>
              </w:rPr>
              <w:t>，</w:t>
            </w:r>
            <w:r>
              <w:rPr>
                <w:rFonts w:hint="eastAsia" w:ascii="Times New Roman" w:hAnsi="Times New Roman"/>
                <w:b/>
                <w:sz w:val="21"/>
                <w:szCs w:val="21"/>
                <w:lang w:val="en-US" w:eastAsia="zh-CN"/>
              </w:rPr>
              <w:t>培训内容：</w:t>
            </w:r>
            <w:r>
              <w:rPr>
                <w:rFonts w:hint="eastAsia" w:ascii="宋体" w:hAnsi="宋体"/>
                <w:b/>
                <w:bCs/>
                <w:sz w:val="21"/>
                <w:szCs w:val="21"/>
              </w:rPr>
              <w:t>质量、环境、职业健康安全管理体系标准</w:t>
            </w:r>
            <w:r>
              <w:rPr>
                <w:rFonts w:hint="eastAsia" w:hAnsi="宋体"/>
                <w:b/>
                <w:bCs/>
                <w:sz w:val="21"/>
                <w:szCs w:val="21"/>
                <w:lang w:val="en-US" w:eastAsia="zh-CN"/>
              </w:rPr>
              <w:t xml:space="preserve">  </w:t>
            </w:r>
            <w:r>
              <w:rPr>
                <w:rFonts w:hint="eastAsia" w:ascii="Times New Roman" w:hAnsi="Times New Roman"/>
                <w:b/>
                <w:sz w:val="21"/>
                <w:szCs w:val="21"/>
              </w:rPr>
              <w:t>培训</w:t>
            </w:r>
            <w:r>
              <w:rPr>
                <w:rFonts w:hint="eastAsia" w:ascii="Times New Roman" w:hAnsi="Times New Roman"/>
                <w:b/>
                <w:sz w:val="21"/>
                <w:szCs w:val="21"/>
                <w:lang w:val="en-US" w:eastAsia="zh-CN"/>
              </w:rPr>
              <w:t>参加</w:t>
            </w:r>
            <w:r>
              <w:rPr>
                <w:rFonts w:hint="eastAsia" w:ascii="Times New Roman" w:hAnsi="Times New Roman"/>
                <w:b/>
                <w:sz w:val="21"/>
                <w:szCs w:val="21"/>
              </w:rPr>
              <w:t xml:space="preserve">人员：公司全体员工。培训有效性评价：培训取得预期效果。评价人：孙凤蝶。 </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抽2、</w:t>
            </w:r>
            <w:r>
              <w:rPr>
                <w:rFonts w:ascii="Times New Roman" w:hAnsi="Times New Roman"/>
                <w:b/>
                <w:sz w:val="21"/>
                <w:szCs w:val="21"/>
              </w:rPr>
              <w:t>20</w:t>
            </w:r>
            <w:r>
              <w:rPr>
                <w:rFonts w:hint="eastAsia" w:ascii="Times New Roman" w:hAnsi="Times New Roman"/>
                <w:b/>
                <w:sz w:val="21"/>
                <w:szCs w:val="21"/>
                <w:lang w:val="en-US" w:eastAsia="zh-CN"/>
              </w:rPr>
              <w:t>20</w:t>
            </w:r>
            <w:r>
              <w:rPr>
                <w:rFonts w:ascii="Times New Roman" w:hAnsi="Times New Roman"/>
                <w:b/>
                <w:sz w:val="21"/>
                <w:szCs w:val="21"/>
              </w:rPr>
              <w:t>.10.</w:t>
            </w:r>
            <w:r>
              <w:rPr>
                <w:rFonts w:hint="eastAsia" w:ascii="Times New Roman" w:hAnsi="Times New Roman"/>
                <w:b/>
                <w:sz w:val="21"/>
                <w:szCs w:val="21"/>
                <w:lang w:val="en-US" w:eastAsia="zh-CN"/>
              </w:rPr>
              <w:t>23</w:t>
            </w:r>
            <w:r>
              <w:rPr>
                <w:rFonts w:hint="eastAsia" w:ascii="Times New Roman" w:hAnsi="Times New Roman"/>
                <w:b/>
                <w:sz w:val="21"/>
                <w:szCs w:val="21"/>
              </w:rPr>
              <w:t>培训内容：公司管理体系文件（管理手册、程序文件、相关管理制度等）</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参加人员：张松森、孙凤蝶、张玉虎、张玉国等。培训有效性评价：培训取得预期效果。评价人：孙凤蝶。</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抽查</w:t>
            </w:r>
            <w:r>
              <w:rPr>
                <w:rFonts w:ascii="Times New Roman" w:hAnsi="Times New Roman"/>
                <w:b/>
                <w:sz w:val="21"/>
                <w:szCs w:val="21"/>
              </w:rPr>
              <w:t>3</w:t>
            </w:r>
            <w:r>
              <w:rPr>
                <w:rFonts w:hint="eastAsia" w:ascii="Times New Roman" w:hAnsi="Times New Roman"/>
                <w:b/>
                <w:sz w:val="21"/>
                <w:szCs w:val="21"/>
              </w:rPr>
              <w:t>：</w:t>
            </w:r>
            <w:r>
              <w:rPr>
                <w:rFonts w:ascii="Times New Roman" w:hAnsi="Times New Roman"/>
                <w:b/>
                <w:sz w:val="21"/>
                <w:szCs w:val="21"/>
              </w:rPr>
              <w:t>20</w:t>
            </w:r>
            <w:r>
              <w:rPr>
                <w:rFonts w:hint="eastAsia" w:ascii="Times New Roman" w:hAnsi="Times New Roman"/>
                <w:b/>
                <w:sz w:val="21"/>
                <w:szCs w:val="21"/>
                <w:lang w:val="en-US" w:eastAsia="zh-CN"/>
              </w:rPr>
              <w:t>20</w:t>
            </w:r>
            <w:r>
              <w:rPr>
                <w:rFonts w:ascii="Times New Roman" w:hAnsi="Times New Roman"/>
                <w:b/>
                <w:sz w:val="21"/>
                <w:szCs w:val="21"/>
              </w:rPr>
              <w:t>.11.</w:t>
            </w:r>
            <w:r>
              <w:rPr>
                <w:rFonts w:hint="eastAsia" w:ascii="Times New Roman" w:hAnsi="Times New Roman"/>
                <w:b/>
                <w:sz w:val="21"/>
                <w:szCs w:val="21"/>
                <w:lang w:val="en-US" w:eastAsia="zh-CN"/>
              </w:rPr>
              <w:t>23</w:t>
            </w:r>
            <w:r>
              <w:rPr>
                <w:rFonts w:hint="eastAsia" w:ascii="Times New Roman" w:hAnsi="Times New Roman"/>
                <w:b/>
                <w:sz w:val="21"/>
                <w:szCs w:val="21"/>
              </w:rPr>
              <w:t>培训内容：法律法规相关要求，提供培训签到表，孙凤蝶、张玉国人参加了此次培训，培训效果评价  达到预期效果。评价人：张松森</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公司在会议室进行了内审员的培训</w:t>
            </w:r>
          </w:p>
          <w:p>
            <w:pPr>
              <w:pStyle w:val="3"/>
              <w:widowControl/>
              <w:ind w:firstLine="422" w:firstLineChars="200"/>
              <w:rPr>
                <w:rFonts w:hint="eastAsia" w:ascii="Times New Roman" w:hAnsi="Times New Roman" w:eastAsia="宋体"/>
                <w:b/>
                <w:sz w:val="21"/>
                <w:szCs w:val="21"/>
                <w:lang w:val="en-US" w:eastAsia="zh-CN"/>
              </w:rPr>
            </w:pPr>
            <w:r>
              <w:rPr>
                <w:rFonts w:hint="eastAsia" w:ascii="Times New Roman" w:hAnsi="Times New Roman"/>
                <w:b/>
                <w:sz w:val="21"/>
                <w:szCs w:val="21"/>
              </w:rPr>
              <w:t>抽查</w:t>
            </w:r>
            <w:r>
              <w:rPr>
                <w:rFonts w:ascii="Times New Roman" w:hAnsi="Times New Roman"/>
                <w:b/>
                <w:sz w:val="21"/>
                <w:szCs w:val="21"/>
              </w:rPr>
              <w:t>4</w:t>
            </w:r>
            <w:r>
              <w:rPr>
                <w:rFonts w:hint="eastAsia" w:ascii="Times New Roman" w:hAnsi="Times New Roman"/>
                <w:b/>
                <w:sz w:val="21"/>
                <w:szCs w:val="21"/>
              </w:rPr>
              <w:t>：</w:t>
            </w:r>
            <w:r>
              <w:rPr>
                <w:rFonts w:ascii="Times New Roman" w:hAnsi="Times New Roman"/>
                <w:b/>
                <w:sz w:val="21"/>
                <w:szCs w:val="21"/>
              </w:rPr>
              <w:t>20</w:t>
            </w:r>
            <w:r>
              <w:rPr>
                <w:rFonts w:hint="eastAsia" w:ascii="Times New Roman" w:hAnsi="Times New Roman"/>
                <w:b/>
                <w:sz w:val="21"/>
                <w:szCs w:val="21"/>
                <w:lang w:val="en-US" w:eastAsia="zh-CN"/>
              </w:rPr>
              <w:t>20</w:t>
            </w:r>
            <w:r>
              <w:rPr>
                <w:rFonts w:ascii="Times New Roman" w:hAnsi="Times New Roman"/>
                <w:b/>
                <w:sz w:val="21"/>
                <w:szCs w:val="21"/>
              </w:rPr>
              <w:t>.12.2</w:t>
            </w:r>
            <w:r>
              <w:rPr>
                <w:rFonts w:hint="eastAsia" w:ascii="Times New Roman" w:hAnsi="Times New Roman"/>
                <w:b/>
                <w:sz w:val="21"/>
                <w:szCs w:val="21"/>
                <w:lang w:val="en-US" w:eastAsia="zh-CN"/>
              </w:rPr>
              <w:t>1</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张玉国、孙凤蝶内审员的培训，培训效果评价  达到预期效果。评价人：培训老师：李老师（外聘体系咨询师）。</w:t>
            </w:r>
          </w:p>
          <w:p>
            <w:pPr>
              <w:pStyle w:val="3"/>
              <w:widowControl/>
              <w:ind w:firstLine="422" w:firstLineChars="200"/>
              <w:rPr>
                <w:rFonts w:ascii="Times New Roman" w:hAnsi="Times New Roman"/>
                <w:b/>
                <w:sz w:val="21"/>
                <w:szCs w:val="21"/>
              </w:rPr>
            </w:pPr>
            <w:r>
              <w:rPr>
                <w:rFonts w:hint="eastAsia" w:ascii="Times New Roman" w:hAnsi="Times New Roman"/>
                <w:b/>
                <w:sz w:val="21"/>
                <w:szCs w:val="21"/>
              </w:rPr>
              <w:t>又抽消防安全培训，并提供相应的培训记录，及人员签到表和培训效果评价。</w:t>
            </w:r>
          </w:p>
          <w:p>
            <w:pPr>
              <w:pStyle w:val="13"/>
              <w:ind w:firstLine="422" w:firstLineChars="200"/>
              <w:rPr>
                <w:b/>
                <w:bCs w:val="0"/>
                <w:spacing w:val="0"/>
                <w:sz w:val="21"/>
                <w:szCs w:val="21"/>
              </w:rPr>
            </w:pPr>
            <w:r>
              <w:rPr>
                <w:rFonts w:hint="eastAsia"/>
                <w:b/>
                <w:bCs w:val="0"/>
                <w:spacing w:val="0"/>
                <w:sz w:val="21"/>
                <w:szCs w:val="21"/>
              </w:rPr>
              <w:t>查无特殊工种。</w:t>
            </w:r>
          </w:p>
          <w:p>
            <w:pPr>
              <w:pStyle w:val="13"/>
              <w:ind w:firstLine="462" w:firstLineChars="200"/>
              <w:rPr>
                <w:b/>
                <w:sz w:val="21"/>
                <w:szCs w:val="21"/>
              </w:rPr>
            </w:pPr>
            <w:r>
              <w:rPr>
                <w:rFonts w:hint="eastAsia"/>
                <w:b/>
                <w:sz w:val="21"/>
                <w:szCs w:val="21"/>
              </w:rPr>
              <w:t>人力资源控制基本满足要求。</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b/>
                <w:szCs w:val="21"/>
              </w:rPr>
              <w:t>基础设施</w:t>
            </w:r>
          </w:p>
        </w:tc>
        <w:tc>
          <w:tcPr>
            <w:tcW w:w="960" w:type="dxa"/>
            <w:vAlign w:val="center"/>
          </w:tcPr>
          <w:p>
            <w:pPr>
              <w:rPr>
                <w:b/>
                <w:szCs w:val="21"/>
              </w:rPr>
            </w:pPr>
            <w:r>
              <w:rPr>
                <w:rFonts w:hint="eastAsia"/>
                <w:b/>
                <w:szCs w:val="21"/>
              </w:rPr>
              <w:t>Q</w:t>
            </w:r>
            <w:r>
              <w:rPr>
                <w:b/>
                <w:szCs w:val="21"/>
              </w:rPr>
              <w:t>7.1.3</w:t>
            </w:r>
          </w:p>
        </w:tc>
        <w:tc>
          <w:tcPr>
            <w:tcW w:w="10880" w:type="dxa"/>
            <w:vAlign w:val="center"/>
          </w:tcPr>
          <w:p>
            <w:pPr>
              <w:rPr>
                <w:b/>
                <w:szCs w:val="21"/>
              </w:rPr>
            </w:pPr>
            <w:r>
              <w:rPr>
                <w:rFonts w:hint="eastAsia"/>
                <w:b/>
                <w:szCs w:val="21"/>
              </w:rPr>
              <w:t>建筑物、工作场所和相关的设施；</w:t>
            </w:r>
          </w:p>
          <w:p>
            <w:pPr>
              <w:ind w:firstLine="422" w:firstLineChars="200"/>
              <w:rPr>
                <w:b/>
                <w:szCs w:val="21"/>
              </w:rPr>
            </w:pPr>
            <w:r>
              <w:rPr>
                <w:rFonts w:hint="eastAsia"/>
                <w:b/>
                <w:szCs w:val="21"/>
              </w:rPr>
              <w:t>企业为销售公司，对建筑物、工作场所的要求无严格要求，经营地办公及库房面积：</w:t>
            </w:r>
            <w:r>
              <w:rPr>
                <w:b/>
                <w:szCs w:val="21"/>
              </w:rPr>
              <w:t>2</w:t>
            </w:r>
            <w:r>
              <w:rPr>
                <w:rFonts w:hint="eastAsia"/>
                <w:b/>
                <w:szCs w:val="21"/>
              </w:rPr>
              <w:t>00平米。自建房屋。</w:t>
            </w:r>
          </w:p>
          <w:p>
            <w:pPr>
              <w:ind w:firstLine="422" w:firstLineChars="200"/>
              <w:rPr>
                <w:b/>
                <w:szCs w:val="21"/>
              </w:rPr>
            </w:pPr>
            <w:r>
              <w:rPr>
                <w:rFonts w:hint="eastAsia"/>
                <w:b/>
                <w:szCs w:val="21"/>
              </w:rPr>
              <w:t>过程设备（硬件和软件）；</w:t>
            </w:r>
          </w:p>
          <w:p>
            <w:pPr>
              <w:ind w:firstLine="422" w:firstLineChars="200"/>
              <w:rPr>
                <w:b/>
                <w:szCs w:val="21"/>
              </w:rPr>
            </w:pPr>
            <w:r>
              <w:rPr>
                <w:rFonts w:hint="eastAsia"/>
                <w:b/>
                <w:szCs w:val="21"/>
              </w:rPr>
              <w:t>电脑</w:t>
            </w:r>
            <w:r>
              <w:rPr>
                <w:b/>
                <w:szCs w:val="21"/>
              </w:rPr>
              <w:t>5</w:t>
            </w:r>
            <w:r>
              <w:rPr>
                <w:rFonts w:hint="eastAsia"/>
                <w:b/>
                <w:szCs w:val="21"/>
              </w:rPr>
              <w:t>台、打印机2台、电话、网络等。</w:t>
            </w:r>
          </w:p>
          <w:p>
            <w:pPr>
              <w:ind w:firstLine="422" w:firstLineChars="200"/>
              <w:rPr>
                <w:b/>
                <w:szCs w:val="21"/>
              </w:rPr>
            </w:pPr>
            <w:r>
              <w:rPr>
                <w:rFonts w:hint="eastAsia"/>
                <w:b/>
                <w:szCs w:val="21"/>
              </w:rPr>
              <w:t>编制了设备管理制度：</w:t>
            </w:r>
          </w:p>
          <w:p>
            <w:pPr>
              <w:ind w:firstLine="422" w:firstLineChars="200"/>
              <w:rPr>
                <w:b/>
                <w:szCs w:val="21"/>
              </w:rPr>
            </w:pPr>
            <w:r>
              <w:rPr>
                <w:rFonts w:hint="eastAsia"/>
                <w:b/>
                <w:szCs w:val="21"/>
              </w:rPr>
              <w:t>其中要求定期为电脑进行升级和杀毒，能够满足日常工作的需求。</w:t>
            </w:r>
          </w:p>
          <w:p>
            <w:pPr>
              <w:ind w:firstLine="422" w:firstLineChars="200"/>
              <w:rPr>
                <w:b/>
                <w:szCs w:val="21"/>
              </w:rPr>
            </w:pPr>
            <w:r>
              <w:rPr>
                <w:rFonts w:hint="eastAsia"/>
                <w:b/>
                <w:szCs w:val="21"/>
              </w:rPr>
              <w:t>支持性服务（如运输、通讯或信息系统）。</w:t>
            </w:r>
          </w:p>
          <w:p>
            <w:pPr>
              <w:rPr>
                <w:b/>
                <w:szCs w:val="21"/>
              </w:rPr>
            </w:pPr>
            <w:r>
              <w:rPr>
                <w:rFonts w:hint="eastAsia"/>
                <w:b/>
                <w:szCs w:val="21"/>
              </w:rPr>
              <w:t>企业为销售公司，对运输、通讯的要求无特殊要求。</w:t>
            </w:r>
            <w:r>
              <w:rPr>
                <w:rFonts w:hint="eastAsia" w:cs="宋体" w:asciiTheme="minorEastAsia" w:hAnsiTheme="minorEastAsia" w:eastAsiaTheme="minorEastAsia"/>
                <w:b/>
                <w:szCs w:val="21"/>
              </w:rPr>
              <w:t>对公司设备设施按月方式进行维护保养，并实施。特种设备：无。</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b/>
                <w:szCs w:val="21"/>
              </w:rPr>
            </w:pPr>
            <w:r>
              <w:rPr>
                <w:rFonts w:hint="eastAsia"/>
                <w:b/>
                <w:szCs w:val="21"/>
              </w:rPr>
              <w:t>过程运行环境</w:t>
            </w:r>
          </w:p>
        </w:tc>
        <w:tc>
          <w:tcPr>
            <w:tcW w:w="960" w:type="dxa"/>
            <w:vAlign w:val="center"/>
          </w:tcPr>
          <w:p>
            <w:pPr>
              <w:rPr>
                <w:b/>
                <w:szCs w:val="21"/>
              </w:rPr>
            </w:pPr>
            <w:r>
              <w:rPr>
                <w:b/>
                <w:szCs w:val="21"/>
              </w:rPr>
              <w:t>Q:7.1.4</w:t>
            </w:r>
          </w:p>
        </w:tc>
        <w:tc>
          <w:tcPr>
            <w:tcW w:w="10880" w:type="dxa"/>
            <w:vAlign w:val="center"/>
          </w:tcPr>
          <w:p>
            <w:pPr>
              <w:ind w:firstLine="422" w:firstLineChars="200"/>
              <w:rPr>
                <w:b/>
                <w:szCs w:val="21"/>
              </w:rPr>
            </w:pPr>
            <w:r>
              <w:rPr>
                <w:rFonts w:hint="eastAsia"/>
                <w:b/>
                <w:szCs w:val="21"/>
              </w:rPr>
              <w:t>现场查看办公工作场所环境：办公设备安置有序，通道顺畅，地面整洁；办公室采用空调供暖，办公环境舒适，现场管理良好。</w:t>
            </w:r>
          </w:p>
          <w:p>
            <w:pPr>
              <w:ind w:firstLine="422" w:firstLineChars="200"/>
              <w:rPr>
                <w:b/>
                <w:szCs w:val="21"/>
              </w:rPr>
            </w:pPr>
            <w:r>
              <w:rPr>
                <w:rFonts w:hint="eastAsia"/>
                <w:b/>
                <w:szCs w:val="21"/>
              </w:rPr>
              <w:t>办公环境卫生干净整洁，通风良好无返潮；照明良好；人员工作井然有序。</w:t>
            </w:r>
          </w:p>
          <w:p>
            <w:pPr>
              <w:ind w:firstLine="422" w:firstLineChars="200"/>
              <w:rPr>
                <w:b/>
                <w:szCs w:val="21"/>
              </w:rPr>
            </w:pPr>
            <w:r>
              <w:rPr>
                <w:rFonts w:hint="eastAsia"/>
                <w:b/>
                <w:szCs w:val="21"/>
              </w:rPr>
              <w:t>公司员工和睦相处，精诚团结，工作氛围和谐，工作环境适宜，无歧视。</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vAlign w:val="center"/>
          </w:tcPr>
          <w:p>
            <w:pPr>
              <w:rPr>
                <w:b/>
                <w:szCs w:val="21"/>
              </w:rPr>
            </w:pPr>
            <w:r>
              <w:rPr>
                <w:rFonts w:hint="eastAsia"/>
                <w:b/>
                <w:szCs w:val="21"/>
              </w:rPr>
              <w:t>意识</w:t>
            </w:r>
          </w:p>
        </w:tc>
        <w:tc>
          <w:tcPr>
            <w:tcW w:w="960" w:type="dxa"/>
            <w:vAlign w:val="center"/>
          </w:tcPr>
          <w:p>
            <w:pPr>
              <w:rPr>
                <w:b/>
                <w:szCs w:val="21"/>
              </w:rPr>
            </w:pPr>
            <w:r>
              <w:rPr>
                <w:rFonts w:hint="eastAsia"/>
                <w:b/>
                <w:szCs w:val="21"/>
              </w:rPr>
              <w:t>OEO7.3</w:t>
            </w:r>
          </w:p>
          <w:p>
            <w:pPr>
              <w:rPr>
                <w:b/>
                <w:szCs w:val="21"/>
              </w:rPr>
            </w:pPr>
          </w:p>
        </w:tc>
        <w:tc>
          <w:tcPr>
            <w:tcW w:w="10880" w:type="dxa"/>
            <w:vAlign w:val="center"/>
          </w:tcPr>
          <w:p>
            <w:pPr>
              <w:ind w:firstLine="422" w:firstLineChars="200"/>
              <w:rPr>
                <w:b/>
                <w:szCs w:val="21"/>
              </w:rPr>
            </w:pPr>
            <w:r>
              <w:rPr>
                <w:rFonts w:hint="eastAsia"/>
                <w:b/>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2" w:firstLineChars="200"/>
              <w:rPr>
                <w:b/>
                <w:szCs w:val="21"/>
              </w:rPr>
            </w:pPr>
            <w:r>
              <w:rPr>
                <w:rFonts w:hint="eastAsia"/>
                <w:b/>
                <w:szCs w:val="21"/>
              </w:rPr>
              <w:t>现场询问综合办人员，清楚与其相关的重要环境因素及职业健康安全风险。</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b/>
                <w:szCs w:val="21"/>
              </w:rPr>
              <w:t>沟通、参与和协商</w:t>
            </w:r>
          </w:p>
        </w:tc>
        <w:tc>
          <w:tcPr>
            <w:tcW w:w="960" w:type="dxa"/>
            <w:vAlign w:val="center"/>
          </w:tcPr>
          <w:p>
            <w:pPr>
              <w:rPr>
                <w:b/>
                <w:szCs w:val="21"/>
                <w:highlight w:val="red"/>
              </w:rPr>
            </w:pPr>
            <w:r>
              <w:rPr>
                <w:rFonts w:hint="eastAsia"/>
                <w:b/>
                <w:szCs w:val="21"/>
              </w:rPr>
              <w:t>QE7.4</w:t>
            </w:r>
          </w:p>
          <w:p>
            <w:pPr>
              <w:rPr>
                <w:b/>
                <w:szCs w:val="21"/>
              </w:rPr>
            </w:pPr>
            <w:r>
              <w:rPr>
                <w:rFonts w:hint="eastAsia"/>
                <w:b/>
                <w:szCs w:val="21"/>
              </w:rPr>
              <w:t>O</w:t>
            </w:r>
            <w:r>
              <w:rPr>
                <w:b/>
                <w:szCs w:val="21"/>
              </w:rPr>
              <w:t>5</w:t>
            </w:r>
            <w:r>
              <w:rPr>
                <w:rFonts w:hint="eastAsia"/>
                <w:b/>
                <w:szCs w:val="21"/>
              </w:rPr>
              <w:t>.4</w:t>
            </w:r>
          </w:p>
          <w:p>
            <w:pPr>
              <w:pStyle w:val="13"/>
              <w:rPr>
                <w:b/>
                <w:sz w:val="21"/>
                <w:szCs w:val="21"/>
              </w:rPr>
            </w:pPr>
          </w:p>
        </w:tc>
        <w:tc>
          <w:tcPr>
            <w:tcW w:w="10880" w:type="dxa"/>
            <w:vAlign w:val="center"/>
          </w:tcPr>
          <w:p>
            <w:pPr>
              <w:ind w:firstLine="422" w:firstLineChars="200"/>
              <w:rPr>
                <w:b/>
                <w:szCs w:val="21"/>
              </w:rPr>
            </w:pPr>
            <w:r>
              <w:rPr>
                <w:rFonts w:hint="eastAsia"/>
                <w:b/>
                <w:szCs w:val="21"/>
              </w:rPr>
              <w:t>策划编制的程序文件</w:t>
            </w:r>
            <w:r>
              <w:rPr>
                <w:b/>
                <w:szCs w:val="21"/>
              </w:rPr>
              <w:t>《</w:t>
            </w:r>
            <w:r>
              <w:rPr>
                <w:rFonts w:hint="eastAsia"/>
                <w:b/>
                <w:szCs w:val="21"/>
              </w:rPr>
              <w:t>信息交流控制程序</w:t>
            </w:r>
            <w:r>
              <w:rPr>
                <w:b/>
                <w:szCs w:val="21"/>
              </w:rPr>
              <w:t>》</w:t>
            </w:r>
            <w:r>
              <w:rPr>
                <w:rFonts w:hint="eastAsia"/>
                <w:b/>
                <w:szCs w:val="21"/>
              </w:rPr>
              <w:t>及管理手册的相关章节规定了企业内、外部沟通和员工就职业健康安全事务参与、协商的要求，经查阅和交谈符合标准要求。</w:t>
            </w:r>
          </w:p>
          <w:p>
            <w:pPr>
              <w:ind w:firstLine="422" w:firstLineChars="200"/>
              <w:rPr>
                <w:b/>
                <w:szCs w:val="21"/>
              </w:rPr>
            </w:pPr>
            <w:r>
              <w:rPr>
                <w:rFonts w:hint="eastAsia"/>
                <w:b/>
                <w:szCs w:val="21"/>
              </w:rPr>
              <w:t>总经理负责在公司建立畅通的沟通渠道。管理者代表是公司内部和外部信息交流和沟通的负责人。综合办是公司内部和外部信息交流和协商的归口综合办。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ind w:firstLine="422" w:firstLineChars="200"/>
              <w:rPr>
                <w:b/>
                <w:szCs w:val="21"/>
              </w:rPr>
            </w:pPr>
            <w:r>
              <w:rPr>
                <w:rFonts w:hint="eastAsia"/>
                <w:b/>
                <w:szCs w:val="21"/>
              </w:rPr>
              <w:t>目前各项沟通都较为及时、顺畅、效果较好。</w:t>
            </w:r>
          </w:p>
          <w:p>
            <w:pPr>
              <w:ind w:firstLine="422" w:firstLineChars="200"/>
              <w:rPr>
                <w:b/>
                <w:szCs w:val="21"/>
              </w:rPr>
            </w:pPr>
            <w:r>
              <w:rPr>
                <w:rFonts w:hint="eastAsia"/>
                <w:b/>
                <w:szCs w:val="21"/>
              </w:rPr>
              <w:t>经全体员工大会选举，任命公司张玉国同志为公司安全事务代表。    与张玉国交</w:t>
            </w:r>
            <w:r>
              <w:rPr>
                <w:rFonts w:hint="eastAsia"/>
                <w:b/>
                <w:szCs w:val="21"/>
                <w:lang w:val="en-GB"/>
              </w:rPr>
              <w:t>谈，</w:t>
            </w:r>
            <w:r>
              <w:rPr>
                <w:rFonts w:hint="eastAsia"/>
                <w:b/>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2" w:firstLineChars="200"/>
              <w:rPr>
                <w:b/>
                <w:szCs w:val="21"/>
              </w:rPr>
            </w:pPr>
            <w:r>
              <w:rPr>
                <w:rFonts w:hint="eastAsia"/>
                <w:b/>
                <w:szCs w:val="21"/>
              </w:rPr>
              <w:t>通过安全事务代表的积极争取，员工的劳保用品得到合理配备并及时发放；员工保险得到按时交纳等。</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vAlign w:val="center"/>
          </w:tcPr>
          <w:p>
            <w:pPr>
              <w:rPr>
                <w:b/>
                <w:szCs w:val="21"/>
              </w:rPr>
            </w:pPr>
            <w:r>
              <w:rPr>
                <w:rFonts w:hint="eastAsia"/>
                <w:b/>
                <w:szCs w:val="21"/>
              </w:rPr>
              <w:t>组织的知识、文件化信息</w:t>
            </w:r>
          </w:p>
        </w:tc>
        <w:tc>
          <w:tcPr>
            <w:tcW w:w="960" w:type="dxa"/>
            <w:vAlign w:val="center"/>
          </w:tcPr>
          <w:p>
            <w:pPr>
              <w:rPr>
                <w:b/>
                <w:szCs w:val="21"/>
              </w:rPr>
            </w:pPr>
            <w:r>
              <w:rPr>
                <w:rFonts w:hint="eastAsia"/>
                <w:b/>
                <w:szCs w:val="21"/>
              </w:rPr>
              <w:t>Q7.1.6</w:t>
            </w:r>
          </w:p>
          <w:p>
            <w:pPr>
              <w:pStyle w:val="13"/>
              <w:rPr>
                <w:b/>
                <w:bCs w:val="0"/>
                <w:spacing w:val="0"/>
                <w:sz w:val="21"/>
                <w:szCs w:val="21"/>
              </w:rPr>
            </w:pPr>
            <w:r>
              <w:rPr>
                <w:b/>
                <w:bCs w:val="0"/>
                <w:spacing w:val="0"/>
                <w:sz w:val="21"/>
                <w:szCs w:val="21"/>
              </w:rPr>
              <w:t>EO7.1</w:t>
            </w:r>
          </w:p>
          <w:p>
            <w:pPr>
              <w:rPr>
                <w:b/>
                <w:szCs w:val="21"/>
              </w:rPr>
            </w:pPr>
            <w:r>
              <w:rPr>
                <w:rFonts w:hint="eastAsia"/>
                <w:b/>
                <w:szCs w:val="21"/>
              </w:rPr>
              <w:t>OEO7.5</w:t>
            </w:r>
          </w:p>
          <w:p>
            <w:pPr>
              <w:rPr>
                <w:b/>
                <w:bCs/>
                <w:szCs w:val="21"/>
              </w:rPr>
            </w:pPr>
          </w:p>
        </w:tc>
        <w:tc>
          <w:tcPr>
            <w:tcW w:w="10880" w:type="dxa"/>
            <w:vAlign w:val="center"/>
          </w:tcPr>
          <w:p>
            <w:pPr>
              <w:ind w:firstLine="422" w:firstLineChars="200"/>
              <w:rPr>
                <w:b/>
                <w:szCs w:val="21"/>
              </w:rPr>
            </w:pPr>
            <w:r>
              <w:rPr>
                <w:rFonts w:hint="eastAsia"/>
                <w:b/>
                <w:szCs w:val="21"/>
              </w:rPr>
              <w:t>受审核方建立的管理体系文件包括：</w:t>
            </w:r>
          </w:p>
          <w:p>
            <w:pPr>
              <w:numPr>
                <w:ilvl w:val="0"/>
                <w:numId w:val="2"/>
              </w:numPr>
              <w:rPr>
                <w:rFonts w:ascii="宋体" w:hAnsi="宋体" w:cs="宋体"/>
                <w:b/>
                <w:szCs w:val="21"/>
              </w:rPr>
            </w:pPr>
            <w:r>
              <w:rPr>
                <w:rFonts w:hint="eastAsia" w:ascii="宋体" w:hAnsi="宋体" w:cs="宋体"/>
                <w:b/>
                <w:szCs w:val="21"/>
              </w:rPr>
              <w:t>管理手册</w:t>
            </w:r>
            <w:r>
              <w:rPr>
                <w:rFonts w:ascii="宋体" w:hAnsi="宋体" w:cs="宋体"/>
                <w:b/>
                <w:szCs w:val="21"/>
              </w:rPr>
              <w:t>CH/SC-2019</w:t>
            </w:r>
            <w:r>
              <w:rPr>
                <w:rFonts w:hint="eastAsia" w:ascii="宋体" w:hAnsi="宋体" w:cs="宋体"/>
                <w:b/>
                <w:szCs w:val="21"/>
              </w:rPr>
              <w:t>版</w:t>
            </w:r>
            <w:r>
              <w:rPr>
                <w:rFonts w:ascii="宋体" w:hAnsi="宋体" w:cs="宋体"/>
                <w:b/>
                <w:szCs w:val="21"/>
              </w:rPr>
              <w:t>B/0</w:t>
            </w:r>
            <w:r>
              <w:rPr>
                <w:rFonts w:hint="eastAsia" w:ascii="宋体" w:hAnsi="宋体" w:cs="宋体"/>
                <w:b/>
                <w:szCs w:val="21"/>
              </w:rPr>
              <w:t>，发布时间：201</w:t>
            </w:r>
            <w:r>
              <w:rPr>
                <w:rFonts w:ascii="宋体" w:hAnsi="宋体" w:cs="宋体"/>
                <w:b/>
                <w:szCs w:val="21"/>
              </w:rPr>
              <w:t>9</w:t>
            </w:r>
            <w:r>
              <w:rPr>
                <w:rFonts w:hint="eastAsia" w:ascii="宋体" w:hAnsi="宋体" w:cs="宋体"/>
                <w:b/>
                <w:szCs w:val="21"/>
              </w:rPr>
              <w:t>年</w:t>
            </w:r>
            <w:r>
              <w:rPr>
                <w:rFonts w:ascii="宋体" w:hAnsi="宋体" w:cs="宋体"/>
                <w:b/>
                <w:szCs w:val="21"/>
              </w:rPr>
              <w:t>9</w:t>
            </w:r>
            <w:r>
              <w:rPr>
                <w:rFonts w:hint="eastAsia" w:ascii="宋体" w:hAnsi="宋体" w:cs="宋体"/>
                <w:b/>
                <w:szCs w:val="21"/>
              </w:rPr>
              <w:t>月</w:t>
            </w:r>
            <w:r>
              <w:rPr>
                <w:rFonts w:ascii="宋体" w:hAnsi="宋体" w:cs="宋体"/>
                <w:b/>
                <w:szCs w:val="21"/>
              </w:rPr>
              <w:t>10</w:t>
            </w:r>
            <w:r>
              <w:rPr>
                <w:rFonts w:hint="eastAsia" w:ascii="宋体" w:hAnsi="宋体" w:cs="宋体"/>
                <w:b/>
                <w:szCs w:val="21"/>
              </w:rPr>
              <w:t>日          实施时间：201</w:t>
            </w:r>
            <w:r>
              <w:rPr>
                <w:rFonts w:ascii="宋体" w:hAnsi="宋体" w:cs="宋体"/>
                <w:b/>
                <w:szCs w:val="21"/>
              </w:rPr>
              <w:t>9</w:t>
            </w:r>
            <w:r>
              <w:rPr>
                <w:rFonts w:hint="eastAsia" w:ascii="宋体" w:hAnsi="宋体" w:cs="宋体"/>
                <w:b/>
                <w:szCs w:val="21"/>
              </w:rPr>
              <w:t>年</w:t>
            </w:r>
            <w:r>
              <w:rPr>
                <w:rFonts w:ascii="宋体" w:hAnsi="宋体" w:cs="宋体"/>
                <w:b/>
                <w:szCs w:val="21"/>
              </w:rPr>
              <w:t>9</w:t>
            </w:r>
            <w:r>
              <w:rPr>
                <w:rFonts w:hint="eastAsia" w:ascii="宋体" w:hAnsi="宋体" w:cs="宋体"/>
                <w:b/>
                <w:szCs w:val="21"/>
              </w:rPr>
              <w:t>月</w:t>
            </w:r>
            <w:r>
              <w:rPr>
                <w:rFonts w:ascii="宋体" w:hAnsi="宋体" w:cs="宋体"/>
                <w:b/>
                <w:szCs w:val="21"/>
              </w:rPr>
              <w:t>10</w:t>
            </w:r>
            <w:r>
              <w:rPr>
                <w:rFonts w:hint="eastAsia" w:ascii="宋体" w:hAnsi="宋体" w:cs="宋体"/>
                <w:b/>
                <w:szCs w:val="21"/>
              </w:rPr>
              <w:t>日</w:t>
            </w:r>
          </w:p>
          <w:p>
            <w:pPr>
              <w:rPr>
                <w:rFonts w:ascii="宋体" w:hAnsi="宋体" w:cs="宋体"/>
                <w:b/>
                <w:szCs w:val="21"/>
              </w:rPr>
            </w:pPr>
            <w:r>
              <w:rPr>
                <w:rFonts w:hint="eastAsia" w:ascii="宋体" w:hAnsi="宋体" w:cs="宋体"/>
                <w:b/>
                <w:szCs w:val="21"/>
              </w:rPr>
              <w:t>2.程序文件，含</w:t>
            </w:r>
            <w:r>
              <w:rPr>
                <w:rFonts w:ascii="宋体" w:hAnsi="宋体" w:cs="宋体"/>
                <w:b/>
                <w:szCs w:val="21"/>
              </w:rPr>
              <w:t>27</w:t>
            </w:r>
            <w:r>
              <w:rPr>
                <w:rFonts w:hint="eastAsia" w:ascii="宋体" w:hAnsi="宋体" w:cs="宋体"/>
                <w:b/>
                <w:szCs w:val="21"/>
              </w:rPr>
              <w:t>个文件，包括标准要求的形成文件的信息。</w:t>
            </w:r>
          </w:p>
          <w:p>
            <w:pPr>
              <w:pStyle w:val="2"/>
              <w:tabs>
                <w:tab w:val="left" w:pos="3300"/>
                <w:tab w:val="left" w:pos="5160"/>
                <w:tab w:val="clear" w:pos="3510"/>
                <w:tab w:val="clear" w:pos="5580"/>
              </w:tabs>
              <w:rPr>
                <w:rFonts w:ascii="宋体" w:hAnsi="宋体" w:cs="宋体"/>
                <w:bCs w:val="0"/>
                <w:sz w:val="21"/>
                <w:szCs w:val="21"/>
              </w:rPr>
            </w:pPr>
            <w:r>
              <w:rPr>
                <w:rFonts w:hint="eastAsia" w:ascii="宋体" w:hAnsi="宋体" w:cs="宋体"/>
                <w:bCs w:val="0"/>
                <w:sz w:val="21"/>
                <w:szCs w:val="21"/>
              </w:rPr>
              <w:t>3.管理制度汇编</w:t>
            </w:r>
            <w:r>
              <w:rPr>
                <w:rFonts w:ascii="宋体" w:hAnsi="宋体" w:cs="宋体"/>
                <w:bCs w:val="0"/>
                <w:sz w:val="21"/>
                <w:szCs w:val="21"/>
              </w:rPr>
              <w:t>CH-ZD-2019</w:t>
            </w:r>
          </w:p>
          <w:p>
            <w:pPr>
              <w:ind w:firstLine="422" w:firstLineChars="200"/>
              <w:rPr>
                <w:rFonts w:ascii="宋体" w:hAnsi="宋体" w:cs="宋体"/>
                <w:b/>
                <w:szCs w:val="21"/>
              </w:rPr>
            </w:pPr>
            <w:r>
              <w:rPr>
                <w:rFonts w:hint="eastAsia" w:ascii="宋体" w:hAnsi="宋体" w:cs="宋体"/>
                <w:b/>
                <w:szCs w:val="21"/>
              </w:rPr>
              <w:t>包括管理制度、合同管理制定等。</w:t>
            </w:r>
          </w:p>
          <w:p>
            <w:pPr>
              <w:rPr>
                <w:rFonts w:ascii="宋体" w:hAnsi="宋体" w:cs="宋体"/>
                <w:b/>
                <w:szCs w:val="21"/>
              </w:rPr>
            </w:pPr>
            <w:r>
              <w:rPr>
                <w:rFonts w:hint="eastAsia" w:ascii="宋体" w:hAnsi="宋体" w:cs="宋体"/>
                <w:b/>
                <w:szCs w:val="21"/>
              </w:rPr>
              <w:t>4.体系运行所需要的文件和记录</w:t>
            </w:r>
          </w:p>
          <w:p>
            <w:pPr>
              <w:ind w:firstLine="422" w:firstLineChars="200"/>
              <w:rPr>
                <w:rFonts w:ascii="宋体" w:hAnsi="宋体" w:cs="宋体"/>
                <w:b/>
                <w:szCs w:val="21"/>
              </w:rPr>
            </w:pPr>
            <w:r>
              <w:rPr>
                <w:rFonts w:hint="eastAsia" w:ascii="宋体" w:hAnsi="宋体" w:cs="宋体"/>
                <w:b/>
                <w:szCs w:val="21"/>
              </w:rPr>
              <w:t>编制了《文件控制程序》《记录控制程序》用于对管理体系文件，符合标准要求。</w:t>
            </w:r>
          </w:p>
          <w:p>
            <w:pPr>
              <w:ind w:firstLine="422" w:firstLineChars="200"/>
              <w:rPr>
                <w:rFonts w:ascii="宋体" w:hAnsi="宋体" w:cs="宋体"/>
                <w:b/>
                <w:szCs w:val="21"/>
              </w:rPr>
            </w:pPr>
            <w:r>
              <w:rPr>
                <w:rFonts w:hint="eastAsia" w:ascii="宋体" w:hAnsi="宋体" w:cs="宋体"/>
                <w:b/>
                <w:szCs w:val="21"/>
              </w:rPr>
              <w:t>查看《文件发放记录表》，内容包括：文件名称，文件编号，接收部门，分发序号，接收人/日期，回收记录。</w:t>
            </w:r>
          </w:p>
          <w:p>
            <w:pPr>
              <w:ind w:firstLine="422" w:firstLineChars="200"/>
              <w:rPr>
                <w:b/>
                <w:szCs w:val="21"/>
              </w:rPr>
            </w:pPr>
            <w:r>
              <w:rPr>
                <w:rFonts w:hint="eastAsia"/>
                <w:b/>
                <w:szCs w:val="21"/>
              </w:rPr>
              <w:t>查综合办管理手册的发放，文件编号</w:t>
            </w:r>
            <w:r>
              <w:rPr>
                <w:rFonts w:ascii="宋体" w:hAnsi="宋体" w:cs="宋体"/>
                <w:b/>
                <w:szCs w:val="21"/>
              </w:rPr>
              <w:t>CH</w:t>
            </w:r>
            <w:r>
              <w:rPr>
                <w:rFonts w:hint="eastAsia" w:ascii="宋体" w:hAnsi="宋体" w:cs="宋体"/>
                <w:b/>
                <w:szCs w:val="21"/>
              </w:rPr>
              <w:t>-SC-201</w:t>
            </w:r>
            <w:r>
              <w:rPr>
                <w:rFonts w:ascii="宋体" w:hAnsi="宋体" w:cs="宋体"/>
                <w:b/>
                <w:szCs w:val="21"/>
              </w:rPr>
              <w:t>9</w:t>
            </w:r>
            <w:r>
              <w:rPr>
                <w:rFonts w:hint="eastAsia" w:ascii="宋体" w:hAnsi="宋体" w:cs="宋体"/>
                <w:b/>
                <w:szCs w:val="21"/>
              </w:rPr>
              <w:t>版</w:t>
            </w:r>
            <w:r>
              <w:rPr>
                <w:rFonts w:ascii="宋体" w:hAnsi="宋体" w:cs="宋体"/>
                <w:b/>
                <w:szCs w:val="21"/>
              </w:rPr>
              <w:t>B</w:t>
            </w:r>
            <w:r>
              <w:rPr>
                <w:rFonts w:hint="eastAsia" w:ascii="宋体" w:hAnsi="宋体" w:cs="宋体"/>
                <w:b/>
                <w:szCs w:val="21"/>
              </w:rPr>
              <w:t>/0</w:t>
            </w:r>
            <w:r>
              <w:rPr>
                <w:rFonts w:hint="eastAsia"/>
                <w:b/>
                <w:szCs w:val="21"/>
              </w:rPr>
              <w:t>，分发号01，接收人张松森。分发号02，接收人 孙凤蝶。</w:t>
            </w:r>
          </w:p>
          <w:p>
            <w:pPr>
              <w:ind w:firstLine="422" w:firstLineChars="200"/>
              <w:rPr>
                <w:b/>
                <w:szCs w:val="21"/>
              </w:rPr>
            </w:pPr>
            <w:r>
              <w:rPr>
                <w:rFonts w:hint="eastAsia"/>
                <w:b/>
                <w:szCs w:val="21"/>
              </w:rPr>
              <w:t>查文件更改情况：针对文审提出的不符合，对《管理手册》进行了更改。公司对职业健康安全管理体系内容进行了换版，补充完善了相关内容，被替换</w:t>
            </w:r>
            <w:r>
              <w:rPr>
                <w:rFonts w:ascii="宋体" w:hAnsi="宋体" w:cs="宋体"/>
                <w:b/>
                <w:szCs w:val="21"/>
              </w:rPr>
              <w:t>CH/SC-201</w:t>
            </w:r>
            <w:r>
              <w:rPr>
                <w:rFonts w:hint="eastAsia" w:ascii="宋体" w:hAnsi="宋体" w:cs="宋体"/>
                <w:b/>
                <w:szCs w:val="21"/>
              </w:rPr>
              <w:t>8版</w:t>
            </w:r>
            <w:r>
              <w:rPr>
                <w:rFonts w:ascii="宋体" w:hAnsi="宋体" w:cs="宋体"/>
                <w:b/>
                <w:szCs w:val="21"/>
              </w:rPr>
              <w:t>A/0</w:t>
            </w:r>
            <w:r>
              <w:rPr>
                <w:rFonts w:hint="eastAsia"/>
                <w:b/>
                <w:szCs w:val="21"/>
              </w:rPr>
              <w:t>的文件页,均标有“作废”标识，由综合办统一封存。</w:t>
            </w:r>
          </w:p>
          <w:p>
            <w:pPr>
              <w:ind w:firstLine="422" w:firstLineChars="200"/>
              <w:rPr>
                <w:b/>
                <w:szCs w:val="21"/>
              </w:rPr>
            </w:pPr>
            <w:r>
              <w:rPr>
                <w:rFonts w:hint="eastAsia"/>
                <w:b/>
                <w:szCs w:val="21"/>
              </w:rPr>
              <w:t>查综合办管理手册、管理制度等文件均保管良好，为有效版本，有受控标识。</w:t>
            </w:r>
          </w:p>
          <w:p>
            <w:pPr>
              <w:ind w:firstLine="422" w:firstLineChars="200"/>
              <w:rPr>
                <w:b/>
                <w:szCs w:val="21"/>
              </w:rPr>
            </w:pPr>
            <w:r>
              <w:rPr>
                <w:rFonts w:hint="eastAsia"/>
                <w:b/>
                <w:szCs w:val="21"/>
              </w:rPr>
              <w:t>综合办负责收集有关产品的国家标准、行业标准的最新版本，分发到相关部门使用；收回旧标准。</w:t>
            </w:r>
          </w:p>
          <w:p>
            <w:pPr>
              <w:ind w:firstLine="422" w:firstLineChars="200"/>
              <w:rPr>
                <w:b/>
                <w:szCs w:val="21"/>
              </w:rPr>
            </w:pPr>
            <w:r>
              <w:rPr>
                <w:rFonts w:hint="eastAsia"/>
                <w:b/>
                <w:szCs w:val="21"/>
              </w:rPr>
              <w:t>查见《适用的法律法规及其他要求清单》，内容包括：序号、文件名称、编号、版本等，收集基本全面，基本符合。</w:t>
            </w:r>
          </w:p>
          <w:p>
            <w:pPr>
              <w:rPr>
                <w:b/>
                <w:szCs w:val="21"/>
              </w:rPr>
            </w:pPr>
            <w:r>
              <w:rPr>
                <w:rFonts w:hint="eastAsia"/>
                <w:b/>
                <w:szCs w:val="21"/>
              </w:rPr>
              <w:t>以上外来文件保管良好，均为有效版本。</w:t>
            </w:r>
          </w:p>
          <w:p>
            <w:pPr>
              <w:ind w:firstLine="422" w:firstLineChars="200"/>
              <w:rPr>
                <w:b/>
                <w:szCs w:val="21"/>
              </w:rPr>
            </w:pPr>
            <w:r>
              <w:rPr>
                <w:rFonts w:hint="eastAsia"/>
                <w:b/>
                <w:szCs w:val="21"/>
              </w:rPr>
              <w:t>查见《记录清单》，内容包括：序号、记录名称、编号、保存期、使用部门等。</w:t>
            </w:r>
          </w:p>
          <w:p>
            <w:pPr>
              <w:ind w:firstLine="422" w:firstLineChars="200"/>
              <w:rPr>
                <w:b/>
                <w:szCs w:val="21"/>
              </w:rPr>
            </w:pPr>
            <w:r>
              <w:rPr>
                <w:rFonts w:hint="eastAsia"/>
                <w:b/>
                <w:szCs w:val="21"/>
              </w:rPr>
              <w:t>共登记有</w:t>
            </w:r>
            <w:r>
              <w:rPr>
                <w:b/>
                <w:szCs w:val="21"/>
              </w:rPr>
              <w:t>不符合项报告</w:t>
            </w:r>
            <w:r>
              <w:rPr>
                <w:rFonts w:hint="eastAsia"/>
                <w:b/>
                <w:szCs w:val="21"/>
              </w:rPr>
              <w:t>、</w:t>
            </w:r>
            <w:r>
              <w:rPr>
                <w:b/>
                <w:szCs w:val="21"/>
              </w:rPr>
              <w:t>顾客满意程度调查表</w:t>
            </w:r>
            <w:r>
              <w:rPr>
                <w:rFonts w:hint="eastAsia"/>
                <w:b/>
                <w:szCs w:val="21"/>
              </w:rPr>
              <w:t>、</w:t>
            </w:r>
            <w:r>
              <w:rPr>
                <w:b/>
                <w:szCs w:val="21"/>
              </w:rPr>
              <w:t>文件发放回收记录</w:t>
            </w:r>
            <w:r>
              <w:rPr>
                <w:rFonts w:hint="eastAsia"/>
                <w:b/>
                <w:szCs w:val="21"/>
              </w:rPr>
              <w:t>、外来文件清单、培训记录表、环境因素清单等。</w:t>
            </w:r>
          </w:p>
          <w:p>
            <w:pPr>
              <w:ind w:firstLine="422" w:firstLineChars="200"/>
              <w:rPr>
                <w:b/>
                <w:szCs w:val="21"/>
              </w:rPr>
            </w:pPr>
            <w:r>
              <w:rPr>
                <w:rFonts w:hint="eastAsia"/>
                <w:b/>
                <w:szCs w:val="21"/>
              </w:rPr>
              <w:t>保存期限分别为三年和长期。</w:t>
            </w:r>
          </w:p>
          <w:p>
            <w:pPr>
              <w:ind w:firstLine="422" w:firstLineChars="200"/>
              <w:rPr>
                <w:b/>
                <w:szCs w:val="21"/>
              </w:rPr>
            </w:pPr>
            <w:r>
              <w:rPr>
                <w:rFonts w:hint="eastAsia"/>
                <w:b/>
                <w:szCs w:val="21"/>
              </w:rPr>
              <w:t>抽查综合办文件发放登记表、培训记录表、受控文件清单，固体废弃物处置记录，填写及保管符合要求。</w:t>
            </w:r>
            <w:r>
              <w:rPr>
                <w:rFonts w:hint="eastAsia"/>
                <w:b/>
                <w:szCs w:val="21"/>
              </w:rPr>
              <w:br w:type="textWrapping"/>
            </w:r>
            <w:r>
              <w:rPr>
                <w:rFonts w:hint="eastAsia"/>
                <w:b/>
                <w:szCs w:val="21"/>
              </w:rPr>
              <w:t xml:space="preserve"> </w:t>
            </w:r>
            <w:r>
              <w:rPr>
                <w:b/>
                <w:szCs w:val="21"/>
              </w:rPr>
              <w:t xml:space="preserve">   </w:t>
            </w:r>
            <w:r>
              <w:rPr>
                <w:rFonts w:hint="eastAsia"/>
                <w:b/>
                <w:szCs w:val="21"/>
              </w:rPr>
              <w:t>各部门保存各记录，按时间整理，放置在文件柜中，以便检索，综合办定期对其进行检查，目前保存完好。名称，编号构成记录的唯一性标识。</w:t>
            </w:r>
          </w:p>
          <w:p>
            <w:pPr>
              <w:ind w:firstLine="422" w:firstLineChars="200"/>
              <w:rPr>
                <w:b/>
                <w:szCs w:val="21"/>
              </w:rPr>
            </w:pPr>
            <w:r>
              <w:rPr>
                <w:rFonts w:hint="eastAsia"/>
                <w:b/>
                <w:szCs w:val="21"/>
              </w:rPr>
              <w:t>介绍：尚未有销毁记录，若有由综合办组织进行。</w:t>
            </w:r>
          </w:p>
          <w:p>
            <w:pPr>
              <w:ind w:firstLine="422" w:firstLineChars="200"/>
              <w:rPr>
                <w:b/>
                <w:szCs w:val="21"/>
              </w:rPr>
            </w:pPr>
            <w:r>
              <w:rPr>
                <w:rFonts w:hint="eastAsia"/>
                <w:b/>
                <w:szCs w:val="21"/>
              </w:rPr>
              <w:t>查公司自成立以来获得奖项：无。</w:t>
            </w:r>
          </w:p>
          <w:p>
            <w:pPr>
              <w:spacing w:line="320" w:lineRule="exac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w:t>
            </w:r>
          </w:p>
          <w:p>
            <w:pPr>
              <w:ind w:firstLine="422" w:firstLineChars="200"/>
              <w:rPr>
                <w:b/>
                <w:szCs w:val="21"/>
              </w:rPr>
            </w:pPr>
            <w:r>
              <w:rPr>
                <w:rFonts w:hint="eastAsia" w:cs="宋体" w:asciiTheme="minorEastAsia" w:hAnsiTheme="minorEastAsia" w:eastAsiaTheme="minorEastAsia"/>
                <w:b/>
                <w:color w:val="000000"/>
                <w:kern w:val="0"/>
                <w:szCs w:val="21"/>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b/>
                <w:szCs w:val="21"/>
              </w:rPr>
              <w:t>运行控制</w:t>
            </w:r>
          </w:p>
        </w:tc>
        <w:tc>
          <w:tcPr>
            <w:tcW w:w="960" w:type="dxa"/>
            <w:vAlign w:val="center"/>
          </w:tcPr>
          <w:p>
            <w:pPr>
              <w:rPr>
                <w:b/>
                <w:szCs w:val="21"/>
              </w:rPr>
            </w:pPr>
            <w:r>
              <w:rPr>
                <w:rFonts w:hint="eastAsia"/>
                <w:b/>
                <w:szCs w:val="21"/>
              </w:rPr>
              <w:t>EO8.1</w:t>
            </w:r>
          </w:p>
          <w:p>
            <w:pPr>
              <w:rPr>
                <w:b/>
                <w:szCs w:val="21"/>
              </w:rPr>
            </w:pPr>
            <w:r>
              <w:rPr>
                <w:b/>
                <w:szCs w:val="21"/>
              </w:rPr>
              <w:t xml:space="preserve"> </w:t>
            </w:r>
          </w:p>
        </w:tc>
        <w:tc>
          <w:tcPr>
            <w:tcW w:w="10880" w:type="dxa"/>
            <w:vAlign w:val="center"/>
          </w:tcPr>
          <w:p>
            <w:pPr>
              <w:ind w:firstLine="422" w:firstLineChars="200"/>
              <w:rPr>
                <w:b/>
                <w:szCs w:val="21"/>
              </w:rPr>
            </w:pPr>
            <w:r>
              <w:rPr>
                <w:rFonts w:hint="eastAsia"/>
                <w:b/>
                <w:szCs w:val="21"/>
              </w:rPr>
              <w:t>本部门执行节能降耗控制程序、固体废弃物控制程序、环境管理控制程序、档案管理制定合同管理制定、印章管理制度、代理工作办法项目管理手册</w:t>
            </w:r>
            <w:r>
              <w:rPr>
                <w:rFonts w:hint="eastAsia"/>
                <w:b/>
                <w:szCs w:val="21"/>
                <w:lang w:val="en-GB"/>
              </w:rPr>
              <w:t>、车辆管理规定</w:t>
            </w:r>
            <w:r>
              <w:rPr>
                <w:rFonts w:hint="eastAsia"/>
                <w:b/>
                <w:szCs w:val="21"/>
              </w:rPr>
              <w:t>等。</w:t>
            </w:r>
          </w:p>
          <w:p>
            <w:pPr>
              <w:ind w:firstLine="422" w:firstLineChars="200"/>
              <w:rPr>
                <w:rFonts w:ascii="宋体" w:hAnsi="宋体" w:cs="宋体"/>
                <w:b/>
                <w:szCs w:val="21"/>
                <w:lang w:val="en-GB"/>
              </w:rPr>
            </w:pPr>
            <w:r>
              <w:rPr>
                <w:rFonts w:hint="eastAsia" w:ascii="宋体" w:hAnsi="宋体" w:cs="宋体"/>
                <w:b/>
                <w:szCs w:val="21"/>
                <w:lang w:val="en-GB"/>
              </w:rPr>
              <w:t>运行控制情况：办公过程注意节约用电，做到人走灯灭，电脑长时间不用时关机，下班前要关闭电源；办公区域内配置的灭火器跟前无杂物遮挡。初审时开具不符合项报告纠正措施有效，可以关闭。</w:t>
            </w:r>
          </w:p>
          <w:p>
            <w:pPr>
              <w:ind w:firstLine="422" w:firstLineChars="200"/>
              <w:rPr>
                <w:rFonts w:ascii="宋体" w:hAnsi="宋体" w:cs="宋体"/>
                <w:b/>
                <w:szCs w:val="21"/>
                <w:lang w:val="en-GB"/>
              </w:rPr>
            </w:pPr>
            <w:r>
              <w:rPr>
                <w:rFonts w:hint="eastAsia" w:ascii="宋体" w:hAnsi="宋体" w:cs="宋体"/>
                <w:b/>
                <w:szCs w:val="21"/>
              </w:rPr>
              <w:t>办公过程使用的电器如：空调、电脑、灯具均符合安全设计要求，使用过程注意安全，预防触电，工作时间平均每天8小时；</w:t>
            </w:r>
          </w:p>
          <w:p>
            <w:pPr>
              <w:ind w:firstLine="422" w:firstLineChars="200"/>
              <w:rPr>
                <w:rFonts w:ascii="宋体" w:hAnsi="宋体" w:cs="宋体"/>
                <w:b/>
                <w:szCs w:val="21"/>
                <w:lang w:val="en-GB"/>
              </w:rPr>
            </w:pPr>
            <w:r>
              <w:rPr>
                <w:rFonts w:hint="eastAsia" w:ascii="宋体" w:hAnsi="宋体" w:cs="宋体"/>
                <w:b/>
                <w:szCs w:val="21"/>
                <w:lang w:val="en-GB"/>
              </w:rPr>
              <w:t>办公用品按要求由</w:t>
            </w:r>
            <w:r>
              <w:rPr>
                <w:rFonts w:hint="eastAsia" w:ascii="宋体" w:hAnsi="宋体" w:cs="宋体"/>
                <w:b/>
                <w:szCs w:val="21"/>
              </w:rPr>
              <w:t>综合办</w:t>
            </w:r>
            <w:r>
              <w:rPr>
                <w:rFonts w:hint="eastAsia" w:ascii="宋体" w:hAnsi="宋体" w:cs="宋体"/>
                <w:b/>
                <w:szCs w:val="21"/>
                <w:lang w:val="en-GB"/>
              </w:rPr>
              <w:t>负责发放，作好记录；</w:t>
            </w:r>
          </w:p>
          <w:p>
            <w:pPr>
              <w:ind w:firstLine="422" w:firstLineChars="200"/>
              <w:rPr>
                <w:rFonts w:ascii="宋体" w:hAnsi="宋体" w:cs="宋体"/>
                <w:b/>
                <w:szCs w:val="21"/>
                <w:lang w:val="en-GB"/>
              </w:rPr>
            </w:pPr>
            <w:r>
              <w:rPr>
                <w:rFonts w:hint="eastAsia" w:ascii="宋体" w:hAnsi="宋体" w:cs="宋体"/>
                <w:b/>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2" w:firstLineChars="200"/>
              <w:rPr>
                <w:rFonts w:ascii="宋体" w:hAnsi="宋体" w:cs="宋体"/>
                <w:b/>
                <w:szCs w:val="21"/>
                <w:lang w:val="en-GB"/>
              </w:rPr>
            </w:pPr>
            <w:r>
              <w:rPr>
                <w:rFonts w:hint="eastAsia" w:ascii="宋体" w:hAnsi="宋体" w:cs="宋体"/>
                <w:b/>
                <w:szCs w:val="21"/>
                <w:lang w:val="en-GB"/>
              </w:rPr>
              <w:t>公司办公产生的废硒鼓、废墨盒、色带由供应方公司回收；</w:t>
            </w:r>
          </w:p>
          <w:p>
            <w:pPr>
              <w:ind w:firstLine="422" w:firstLineChars="200"/>
              <w:rPr>
                <w:rFonts w:ascii="宋体" w:hAnsi="宋体" w:cs="宋体"/>
                <w:b/>
                <w:szCs w:val="21"/>
                <w:lang w:val="en-GB"/>
              </w:rPr>
            </w:pPr>
            <w:r>
              <w:rPr>
                <w:rFonts w:hint="eastAsia" w:ascii="宋体" w:hAnsi="宋体" w:cs="宋体"/>
                <w:b/>
                <w:szCs w:val="21"/>
                <w:lang w:val="en-GB"/>
              </w:rPr>
              <w:t xml:space="preserve">生活垃圾 </w:t>
            </w:r>
            <w:r>
              <w:rPr>
                <w:rFonts w:ascii="宋体" w:hAnsi="宋体" w:cs="宋体"/>
                <w:b/>
                <w:szCs w:val="21"/>
                <w:lang w:val="en-GB"/>
              </w:rPr>
              <w:t xml:space="preserve"> </w:t>
            </w:r>
            <w:r>
              <w:rPr>
                <w:rFonts w:hint="eastAsia" w:ascii="宋体" w:hAnsi="宋体" w:cs="宋体"/>
                <w:b/>
                <w:szCs w:val="21"/>
                <w:lang w:val="en-GB"/>
              </w:rPr>
              <w:t>随时</w:t>
            </w:r>
            <w:r>
              <w:rPr>
                <w:rFonts w:hint="eastAsia" w:ascii="宋体" w:hAnsi="宋体" w:cs="宋体"/>
                <w:b/>
                <w:szCs w:val="21"/>
                <w:lang w:val="en-GB"/>
              </w:rPr>
              <w:tab/>
            </w:r>
            <w:r>
              <w:rPr>
                <w:rFonts w:hint="eastAsia" w:ascii="宋体" w:hAnsi="宋体" w:cs="宋体"/>
                <w:b/>
                <w:szCs w:val="21"/>
                <w:lang w:val="en-GB"/>
              </w:rPr>
              <w:t>环卫所</w:t>
            </w:r>
          </w:p>
          <w:p>
            <w:pPr>
              <w:ind w:firstLine="422" w:firstLineChars="200"/>
              <w:rPr>
                <w:rFonts w:ascii="宋体" w:hAnsi="宋体" w:cs="宋体"/>
                <w:b/>
                <w:szCs w:val="21"/>
                <w:lang w:val="en-GB"/>
              </w:rPr>
            </w:pPr>
            <w:r>
              <w:rPr>
                <w:rFonts w:hint="eastAsia" w:ascii="宋体" w:hAnsi="宋体" w:cs="宋体"/>
                <w:b/>
                <w:szCs w:val="21"/>
                <w:lang w:val="en-GB"/>
              </w:rPr>
              <w:t>公司为员工缴纳了养老、工伤、医疗等保险。</w:t>
            </w:r>
          </w:p>
          <w:p>
            <w:pPr>
              <w:ind w:firstLine="422" w:firstLineChars="200"/>
              <w:rPr>
                <w:rFonts w:ascii="宋体" w:hAnsi="宋体" w:cs="宋体"/>
                <w:b/>
                <w:szCs w:val="21"/>
              </w:rPr>
            </w:pPr>
            <w:r>
              <w:rPr>
                <w:rFonts w:hint="eastAsia" w:ascii="宋体" w:hAnsi="宋体" w:cs="宋体"/>
                <w:b/>
                <w:szCs w:val="21"/>
                <w:lang w:val="en-GB"/>
              </w:rPr>
              <w:t>提供了缴纳保险的</w:t>
            </w:r>
            <w:r>
              <w:rPr>
                <w:rFonts w:hint="eastAsia" w:ascii="宋体" w:hAnsi="宋体" w:cs="宋体"/>
                <w:b/>
                <w:szCs w:val="21"/>
              </w:rPr>
              <w:t>票据及社会保险在职人员信息统计表。</w:t>
            </w:r>
          </w:p>
          <w:p>
            <w:pPr>
              <w:ind w:firstLine="422" w:firstLineChars="200"/>
              <w:rPr>
                <w:rFonts w:ascii="宋体" w:hAnsi="宋体" w:cs="宋体"/>
                <w:b/>
                <w:szCs w:val="21"/>
              </w:rPr>
            </w:pPr>
            <w:r>
              <w:rPr>
                <w:rFonts w:hint="eastAsia" w:ascii="宋体" w:hAnsi="宋体" w:cs="宋体"/>
                <w:b/>
                <w:szCs w:val="21"/>
              </w:rPr>
              <w:t>驾驶员要求遵守道路交通安全法，不违章驾车，驾驶证和车辆定期年审，确保行车安全。</w:t>
            </w:r>
          </w:p>
          <w:p>
            <w:pPr>
              <w:ind w:firstLine="422" w:firstLineChars="200"/>
              <w:rPr>
                <w:rFonts w:ascii="宋体" w:hAnsi="宋体" w:cs="宋体"/>
                <w:b/>
                <w:szCs w:val="21"/>
              </w:rPr>
            </w:pPr>
            <w:r>
              <w:rPr>
                <w:rFonts w:hint="eastAsia" w:ascii="宋体" w:hAnsi="宋体" w:cs="宋体"/>
                <w:b/>
                <w:szCs w:val="21"/>
              </w:rPr>
              <w:t>现场查看办公区域配备有符合要求的灭火器，综合办设备、电器状态良好，无安全隐患。</w:t>
            </w:r>
          </w:p>
          <w:p>
            <w:pPr>
              <w:pStyle w:val="13"/>
              <w:ind w:firstLine="422" w:firstLineChars="200"/>
              <w:rPr>
                <w:rFonts w:ascii="宋体" w:hAnsi="宋体" w:cs="宋体"/>
                <w:b/>
                <w:bCs w:val="0"/>
                <w:spacing w:val="0"/>
                <w:sz w:val="21"/>
                <w:szCs w:val="21"/>
              </w:rPr>
            </w:pPr>
            <w:r>
              <w:rPr>
                <w:rFonts w:hint="eastAsia" w:ascii="宋体" w:hAnsi="宋体" w:cs="宋体"/>
                <w:b/>
                <w:bCs w:val="0"/>
                <w:spacing w:val="0"/>
                <w:sz w:val="21"/>
                <w:szCs w:val="21"/>
              </w:rPr>
              <w:t>提供了每季度工作环境检查表，抽查：20</w:t>
            </w:r>
            <w:r>
              <w:rPr>
                <w:rFonts w:hint="eastAsia" w:ascii="宋体" w:hAnsi="宋体" w:cs="宋体"/>
                <w:b/>
                <w:bCs w:val="0"/>
                <w:spacing w:val="0"/>
                <w:sz w:val="21"/>
                <w:szCs w:val="21"/>
                <w:lang w:val="en-US" w:eastAsia="zh-CN"/>
              </w:rPr>
              <w:t>20</w:t>
            </w:r>
            <w:r>
              <w:rPr>
                <w:rFonts w:hint="eastAsia" w:ascii="宋体" w:hAnsi="宋体" w:cs="宋体"/>
                <w:b/>
                <w:bCs w:val="0"/>
                <w:spacing w:val="0"/>
                <w:sz w:val="21"/>
                <w:szCs w:val="21"/>
              </w:rPr>
              <w:t>.</w:t>
            </w:r>
            <w:r>
              <w:rPr>
                <w:rFonts w:ascii="宋体" w:hAnsi="宋体" w:cs="宋体"/>
                <w:b/>
                <w:bCs w:val="0"/>
                <w:spacing w:val="0"/>
                <w:sz w:val="21"/>
                <w:szCs w:val="21"/>
              </w:rPr>
              <w:t>9</w:t>
            </w:r>
            <w:r>
              <w:rPr>
                <w:rFonts w:hint="eastAsia" w:ascii="宋体" w:hAnsi="宋体" w:cs="宋体"/>
                <w:b/>
                <w:bCs w:val="0"/>
                <w:spacing w:val="0"/>
                <w:sz w:val="21"/>
                <w:szCs w:val="21"/>
              </w:rPr>
              <w:t>.3</w:t>
            </w:r>
            <w:r>
              <w:rPr>
                <w:rFonts w:ascii="宋体" w:hAnsi="宋体" w:cs="宋体"/>
                <w:b/>
                <w:bCs w:val="0"/>
                <w:spacing w:val="0"/>
                <w:sz w:val="21"/>
                <w:szCs w:val="21"/>
              </w:rPr>
              <w:t>0</w:t>
            </w:r>
            <w:r>
              <w:rPr>
                <w:rFonts w:hint="eastAsia" w:ascii="宋体" w:hAnsi="宋体" w:cs="宋体"/>
                <w:b/>
                <w:bCs w:val="0"/>
                <w:spacing w:val="0"/>
                <w:sz w:val="21"/>
                <w:szCs w:val="21"/>
              </w:rPr>
              <w:t>、 20</w:t>
            </w:r>
            <w:r>
              <w:rPr>
                <w:rFonts w:hint="eastAsia" w:ascii="宋体" w:hAnsi="宋体" w:cs="宋体"/>
                <w:b/>
                <w:bCs w:val="0"/>
                <w:spacing w:val="0"/>
                <w:sz w:val="21"/>
                <w:szCs w:val="21"/>
                <w:lang w:val="en-US" w:eastAsia="zh-CN"/>
              </w:rPr>
              <w:t>20</w:t>
            </w:r>
            <w:r>
              <w:rPr>
                <w:rFonts w:hint="eastAsia" w:ascii="宋体" w:hAnsi="宋体" w:cs="宋体"/>
                <w:b/>
                <w:bCs w:val="0"/>
                <w:spacing w:val="0"/>
                <w:sz w:val="21"/>
                <w:szCs w:val="21"/>
              </w:rPr>
              <w:t>.</w:t>
            </w:r>
            <w:r>
              <w:rPr>
                <w:rFonts w:ascii="宋体" w:hAnsi="宋体" w:cs="宋体"/>
                <w:b/>
                <w:bCs w:val="0"/>
                <w:spacing w:val="0"/>
                <w:sz w:val="21"/>
                <w:szCs w:val="21"/>
              </w:rPr>
              <w:t>12</w:t>
            </w:r>
            <w:r>
              <w:rPr>
                <w:rFonts w:hint="eastAsia" w:ascii="宋体" w:hAnsi="宋体" w:cs="宋体"/>
                <w:b/>
                <w:bCs w:val="0"/>
                <w:spacing w:val="0"/>
                <w:sz w:val="21"/>
                <w:szCs w:val="21"/>
              </w:rPr>
              <w:t>.3</w:t>
            </w:r>
            <w:r>
              <w:rPr>
                <w:rFonts w:hint="eastAsia" w:ascii="宋体" w:hAnsi="宋体" w:cs="宋体"/>
                <w:b/>
                <w:bCs w:val="0"/>
                <w:spacing w:val="0"/>
                <w:sz w:val="21"/>
                <w:szCs w:val="21"/>
                <w:lang w:val="en-US" w:eastAsia="zh-CN"/>
              </w:rPr>
              <w:t>0</w:t>
            </w:r>
            <w:r>
              <w:rPr>
                <w:rFonts w:hint="eastAsia" w:ascii="宋体" w:hAnsi="宋体" w:cs="宋体"/>
                <w:b/>
                <w:bCs w:val="0"/>
                <w:spacing w:val="0"/>
                <w:sz w:val="21"/>
                <w:szCs w:val="21"/>
              </w:rPr>
              <w:t>和20</w:t>
            </w:r>
            <w:r>
              <w:rPr>
                <w:rFonts w:ascii="宋体" w:hAnsi="宋体" w:cs="宋体"/>
                <w:b/>
                <w:bCs w:val="0"/>
                <w:spacing w:val="0"/>
                <w:sz w:val="21"/>
                <w:szCs w:val="21"/>
              </w:rPr>
              <w:t>2</w:t>
            </w:r>
            <w:r>
              <w:rPr>
                <w:rFonts w:hint="eastAsia" w:ascii="宋体" w:hAnsi="宋体" w:cs="宋体"/>
                <w:b/>
                <w:bCs w:val="0"/>
                <w:spacing w:val="0"/>
                <w:sz w:val="21"/>
                <w:szCs w:val="21"/>
                <w:lang w:val="en-US" w:eastAsia="zh-CN"/>
              </w:rPr>
              <w:t>1</w:t>
            </w:r>
            <w:r>
              <w:rPr>
                <w:rFonts w:hint="eastAsia" w:ascii="宋体" w:hAnsi="宋体" w:cs="宋体"/>
                <w:b/>
                <w:bCs w:val="0"/>
                <w:spacing w:val="0"/>
                <w:sz w:val="21"/>
                <w:szCs w:val="21"/>
              </w:rPr>
              <w:t>.</w:t>
            </w:r>
            <w:r>
              <w:rPr>
                <w:rFonts w:ascii="宋体" w:hAnsi="宋体" w:cs="宋体"/>
                <w:b/>
                <w:bCs w:val="0"/>
                <w:spacing w:val="0"/>
                <w:sz w:val="21"/>
                <w:szCs w:val="21"/>
              </w:rPr>
              <w:t>3</w:t>
            </w:r>
            <w:r>
              <w:rPr>
                <w:rFonts w:hint="eastAsia" w:ascii="宋体" w:hAnsi="宋体" w:cs="宋体"/>
                <w:b/>
                <w:bCs w:val="0"/>
                <w:spacing w:val="0"/>
                <w:sz w:val="21"/>
                <w:szCs w:val="21"/>
              </w:rPr>
              <w:t>.30等的检查表，对办公环境、卫生等情况进行了检查，检查人：孙凤蝶，无问题。</w:t>
            </w:r>
          </w:p>
          <w:p>
            <w:pPr>
              <w:pStyle w:val="13"/>
              <w:rPr>
                <w:b/>
                <w:sz w:val="21"/>
                <w:szCs w:val="21"/>
              </w:rPr>
            </w:pPr>
            <w:r>
              <w:rPr>
                <w:rFonts w:hint="eastAsia"/>
                <w:b/>
                <w:sz w:val="21"/>
                <w:szCs w:val="21"/>
              </w:rPr>
              <w:t xml:space="preserve"> </w:t>
            </w:r>
            <w:r>
              <w:rPr>
                <w:b/>
                <w:sz w:val="21"/>
                <w:szCs w:val="21"/>
              </w:rPr>
              <w:t xml:space="preserve">  </w:t>
            </w:r>
            <w:r>
              <w:rPr>
                <w:rFonts w:hint="eastAsia"/>
                <w:b/>
                <w:sz w:val="21"/>
                <w:szCs w:val="21"/>
              </w:rPr>
              <w:t>无食堂宿舍。</w:t>
            </w:r>
          </w:p>
          <w:p>
            <w:pPr>
              <w:spacing w:line="400" w:lineRule="atLeast"/>
              <w:rPr>
                <w:rFonts w:ascii="宋体" w:hAnsi="宋体"/>
                <w:b/>
                <w:szCs w:val="21"/>
              </w:rPr>
            </w:pPr>
            <w:r>
              <w:rPr>
                <w:rFonts w:hint="eastAsia"/>
                <w:b/>
                <w:szCs w:val="21"/>
              </w:rPr>
              <w:t>综合办经理介绍：在新冠脑炎疫情控制期间，</w:t>
            </w:r>
            <w:r>
              <w:rPr>
                <w:rFonts w:hint="eastAsia" w:ascii="宋体" w:hAnsi="宋体"/>
                <w:b/>
                <w:szCs w:val="21"/>
              </w:rPr>
              <w:t>公司所在的小区实行封闭管理，实行一人一卡制，外来人员进入小区必须进行登记以及手接受门岗人员的基本信息询问，测量体温合格后，方可进入小区。现场标识有一人一卡及外来人员登记等温馨提示。</w:t>
            </w:r>
          </w:p>
          <w:p>
            <w:pPr>
              <w:spacing w:line="320" w:lineRule="exact"/>
              <w:rPr>
                <w:b/>
                <w:szCs w:val="21"/>
              </w:rPr>
            </w:pPr>
            <w:r>
              <w:rPr>
                <w:rFonts w:hint="eastAsia"/>
                <w:b/>
                <w:szCs w:val="21"/>
              </w:rPr>
              <w:t>综合办经理介绍：公司对非公司人员谢绝入内，有工作联络人员需通过电话、微信等进行沟通。本公司人员工作距离要求在2.米以外，在公司门前设置清洁桌，每天对公司环境常接触的座椅、键盘等常接触部位进行消毒液清洁，发现体温高于37.2℃人员立即向社区报告处理，现场配备有体温测试仪和体温测试记录表。</w:t>
            </w:r>
          </w:p>
          <w:p>
            <w:pPr>
              <w:pStyle w:val="13"/>
              <w:rPr>
                <w:rFonts w:ascii="宋体" w:hAnsi="宋体" w:cs="宋体"/>
                <w:b/>
                <w:bCs w:val="0"/>
                <w:spacing w:val="0"/>
                <w:sz w:val="21"/>
                <w:szCs w:val="21"/>
              </w:rPr>
            </w:pPr>
            <w:r>
              <w:rPr>
                <w:rFonts w:hint="eastAsia" w:cs="楷体" w:asciiTheme="minorEastAsia" w:hAnsiTheme="minorEastAsia" w:eastAsiaTheme="minorEastAsia"/>
                <w:b/>
                <w:sz w:val="21"/>
                <w:szCs w:val="21"/>
              </w:rPr>
              <w:t>部门运行控制能结合产品生命周期方法，基本有效。</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b/>
                <w:szCs w:val="21"/>
              </w:rPr>
              <w:t>应急准备和响应</w:t>
            </w:r>
          </w:p>
        </w:tc>
        <w:tc>
          <w:tcPr>
            <w:tcW w:w="960" w:type="dxa"/>
            <w:vAlign w:val="center"/>
          </w:tcPr>
          <w:p>
            <w:pPr>
              <w:rPr>
                <w:b/>
                <w:szCs w:val="21"/>
              </w:rPr>
            </w:pPr>
            <w:r>
              <w:rPr>
                <w:rFonts w:hint="eastAsia"/>
                <w:b/>
                <w:szCs w:val="21"/>
              </w:rPr>
              <w:t>EO8.2</w:t>
            </w:r>
          </w:p>
          <w:p>
            <w:pPr>
              <w:rPr>
                <w:b/>
                <w:szCs w:val="21"/>
              </w:rPr>
            </w:pPr>
            <w:r>
              <w:rPr>
                <w:b/>
                <w:szCs w:val="21"/>
              </w:rPr>
              <w:t xml:space="preserve"> </w:t>
            </w:r>
          </w:p>
        </w:tc>
        <w:tc>
          <w:tcPr>
            <w:tcW w:w="10880" w:type="dxa"/>
            <w:vAlign w:val="center"/>
          </w:tcPr>
          <w:p>
            <w:pPr>
              <w:ind w:firstLine="422" w:firstLineChars="200"/>
              <w:rPr>
                <w:b/>
                <w:szCs w:val="21"/>
              </w:rPr>
            </w:pPr>
            <w:r>
              <w:rPr>
                <w:rFonts w:hint="eastAsia"/>
                <w:b/>
                <w:szCs w:val="21"/>
              </w:rPr>
              <w:t>制定了《应急控制程序》，包含有事件级别及不同级别事件的处理程序、事件处理组织机构及职责分工、通用及特殊处理程序、各岗位要求等。具有可操作性。</w:t>
            </w:r>
          </w:p>
          <w:p>
            <w:pPr>
              <w:ind w:firstLine="422" w:firstLineChars="200"/>
              <w:rPr>
                <w:b/>
                <w:szCs w:val="21"/>
              </w:rPr>
            </w:pPr>
            <w:r>
              <w:rPr>
                <w:rFonts w:hint="eastAsia"/>
                <w:b/>
                <w:szCs w:val="21"/>
              </w:rPr>
              <w:t>编制演练计划，抽查火灾应急预案演习20</w:t>
            </w:r>
            <w:r>
              <w:rPr>
                <w:rFonts w:hint="eastAsia"/>
                <w:b/>
                <w:szCs w:val="21"/>
                <w:lang w:val="en-US" w:eastAsia="zh-CN"/>
              </w:rPr>
              <w:t>20</w:t>
            </w:r>
            <w:r>
              <w:rPr>
                <w:rFonts w:hint="eastAsia"/>
                <w:b/>
                <w:szCs w:val="21"/>
              </w:rPr>
              <w:t>.</w:t>
            </w:r>
            <w:r>
              <w:rPr>
                <w:b/>
                <w:szCs w:val="21"/>
              </w:rPr>
              <w:t>12</w:t>
            </w:r>
            <w:r>
              <w:rPr>
                <w:rFonts w:hint="eastAsia"/>
                <w:b/>
                <w:szCs w:val="21"/>
              </w:rPr>
              <w:t>.</w:t>
            </w:r>
            <w:r>
              <w:rPr>
                <w:rFonts w:hint="eastAsia"/>
                <w:b/>
                <w:szCs w:val="21"/>
                <w:lang w:val="en-US" w:eastAsia="zh-CN"/>
              </w:rPr>
              <w:t>25</w:t>
            </w:r>
            <w:r>
              <w:rPr>
                <w:rFonts w:hint="eastAsia"/>
                <w:b/>
                <w:szCs w:val="21"/>
              </w:rPr>
              <w:t>，在公司办公室外进行。</w:t>
            </w:r>
          </w:p>
          <w:p>
            <w:pPr>
              <w:ind w:firstLine="422" w:firstLineChars="200"/>
              <w:rPr>
                <w:b/>
                <w:szCs w:val="21"/>
              </w:rPr>
            </w:pPr>
            <w:r>
              <w:rPr>
                <w:rFonts w:hint="eastAsia"/>
                <w:b/>
                <w:szCs w:val="21"/>
              </w:rPr>
              <w:t>提供了应急设备器具台账，出示消防演习方案，明确了活动时间、地点、演习科目、参加人数、现场布置示意图、紧急疏散示意图、义务消防队成员及职责分工、联系方式等内容，内容具体清楚。</w:t>
            </w:r>
          </w:p>
          <w:p>
            <w:pPr>
              <w:pStyle w:val="13"/>
              <w:ind w:firstLine="462" w:firstLineChars="200"/>
              <w:rPr>
                <w:b/>
                <w:bCs w:val="0"/>
                <w:spacing w:val="0"/>
                <w:sz w:val="21"/>
                <w:szCs w:val="21"/>
              </w:rPr>
            </w:pPr>
            <w:r>
              <w:rPr>
                <w:rFonts w:hint="eastAsia"/>
                <w:b/>
                <w:sz w:val="21"/>
                <w:szCs w:val="21"/>
              </w:rPr>
              <w:t>应急演练后对应急预案进行了评审，给出的结论，预案基本满足要求，不需修订。</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b/>
                <w:szCs w:val="21"/>
              </w:rPr>
              <w:t>合规性评价</w:t>
            </w:r>
          </w:p>
        </w:tc>
        <w:tc>
          <w:tcPr>
            <w:tcW w:w="960" w:type="dxa"/>
            <w:vAlign w:val="center"/>
          </w:tcPr>
          <w:p>
            <w:pPr>
              <w:rPr>
                <w:b/>
                <w:szCs w:val="21"/>
              </w:rPr>
            </w:pPr>
            <w:r>
              <w:rPr>
                <w:rFonts w:hint="eastAsia"/>
                <w:b/>
                <w:szCs w:val="21"/>
              </w:rPr>
              <w:t>EO9.1.2</w:t>
            </w:r>
          </w:p>
          <w:p>
            <w:pPr>
              <w:rPr>
                <w:b/>
                <w:szCs w:val="21"/>
              </w:rPr>
            </w:pPr>
            <w:r>
              <w:rPr>
                <w:b/>
                <w:szCs w:val="21"/>
              </w:rPr>
              <w:t xml:space="preserve"> </w:t>
            </w:r>
          </w:p>
        </w:tc>
        <w:tc>
          <w:tcPr>
            <w:tcW w:w="10880" w:type="dxa"/>
            <w:vAlign w:val="center"/>
          </w:tcPr>
          <w:p>
            <w:pPr>
              <w:spacing w:line="400" w:lineRule="exact"/>
              <w:ind w:firstLine="422" w:firstLineChars="200"/>
              <w:rPr>
                <w:b/>
                <w:szCs w:val="21"/>
              </w:rPr>
            </w:pPr>
            <w:r>
              <w:rPr>
                <w:rFonts w:hint="eastAsia"/>
                <w:b/>
                <w:szCs w:val="21"/>
              </w:rPr>
              <w:t>编制《法律法规和其他要求符合性评价程序》</w:t>
            </w:r>
          </w:p>
          <w:p>
            <w:pPr>
              <w:spacing w:line="400" w:lineRule="exact"/>
              <w:ind w:firstLine="422" w:firstLineChars="200"/>
              <w:rPr>
                <w:b/>
                <w:szCs w:val="21"/>
              </w:rPr>
            </w:pPr>
            <w:r>
              <w:rPr>
                <w:rFonts w:hint="eastAsia"/>
                <w:b/>
                <w:szCs w:val="21"/>
              </w:rPr>
              <w:t>提供《合规性评价记录》及</w:t>
            </w:r>
            <w:r>
              <w:rPr>
                <w:rFonts w:hint="eastAsia" w:ascii="宋体" w:hAnsi="宋体" w:cs="宋体"/>
                <w:b/>
                <w:szCs w:val="21"/>
              </w:rPr>
              <w:t>《合规性评价报告》20</w:t>
            </w:r>
            <w:r>
              <w:rPr>
                <w:rFonts w:hint="eastAsia" w:ascii="宋体" w:hAnsi="宋体" w:cs="宋体"/>
                <w:b/>
                <w:szCs w:val="21"/>
                <w:lang w:val="en-US" w:eastAsia="zh-CN"/>
              </w:rPr>
              <w:t>20</w:t>
            </w:r>
            <w:r>
              <w:rPr>
                <w:rFonts w:hint="eastAsia" w:ascii="宋体" w:hAnsi="宋体" w:cs="宋体"/>
                <w:b/>
                <w:szCs w:val="21"/>
              </w:rPr>
              <w:t>年</w:t>
            </w:r>
            <w:r>
              <w:rPr>
                <w:rFonts w:ascii="宋体" w:hAnsi="宋体" w:cs="宋体"/>
                <w:b/>
                <w:szCs w:val="21"/>
              </w:rPr>
              <w:t>12</w:t>
            </w:r>
            <w:r>
              <w:rPr>
                <w:rFonts w:hint="eastAsia" w:ascii="宋体" w:hAnsi="宋体" w:cs="宋体"/>
                <w:b/>
                <w:szCs w:val="21"/>
              </w:rPr>
              <w:t>月</w:t>
            </w:r>
            <w:r>
              <w:rPr>
                <w:rFonts w:ascii="宋体" w:hAnsi="宋体" w:cs="宋体"/>
                <w:b/>
                <w:szCs w:val="21"/>
              </w:rPr>
              <w:t>9</w:t>
            </w:r>
            <w:r>
              <w:rPr>
                <w:rFonts w:hint="eastAsia" w:ascii="宋体" w:hAnsi="宋体" w:cs="宋体"/>
                <w:b/>
                <w:szCs w:val="21"/>
              </w:rPr>
              <w:t>日，由总经理张松森主持，公司管理者代表孙凤蝶、公司内审员及部门有关人员成立的评价小组，在对项目部文明施工与公司办公区域办公环境进行全面检查的基础上，对照环境法规的要求，销售过程，公司办公区域的环境管理状况进行评价。评价内容主要为：污水排放、节约用水、噪声排放等固体废弃物的控制情况进行了全面了解，其评价结果，均符合有关的环境法规要求。</w:t>
            </w:r>
          </w:p>
          <w:p>
            <w:pPr>
              <w:ind w:firstLine="422" w:firstLineChars="200"/>
              <w:rPr>
                <w:rFonts w:ascii="宋体" w:hAnsi="宋体" w:cs="宋体"/>
                <w:b/>
                <w:szCs w:val="21"/>
              </w:rPr>
            </w:pPr>
            <w:r>
              <w:rPr>
                <w:rFonts w:hint="eastAsia" w:ascii="宋体" w:hAnsi="宋体" w:cs="宋体"/>
                <w:b/>
                <w:szCs w:val="21"/>
              </w:rPr>
              <w:t>在进行环境评价的同时，对职业健康安全方面进行了评价，评价结果没有发现安全事故，遵守职业健康安全相关的法律法规。在销售产品质量方面，严格按国家标准规范执行，没有出现质量事故，疫情期间无人员感染，无确诊病例。</w:t>
            </w:r>
          </w:p>
          <w:p>
            <w:pPr>
              <w:ind w:firstLine="422" w:firstLineChars="200"/>
              <w:rPr>
                <w:rFonts w:ascii="宋体" w:hAnsi="宋体" w:cs="宋体"/>
                <w:b/>
                <w:szCs w:val="21"/>
              </w:rPr>
            </w:pPr>
            <w:r>
              <w:rPr>
                <w:rFonts w:hint="eastAsia" w:ascii="宋体" w:hAnsi="宋体" w:cs="宋体"/>
                <w:b/>
                <w:szCs w:val="21"/>
              </w:rPr>
              <w:t>评价结果：公司能够按照有关法律法规、公司文件进行控制、检查，能够遵守国家、地方的法律法规，合规性评价符合要求。评价人员：孙凤蝶，张松森。公司决定在工程施工中，加大力度，严格施工现场的环境管理，做到文明施工，让社会满意，提升公司的整体形象。</w:t>
            </w:r>
          </w:p>
          <w:p>
            <w:pPr>
              <w:ind w:firstLine="422" w:firstLineChars="200"/>
              <w:rPr>
                <w:b/>
                <w:szCs w:val="21"/>
              </w:rPr>
            </w:pPr>
            <w:r>
              <w:rPr>
                <w:rFonts w:hint="eastAsia" w:ascii="宋体" w:hAnsi="宋体" w:cs="宋体"/>
                <w:b/>
                <w:szCs w:val="21"/>
              </w:rPr>
              <w:t>经查合规性评价基本符合要求。</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b/>
                <w:szCs w:val="21"/>
              </w:rPr>
            </w:pPr>
            <w:r>
              <w:rPr>
                <w:rFonts w:hint="eastAsia"/>
                <w:b/>
                <w:szCs w:val="21"/>
              </w:rPr>
              <w:t>内部审核</w:t>
            </w:r>
          </w:p>
        </w:tc>
        <w:tc>
          <w:tcPr>
            <w:tcW w:w="960" w:type="dxa"/>
            <w:vAlign w:val="center"/>
          </w:tcPr>
          <w:p>
            <w:pPr>
              <w:rPr>
                <w:b/>
                <w:szCs w:val="21"/>
              </w:rPr>
            </w:pPr>
            <w:r>
              <w:rPr>
                <w:rFonts w:hint="eastAsia"/>
                <w:b/>
                <w:szCs w:val="21"/>
              </w:rPr>
              <w:t>OEO9.2</w:t>
            </w:r>
          </w:p>
          <w:p>
            <w:pPr>
              <w:rPr>
                <w:b/>
                <w:szCs w:val="21"/>
              </w:rPr>
            </w:pPr>
            <w:r>
              <w:rPr>
                <w:b/>
                <w:szCs w:val="21"/>
              </w:rPr>
              <w:t xml:space="preserve"> </w:t>
            </w:r>
          </w:p>
          <w:p>
            <w:pPr>
              <w:rPr>
                <w:b/>
                <w:szCs w:val="21"/>
              </w:rPr>
            </w:pPr>
          </w:p>
        </w:tc>
        <w:tc>
          <w:tcPr>
            <w:tcW w:w="10880" w:type="dxa"/>
            <w:vAlign w:val="center"/>
          </w:tcPr>
          <w:p>
            <w:pPr>
              <w:spacing w:line="360" w:lineRule="exact"/>
              <w:ind w:firstLine="422" w:firstLineChars="200"/>
              <w:rPr>
                <w:rFonts w:ascii="宋体" w:hAnsi="宋体" w:cs="宋体"/>
                <w:b/>
                <w:szCs w:val="21"/>
              </w:rPr>
            </w:pPr>
            <w:r>
              <w:rPr>
                <w:rFonts w:hint="eastAsia" w:ascii="宋体" w:hAnsi="宋体" w:cs="宋体"/>
                <w:b/>
                <w:szCs w:val="21"/>
              </w:rPr>
              <w:t>公司制定《内部审核控制程序》，对内部审核方案策划规定：</w:t>
            </w:r>
          </w:p>
          <w:p>
            <w:pPr>
              <w:spacing w:line="360" w:lineRule="exact"/>
              <w:rPr>
                <w:rFonts w:ascii="宋体" w:hAnsi="宋体" w:cs="宋体"/>
                <w:b/>
                <w:szCs w:val="21"/>
              </w:rPr>
            </w:pPr>
            <w:r>
              <w:rPr>
                <w:rFonts w:hint="eastAsia" w:ascii="宋体" w:hAnsi="宋体" w:cs="宋体"/>
                <w:b/>
                <w:szCs w:val="21"/>
              </w:rPr>
              <w:t>1.频次：内审每年进行一次，</w:t>
            </w:r>
            <w:r>
              <w:rPr>
                <w:rFonts w:hint="eastAsia" w:ascii="宋体" w:hAnsi="宋体" w:cs="宋体"/>
                <w:b/>
                <w:szCs w:val="21"/>
                <w:lang w:val="en-US" w:eastAsia="zh-CN"/>
              </w:rPr>
              <w:t>本次审核时间：</w:t>
            </w:r>
            <w:r>
              <w:rPr>
                <w:b/>
                <w:bCs/>
                <w:sz w:val="24"/>
              </w:rPr>
              <w:t>2021</w:t>
            </w:r>
            <w:r>
              <w:rPr>
                <w:rFonts w:hint="eastAsia"/>
                <w:b/>
                <w:bCs/>
                <w:sz w:val="24"/>
              </w:rPr>
              <w:t>年</w:t>
            </w:r>
            <w:r>
              <w:rPr>
                <w:b/>
                <w:bCs/>
                <w:sz w:val="24"/>
              </w:rPr>
              <w:t>1</w:t>
            </w:r>
            <w:r>
              <w:rPr>
                <w:rFonts w:hint="eastAsia"/>
                <w:b/>
                <w:bCs/>
                <w:sz w:val="24"/>
              </w:rPr>
              <w:t>月4日</w:t>
            </w:r>
            <w:r>
              <w:t xml:space="preserve">  </w:t>
            </w:r>
            <w:r>
              <w:rPr>
                <w:rFonts w:hint="eastAsia" w:ascii="宋体" w:hAnsi="宋体" w:cs="宋体"/>
                <w:b/>
                <w:szCs w:val="21"/>
              </w:rPr>
              <w:t>去年内审</w:t>
            </w:r>
            <w:r>
              <w:rPr>
                <w:rFonts w:hint="eastAsia" w:ascii="宋体" w:hAnsi="宋体" w:cs="宋体"/>
                <w:b/>
                <w:szCs w:val="21"/>
                <w:lang w:val="en-US" w:eastAsia="zh-CN"/>
              </w:rPr>
              <w:t>2020年1月5日，</w:t>
            </w:r>
            <w:r>
              <w:rPr>
                <w:rFonts w:hint="eastAsia" w:ascii="宋体" w:hAnsi="宋体" w:cs="宋体"/>
                <w:b/>
                <w:szCs w:val="21"/>
              </w:rPr>
              <w:t>两次内部审核的时间间隔不超过12个月。</w:t>
            </w:r>
          </w:p>
          <w:p>
            <w:pPr>
              <w:spacing w:line="360" w:lineRule="exact"/>
              <w:rPr>
                <w:rFonts w:ascii="宋体" w:hAnsi="宋体" w:cs="宋体"/>
                <w:b/>
                <w:szCs w:val="21"/>
              </w:rPr>
            </w:pPr>
            <w:r>
              <w:rPr>
                <w:rFonts w:hint="eastAsia" w:ascii="宋体" w:hAnsi="宋体" w:cs="宋体"/>
                <w:b/>
                <w:szCs w:val="21"/>
              </w:rPr>
              <w:t>2.方法：按部门/过程审核。</w:t>
            </w:r>
          </w:p>
          <w:p>
            <w:pPr>
              <w:spacing w:line="360" w:lineRule="exact"/>
              <w:rPr>
                <w:rFonts w:ascii="宋体" w:hAnsi="宋体" w:cs="宋体"/>
                <w:b/>
                <w:szCs w:val="21"/>
              </w:rPr>
            </w:pPr>
            <w:r>
              <w:rPr>
                <w:rFonts w:hint="eastAsia" w:ascii="宋体" w:hAnsi="宋体" w:cs="宋体"/>
                <w:b/>
                <w:szCs w:val="21"/>
              </w:rPr>
              <w:t>3.职责：体系负责人组织内部审核活动。</w:t>
            </w:r>
          </w:p>
          <w:p>
            <w:pPr>
              <w:spacing w:line="360" w:lineRule="exact"/>
              <w:rPr>
                <w:rFonts w:ascii="宋体" w:hAnsi="宋体" w:cs="宋体"/>
                <w:b/>
                <w:szCs w:val="21"/>
              </w:rPr>
            </w:pPr>
            <w:r>
              <w:rPr>
                <w:rFonts w:hint="eastAsia" w:ascii="宋体" w:hAnsi="宋体" w:cs="宋体"/>
                <w:b/>
                <w:szCs w:val="21"/>
              </w:rPr>
              <w:t>4.策划要求：范围、准则、工作分配等。</w:t>
            </w:r>
          </w:p>
          <w:p>
            <w:pPr>
              <w:spacing w:line="360" w:lineRule="exact"/>
              <w:rPr>
                <w:rFonts w:ascii="宋体" w:hAnsi="宋体" w:cs="宋体"/>
                <w:b/>
                <w:szCs w:val="21"/>
              </w:rPr>
            </w:pPr>
            <w:r>
              <w:rPr>
                <w:rFonts w:hint="eastAsia" w:ascii="宋体" w:hAnsi="宋体" w:cs="宋体"/>
                <w:b/>
                <w:szCs w:val="21"/>
              </w:rPr>
              <w:t>5.报告：体系负责人在内部审核结束及纠正措施完成后应向总经理报告审核结果。</w:t>
            </w:r>
          </w:p>
          <w:p>
            <w:pPr>
              <w:spacing w:line="360" w:lineRule="auto"/>
              <w:rPr>
                <w:rFonts w:ascii="宋体" w:hAnsi="宋体" w:cs="宋体"/>
                <w:b/>
                <w:szCs w:val="21"/>
              </w:rPr>
            </w:pPr>
            <w:r>
              <w:rPr>
                <w:rFonts w:hint="eastAsia" w:ascii="宋体" w:hAnsi="宋体" w:cs="宋体"/>
                <w:b/>
                <w:szCs w:val="21"/>
              </w:rPr>
              <w:t>6.提供了《年</w:t>
            </w:r>
            <w:r>
              <w:rPr>
                <w:rFonts w:hint="eastAsia" w:ascii="宋体" w:hAnsi="宋体" w:cs="宋体"/>
                <w:b/>
                <w:szCs w:val="21"/>
                <w:lang w:val="en-US" w:eastAsia="zh-CN"/>
              </w:rPr>
              <w:t>度</w:t>
            </w:r>
            <w:r>
              <w:rPr>
                <w:rFonts w:hint="eastAsia" w:ascii="宋体" w:hAnsi="宋体" w:cs="宋体"/>
                <w:b/>
                <w:szCs w:val="21"/>
              </w:rPr>
              <w:t>内部审核实施计划》，计划内容有：目的、范围、审核准则、审核时间20</w:t>
            </w:r>
            <w:r>
              <w:rPr>
                <w:rFonts w:ascii="宋体" w:hAnsi="宋体" w:cs="宋体"/>
                <w:b/>
                <w:szCs w:val="21"/>
              </w:rPr>
              <w:t>20</w:t>
            </w:r>
            <w:r>
              <w:rPr>
                <w:rFonts w:hint="eastAsia" w:ascii="宋体" w:hAnsi="宋体" w:cs="宋体"/>
                <w:b/>
                <w:szCs w:val="21"/>
              </w:rPr>
              <w:t>年0</w:t>
            </w:r>
            <w:r>
              <w:rPr>
                <w:rFonts w:ascii="宋体" w:hAnsi="宋体" w:cs="宋体"/>
                <w:b/>
                <w:szCs w:val="21"/>
              </w:rPr>
              <w:t>1</w:t>
            </w:r>
            <w:r>
              <w:rPr>
                <w:rFonts w:hint="eastAsia" w:ascii="宋体" w:hAnsi="宋体" w:cs="宋体"/>
                <w:b/>
                <w:szCs w:val="21"/>
              </w:rPr>
              <w:t>月</w:t>
            </w:r>
            <w:r>
              <w:rPr>
                <w:rFonts w:hint="eastAsia" w:ascii="宋体" w:hAnsi="宋体" w:cs="宋体"/>
                <w:b/>
                <w:szCs w:val="21"/>
                <w:lang w:val="en-US" w:eastAsia="zh-CN"/>
              </w:rPr>
              <w:t>4</w:t>
            </w:r>
            <w:r>
              <w:rPr>
                <w:rFonts w:hint="eastAsia" w:ascii="宋体" w:hAnsi="宋体" w:cs="宋体"/>
                <w:b/>
                <w:szCs w:val="21"/>
              </w:rPr>
              <w:t>日。</w:t>
            </w:r>
          </w:p>
          <w:p>
            <w:pPr>
              <w:spacing w:line="360" w:lineRule="exact"/>
              <w:rPr>
                <w:rFonts w:ascii="宋体" w:hAnsi="宋体" w:cs="宋体"/>
                <w:b/>
                <w:szCs w:val="21"/>
              </w:rPr>
            </w:pPr>
            <w:r>
              <w:rPr>
                <w:rFonts w:hint="eastAsia" w:ascii="宋体" w:hAnsi="宋体" w:cs="宋体"/>
                <w:b/>
                <w:szCs w:val="21"/>
              </w:rPr>
              <w:t xml:space="preserve">编制：孙凤蝶 </w:t>
            </w:r>
            <w:r>
              <w:rPr>
                <w:rFonts w:ascii="宋体" w:hAnsi="宋体" w:cs="宋体"/>
                <w:b/>
                <w:szCs w:val="21"/>
              </w:rPr>
              <w:t xml:space="preserve"> </w:t>
            </w:r>
            <w:r>
              <w:rPr>
                <w:rFonts w:hint="eastAsia" w:ascii="宋体" w:hAnsi="宋体" w:cs="宋体"/>
                <w:b/>
                <w:szCs w:val="21"/>
              </w:rPr>
              <w:t>日期：20</w:t>
            </w:r>
            <w:r>
              <w:rPr>
                <w:rFonts w:ascii="宋体" w:hAnsi="宋体" w:cs="宋体"/>
                <w:b/>
                <w:szCs w:val="21"/>
              </w:rPr>
              <w:t>19</w:t>
            </w:r>
            <w:r>
              <w:rPr>
                <w:rFonts w:hint="eastAsia" w:ascii="宋体" w:hAnsi="宋体" w:cs="宋体"/>
                <w:b/>
                <w:szCs w:val="21"/>
              </w:rPr>
              <w:t>.</w:t>
            </w:r>
            <w:r>
              <w:rPr>
                <w:rFonts w:ascii="宋体" w:hAnsi="宋体" w:cs="宋体"/>
                <w:b/>
                <w:szCs w:val="21"/>
              </w:rPr>
              <w:t>12</w:t>
            </w:r>
            <w:r>
              <w:rPr>
                <w:rFonts w:hint="eastAsia" w:ascii="宋体" w:hAnsi="宋体" w:cs="宋体"/>
                <w:b/>
                <w:szCs w:val="21"/>
              </w:rPr>
              <w:t>.</w:t>
            </w:r>
            <w:r>
              <w:rPr>
                <w:rFonts w:ascii="宋体" w:hAnsi="宋体" w:cs="宋体"/>
                <w:b/>
                <w:szCs w:val="21"/>
              </w:rPr>
              <w:t>31</w:t>
            </w:r>
            <w:r>
              <w:rPr>
                <w:rFonts w:hint="eastAsia" w:ascii="宋体" w:hAnsi="宋体" w:cs="宋体"/>
                <w:b/>
                <w:szCs w:val="21"/>
              </w:rPr>
              <w:t xml:space="preserve">  批准：张松森  日期：20</w:t>
            </w:r>
            <w:r>
              <w:rPr>
                <w:rFonts w:ascii="宋体" w:hAnsi="宋体" w:cs="宋体"/>
                <w:b/>
                <w:szCs w:val="21"/>
              </w:rPr>
              <w:t>19</w:t>
            </w:r>
            <w:r>
              <w:rPr>
                <w:rFonts w:hint="eastAsia" w:ascii="宋体" w:hAnsi="宋体" w:cs="宋体"/>
                <w:b/>
                <w:szCs w:val="21"/>
              </w:rPr>
              <w:t>.</w:t>
            </w:r>
            <w:r>
              <w:rPr>
                <w:rFonts w:ascii="宋体" w:hAnsi="宋体" w:cs="宋体"/>
                <w:b/>
                <w:szCs w:val="21"/>
              </w:rPr>
              <w:t>12</w:t>
            </w:r>
            <w:r>
              <w:rPr>
                <w:rFonts w:hint="eastAsia" w:ascii="宋体" w:hAnsi="宋体" w:cs="宋体"/>
                <w:b/>
                <w:szCs w:val="21"/>
              </w:rPr>
              <w:t>.</w:t>
            </w:r>
            <w:r>
              <w:rPr>
                <w:rFonts w:ascii="宋体" w:hAnsi="宋体" w:cs="宋体"/>
                <w:b/>
                <w:szCs w:val="21"/>
              </w:rPr>
              <w:t>31</w:t>
            </w:r>
          </w:p>
          <w:p>
            <w:pPr>
              <w:spacing w:line="360" w:lineRule="exact"/>
              <w:rPr>
                <w:rFonts w:ascii="宋体" w:hAnsi="宋体" w:cs="宋体"/>
                <w:b/>
                <w:szCs w:val="21"/>
              </w:rPr>
            </w:pPr>
            <w:r>
              <w:rPr>
                <w:rFonts w:hint="eastAsia" w:ascii="宋体" w:hAnsi="宋体" w:cs="宋体"/>
                <w:b/>
                <w:szCs w:val="21"/>
              </w:rPr>
              <w:t>查阅2</w:t>
            </w:r>
            <w:r>
              <w:rPr>
                <w:rFonts w:ascii="宋体" w:hAnsi="宋体" w:cs="宋体"/>
                <w:b/>
                <w:szCs w:val="21"/>
              </w:rPr>
              <w:t>020</w:t>
            </w:r>
            <w:r>
              <w:rPr>
                <w:rFonts w:hint="eastAsia" w:ascii="宋体" w:hAnsi="宋体" w:cs="宋体"/>
                <w:b/>
                <w:szCs w:val="21"/>
              </w:rPr>
              <w:t>年度内部审核有关记录</w:t>
            </w:r>
          </w:p>
          <w:p>
            <w:pPr>
              <w:numPr>
                <w:ilvl w:val="0"/>
                <w:numId w:val="3"/>
              </w:numPr>
              <w:rPr>
                <w:rFonts w:ascii="宋体" w:hAnsi="宋体" w:cs="宋体"/>
                <w:b/>
                <w:szCs w:val="21"/>
              </w:rPr>
            </w:pPr>
            <w:r>
              <w:rPr>
                <w:rFonts w:hint="eastAsia" w:ascii="宋体" w:hAnsi="宋体" w:cs="宋体"/>
                <w:b/>
                <w:szCs w:val="21"/>
              </w:rPr>
              <w:t>提供了审核组名单A孙凤蝶、B张玉国</w:t>
            </w:r>
          </w:p>
          <w:p>
            <w:pPr>
              <w:numPr>
                <w:ilvl w:val="0"/>
                <w:numId w:val="3"/>
              </w:numPr>
              <w:rPr>
                <w:rFonts w:ascii="宋体" w:hAnsi="宋体" w:cs="宋体"/>
                <w:b/>
                <w:szCs w:val="21"/>
              </w:rPr>
            </w:pPr>
            <w:r>
              <w:rPr>
                <w:rFonts w:hint="eastAsia" w:ascii="宋体" w:hAnsi="宋体" w:cs="宋体"/>
                <w:b/>
                <w:szCs w:val="21"/>
              </w:rPr>
              <w:t>审核范围：公司领导层、各部门。查全条款覆盖。</w:t>
            </w:r>
          </w:p>
          <w:p>
            <w:pPr>
              <w:rPr>
                <w:rFonts w:ascii="宋体" w:hAnsi="宋体" w:cs="宋体"/>
                <w:b/>
                <w:szCs w:val="21"/>
              </w:rPr>
            </w:pPr>
            <w:r>
              <w:rPr>
                <w:rFonts w:ascii="宋体" w:hAnsi="宋体" w:cs="宋体"/>
                <w:b/>
                <w:szCs w:val="21"/>
              </w:rPr>
              <w:t>3</w:t>
            </w:r>
            <w:r>
              <w:rPr>
                <w:rFonts w:hint="eastAsia" w:ascii="宋体" w:hAnsi="宋体" w:cs="宋体"/>
                <w:b/>
                <w:szCs w:val="21"/>
              </w:rPr>
              <w:t>.审核准则：ISO9001:2015《质量管理体系—要求》、ISO14001：2015《环境管理体系—要求及使用指南》、ISO45001:2018《职业健康安全管理体系—要求及使用指南》、公司管理体系文件、适用的法律法规、产品标准等。</w:t>
            </w:r>
          </w:p>
          <w:p>
            <w:pPr>
              <w:rPr>
                <w:rFonts w:ascii="宋体" w:hAnsi="宋体" w:cs="宋体"/>
                <w:b/>
                <w:szCs w:val="21"/>
              </w:rPr>
            </w:pPr>
            <w:r>
              <w:rPr>
                <w:rFonts w:ascii="宋体" w:hAnsi="宋体" w:cs="宋体"/>
                <w:b/>
                <w:szCs w:val="21"/>
              </w:rPr>
              <w:t>4</w:t>
            </w:r>
            <w:r>
              <w:rPr>
                <w:rFonts w:hint="eastAsia" w:ascii="宋体" w:hAnsi="宋体" w:cs="宋体"/>
                <w:b/>
                <w:szCs w:val="21"/>
              </w:rPr>
              <w:t>.提供了《内审首次会议签到表》，参加人有各部门负责人等。</w:t>
            </w:r>
          </w:p>
          <w:p>
            <w:pPr>
              <w:rPr>
                <w:rFonts w:ascii="宋体" w:hAnsi="宋体" w:cs="宋体"/>
                <w:b/>
                <w:szCs w:val="21"/>
              </w:rPr>
            </w:pPr>
            <w:r>
              <w:rPr>
                <w:rFonts w:ascii="宋体" w:hAnsi="宋体" w:cs="宋体"/>
                <w:b/>
                <w:szCs w:val="21"/>
              </w:rPr>
              <w:t>5</w:t>
            </w:r>
            <w:r>
              <w:rPr>
                <w:rFonts w:hint="eastAsia" w:ascii="宋体" w:hAnsi="宋体" w:cs="宋体"/>
                <w:b/>
                <w:szCs w:val="21"/>
              </w:rPr>
              <w:t>.提供了《内审检查表》，经查阅对照，受审核部门涉及条款与公司管理体系职责分配相一致。</w:t>
            </w:r>
          </w:p>
          <w:p>
            <w:pPr>
              <w:pStyle w:val="13"/>
              <w:jc w:val="left"/>
              <w:rPr>
                <w:rFonts w:ascii="宋体" w:hAnsi="宋体" w:cs="宋体"/>
                <w:b/>
                <w:bCs w:val="0"/>
                <w:spacing w:val="0"/>
                <w:sz w:val="21"/>
                <w:szCs w:val="21"/>
              </w:rPr>
            </w:pPr>
            <w:r>
              <w:rPr>
                <w:rFonts w:hint="eastAsia" w:ascii="宋体" w:hAnsi="宋体" w:cs="宋体"/>
                <w:b/>
                <w:bCs w:val="0"/>
                <w:spacing w:val="0"/>
                <w:sz w:val="21"/>
                <w:szCs w:val="21"/>
              </w:rPr>
              <w:t>抽：销售部Q5.3、6.2、6.1、7.1.5、8.1、8.2、8.4、8.5、8.6、8.7、9.1.1、9.1.2、10.2</w:t>
            </w:r>
          </w:p>
          <w:p>
            <w:pPr>
              <w:pStyle w:val="13"/>
              <w:jc w:val="left"/>
              <w:rPr>
                <w:rFonts w:ascii="宋体" w:hAnsi="宋体" w:cs="宋体"/>
                <w:b/>
                <w:bCs w:val="0"/>
                <w:spacing w:val="0"/>
                <w:sz w:val="21"/>
                <w:szCs w:val="21"/>
              </w:rPr>
            </w:pPr>
            <w:r>
              <w:rPr>
                <w:rFonts w:hint="eastAsia" w:ascii="宋体" w:hAnsi="宋体" w:cs="宋体"/>
                <w:b/>
                <w:bCs w:val="0"/>
                <w:spacing w:val="0"/>
                <w:sz w:val="21"/>
                <w:szCs w:val="21"/>
              </w:rPr>
              <w:t>EO: 5.3、6.2、6.1.1、6.1.2、8.1、8.2、9.1.1、10.2</w:t>
            </w:r>
          </w:p>
          <w:p>
            <w:pPr>
              <w:pStyle w:val="13"/>
              <w:ind w:firstLine="211" w:firstLineChars="100"/>
              <w:jc w:val="left"/>
              <w:rPr>
                <w:rFonts w:ascii="宋体" w:hAnsi="宋体" w:cs="宋体"/>
                <w:b/>
                <w:bCs w:val="0"/>
                <w:color w:val="auto"/>
                <w:spacing w:val="0"/>
                <w:sz w:val="21"/>
                <w:szCs w:val="21"/>
              </w:rPr>
            </w:pPr>
            <w:r>
              <w:rPr>
                <w:rFonts w:hint="eastAsia" w:ascii="宋体" w:hAnsi="宋体" w:cs="宋体"/>
                <w:b/>
                <w:bCs w:val="0"/>
                <w:spacing w:val="0"/>
                <w:sz w:val="21"/>
                <w:szCs w:val="21"/>
              </w:rPr>
              <w:t>审核记录基本满足要求，</w:t>
            </w:r>
            <w:r>
              <w:rPr>
                <w:rFonts w:ascii="宋体" w:hAnsi="宋体" w:cs="宋体"/>
                <w:b/>
                <w:bCs w:val="0"/>
                <w:color w:val="auto"/>
                <w:spacing w:val="0"/>
                <w:sz w:val="21"/>
                <w:szCs w:val="21"/>
              </w:rPr>
              <w:t>Q</w:t>
            </w:r>
            <w:r>
              <w:rPr>
                <w:rFonts w:hint="eastAsia" w:ascii="宋体" w:hAnsi="宋体" w:cs="宋体"/>
                <w:b/>
                <w:bCs w:val="0"/>
                <w:color w:val="auto"/>
                <w:spacing w:val="0"/>
                <w:sz w:val="21"/>
                <w:szCs w:val="21"/>
              </w:rPr>
              <w:t>8</w:t>
            </w:r>
            <w:r>
              <w:rPr>
                <w:rFonts w:ascii="宋体" w:hAnsi="宋体" w:cs="宋体"/>
                <w:b/>
                <w:bCs w:val="0"/>
                <w:color w:val="auto"/>
                <w:spacing w:val="0"/>
                <w:sz w:val="21"/>
                <w:szCs w:val="21"/>
              </w:rPr>
              <w:t>.5</w:t>
            </w:r>
            <w:r>
              <w:rPr>
                <w:rFonts w:hint="eastAsia" w:ascii="宋体" w:hAnsi="宋体" w:cs="宋体"/>
                <w:b/>
                <w:bCs w:val="0"/>
                <w:color w:val="auto"/>
                <w:spacing w:val="0"/>
                <w:sz w:val="21"/>
                <w:szCs w:val="21"/>
                <w:lang w:eastAsia="zh-CN"/>
              </w:rPr>
              <w:t>、</w:t>
            </w:r>
            <w:r>
              <w:rPr>
                <w:rFonts w:hint="eastAsia" w:ascii="宋体" w:hAnsi="宋体" w:cs="宋体"/>
                <w:b/>
                <w:bCs w:val="0"/>
                <w:color w:val="auto"/>
                <w:spacing w:val="0"/>
                <w:sz w:val="21"/>
                <w:szCs w:val="21"/>
                <w:lang w:val="en-US" w:eastAsia="zh-CN"/>
              </w:rPr>
              <w:t>EO8.1等过程</w:t>
            </w:r>
            <w:r>
              <w:rPr>
                <w:rFonts w:hint="eastAsia" w:ascii="宋体" w:hAnsi="宋体" w:cs="宋体"/>
                <w:b/>
                <w:bCs w:val="0"/>
                <w:color w:val="auto"/>
                <w:spacing w:val="0"/>
                <w:sz w:val="21"/>
                <w:szCs w:val="21"/>
              </w:rPr>
              <w:t>审核深度需加强。</w:t>
            </w:r>
            <w:r>
              <w:rPr>
                <w:rFonts w:ascii="方正仿宋简体" w:eastAsia="方正仿宋简体"/>
                <w:b/>
                <w:color w:val="auto"/>
                <w:sz w:val="21"/>
                <w:szCs w:val="21"/>
              </w:rPr>
              <w:t>内审的审核证据栏目记录欠完整</w:t>
            </w:r>
            <w:r>
              <w:rPr>
                <w:rFonts w:hint="eastAsia" w:ascii="方正仿宋简体" w:eastAsia="方正仿宋简体"/>
                <w:b/>
                <w:color w:val="auto"/>
                <w:sz w:val="21"/>
                <w:szCs w:val="21"/>
              </w:rPr>
              <w:t>，</w:t>
            </w:r>
            <w:r>
              <w:rPr>
                <w:rFonts w:hint="eastAsia" w:ascii="方正仿宋简体" w:eastAsia="方正仿宋简体"/>
                <w:b/>
                <w:color w:val="auto"/>
                <w:sz w:val="21"/>
                <w:szCs w:val="21"/>
                <w:lang w:val="en-US" w:eastAsia="zh-CN"/>
              </w:rPr>
              <w:t>部分过程审核</w:t>
            </w:r>
            <w:r>
              <w:rPr>
                <w:rFonts w:ascii="方正仿宋简体" w:eastAsia="方正仿宋简体"/>
                <w:b/>
                <w:color w:val="auto"/>
                <w:sz w:val="21"/>
                <w:szCs w:val="21"/>
              </w:rPr>
              <w:t>缺少可追溯性</w:t>
            </w:r>
            <w:r>
              <w:rPr>
                <w:rFonts w:hint="eastAsia" w:ascii="方正仿宋简体" w:eastAsia="方正仿宋简体"/>
                <w:b/>
                <w:color w:val="auto"/>
                <w:sz w:val="21"/>
                <w:szCs w:val="21"/>
              </w:rPr>
              <w:t>。</w:t>
            </w:r>
          </w:p>
          <w:p>
            <w:pPr>
              <w:spacing w:line="360" w:lineRule="exact"/>
              <w:rPr>
                <w:rFonts w:ascii="宋体" w:hAnsi="宋体" w:cs="宋体"/>
                <w:b/>
                <w:szCs w:val="21"/>
              </w:rPr>
            </w:pPr>
            <w:r>
              <w:rPr>
                <w:rFonts w:ascii="宋体" w:hAnsi="宋体" w:cs="宋体"/>
                <w:b/>
                <w:szCs w:val="21"/>
              </w:rPr>
              <w:t>6</w:t>
            </w:r>
            <w:r>
              <w:rPr>
                <w:rFonts w:hint="eastAsia" w:ascii="宋体" w:hAnsi="宋体" w:cs="宋体"/>
                <w:b/>
                <w:szCs w:val="21"/>
              </w:rPr>
              <w:t>.提供了《内审不合格报告》</w:t>
            </w:r>
          </w:p>
          <w:p>
            <w:pPr>
              <w:spacing w:line="360" w:lineRule="auto"/>
              <w:jc w:val="left"/>
              <w:rPr>
                <w:b/>
                <w:bCs w:val="0"/>
                <w:color w:val="auto"/>
                <w:sz w:val="21"/>
                <w:szCs w:val="21"/>
              </w:rPr>
            </w:pPr>
            <w:r>
              <w:rPr>
                <w:rFonts w:hint="eastAsia" w:ascii="宋体" w:hAnsi="宋体" w:cs="宋体"/>
                <w:b/>
                <w:szCs w:val="21"/>
              </w:rPr>
              <w:t>开出项</w:t>
            </w:r>
            <w:r>
              <w:rPr>
                <w:rFonts w:ascii="宋体" w:hAnsi="宋体" w:cs="宋体"/>
                <w:b/>
                <w:szCs w:val="21"/>
              </w:rPr>
              <w:t>1</w:t>
            </w:r>
            <w:r>
              <w:rPr>
                <w:rFonts w:hint="eastAsia" w:ascii="宋体" w:hAnsi="宋体" w:cs="宋体"/>
                <w:b/>
                <w:szCs w:val="21"/>
              </w:rPr>
              <w:t>个一般不符合报告,涉及综合办，不符合项报告内容：审核时,</w:t>
            </w:r>
            <w:r>
              <w:rPr>
                <w:rFonts w:hint="eastAsia"/>
                <w:b/>
              </w:rPr>
              <w:t xml:space="preserve"> </w:t>
            </w:r>
            <w:r>
              <w:rPr>
                <w:rFonts w:hint="eastAsia"/>
                <w:b/>
                <w:bCs w:val="0"/>
                <w:color w:val="auto"/>
                <w:sz w:val="21"/>
                <w:szCs w:val="21"/>
              </w:rPr>
              <w:t>灭火器跟前有杂物遮挡</w:t>
            </w:r>
          </w:p>
          <w:p>
            <w:pPr>
              <w:spacing w:line="360" w:lineRule="exact"/>
              <w:ind w:firstLine="422" w:firstLineChars="200"/>
              <w:rPr>
                <w:rFonts w:ascii="宋体" w:hAnsi="宋体" w:cs="宋体"/>
                <w:b/>
                <w:szCs w:val="21"/>
              </w:rPr>
            </w:pPr>
            <w:r>
              <w:rPr>
                <w:rFonts w:hint="eastAsia" w:ascii="宋体" w:hAnsi="宋体" w:cs="宋体"/>
                <w:b/>
                <w:szCs w:val="21"/>
              </w:rPr>
              <w:t>上述事实不符合 ISO45001:2018标准</w:t>
            </w:r>
            <w:r>
              <w:rPr>
                <w:rFonts w:ascii="宋体" w:hAnsi="宋体" w:cs="宋体"/>
                <w:b/>
                <w:szCs w:val="21"/>
              </w:rPr>
              <w:t>8.</w:t>
            </w:r>
            <w:r>
              <w:rPr>
                <w:rFonts w:hint="eastAsia" w:ascii="宋体" w:hAnsi="宋体" w:cs="宋体"/>
                <w:b/>
                <w:szCs w:val="21"/>
                <w:lang w:val="en-US" w:eastAsia="zh-CN"/>
              </w:rPr>
              <w:t>1</w:t>
            </w:r>
            <w:r>
              <w:rPr>
                <w:rFonts w:hint="eastAsia" w:ascii="宋体" w:hAnsi="宋体" w:cs="宋体"/>
                <w:b/>
                <w:szCs w:val="21"/>
              </w:rPr>
              <w:t>条款GB/T24001</w:t>
            </w:r>
            <w:r>
              <w:rPr>
                <w:rFonts w:hint="eastAsia" w:ascii="宋体" w:hAnsi="宋体" w:cs="宋体"/>
                <w:b/>
                <w:szCs w:val="21"/>
                <w:lang w:val="en-US" w:eastAsia="zh-CN"/>
              </w:rPr>
              <w:t xml:space="preserve">;2016 </w:t>
            </w:r>
            <w:r>
              <w:rPr>
                <w:rFonts w:hint="eastAsia" w:ascii="宋体" w:hAnsi="宋体" w:cs="宋体"/>
                <w:b/>
                <w:szCs w:val="21"/>
              </w:rPr>
              <w:t>标准</w:t>
            </w:r>
            <w:r>
              <w:rPr>
                <w:rFonts w:ascii="宋体" w:hAnsi="宋体" w:cs="宋体"/>
                <w:b/>
                <w:szCs w:val="21"/>
              </w:rPr>
              <w:t>8</w:t>
            </w:r>
            <w:r>
              <w:rPr>
                <w:rFonts w:hint="eastAsia" w:ascii="宋体" w:hAnsi="宋体" w:cs="宋体"/>
                <w:b/>
                <w:szCs w:val="21"/>
                <w:lang w:val="en-US" w:eastAsia="zh-CN"/>
              </w:rPr>
              <w:t>.1</w:t>
            </w:r>
            <w:r>
              <w:rPr>
                <w:rFonts w:hint="eastAsia" w:ascii="宋体" w:hAnsi="宋体" w:cs="宋体"/>
                <w:b/>
                <w:szCs w:val="21"/>
              </w:rPr>
              <w:t>的相关内容的规定。</w:t>
            </w:r>
          </w:p>
          <w:p>
            <w:pPr>
              <w:pStyle w:val="13"/>
              <w:rPr>
                <w:rFonts w:ascii="宋体" w:hAnsi="宋体" w:cs="宋体"/>
                <w:b/>
                <w:bCs w:val="0"/>
                <w:spacing w:val="0"/>
                <w:sz w:val="21"/>
                <w:szCs w:val="21"/>
              </w:rPr>
            </w:pPr>
            <w:r>
              <w:rPr>
                <w:rFonts w:hint="eastAsia"/>
                <w:b/>
                <w:sz w:val="21"/>
                <w:szCs w:val="21"/>
              </w:rPr>
              <w:t xml:space="preserve"> </w:t>
            </w:r>
            <w:r>
              <w:rPr>
                <w:b/>
                <w:sz w:val="21"/>
                <w:szCs w:val="21"/>
              </w:rPr>
              <w:t xml:space="preserve">   </w:t>
            </w:r>
            <w:r>
              <w:rPr>
                <w:rFonts w:hint="eastAsia" w:ascii="宋体" w:hAnsi="宋体" w:cs="宋体"/>
                <w:b/>
                <w:bCs w:val="0"/>
                <w:spacing w:val="0"/>
                <w:sz w:val="21"/>
                <w:szCs w:val="21"/>
              </w:rPr>
              <w:t>对于涉及不符合项的部门，进行了原因分析并制定纠正措施计划，经过审核组验证，纠正措施有效。</w:t>
            </w:r>
          </w:p>
          <w:p>
            <w:pPr>
              <w:spacing w:line="360" w:lineRule="exact"/>
              <w:rPr>
                <w:rFonts w:ascii="宋体" w:hAnsi="宋体" w:cs="宋体"/>
                <w:b/>
                <w:szCs w:val="21"/>
              </w:rPr>
            </w:pPr>
            <w:r>
              <w:rPr>
                <w:rFonts w:ascii="宋体" w:hAnsi="宋体" w:cs="宋体"/>
                <w:b/>
                <w:szCs w:val="21"/>
              </w:rPr>
              <w:t>7.</w:t>
            </w:r>
            <w:r>
              <w:rPr>
                <w:rFonts w:hint="eastAsia" w:ascii="宋体" w:hAnsi="宋体" w:cs="宋体"/>
                <w:b/>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办组织相关内审员对整改后的情况进行跟踪验证，确认纠正及纠正措施有效，体系的建立、运行符合质量管理体系要求。</w:t>
            </w:r>
          </w:p>
          <w:p>
            <w:pPr>
              <w:ind w:firstLine="422" w:firstLineChars="200"/>
              <w:rPr>
                <w:rFonts w:ascii="宋体" w:hAnsi="宋体" w:cs="宋体"/>
                <w:b/>
                <w:szCs w:val="21"/>
              </w:rPr>
            </w:pPr>
            <w:r>
              <w:rPr>
                <w:rFonts w:hint="eastAsia" w:ascii="宋体" w:hAnsi="宋体" w:cs="宋体"/>
                <w:b/>
                <w:szCs w:val="21"/>
              </w:rPr>
              <w:t>审核结论：基本符合计划安排和标准的要求，并得到了较有效实施和保持，仍需进一步改进。</w:t>
            </w:r>
            <w:r>
              <w:rPr>
                <w:rFonts w:ascii="宋体" w:hAnsi="宋体" w:cs="宋体"/>
                <w:b/>
                <w:szCs w:val="21"/>
              </w:rPr>
              <w:t xml:space="preserve"> </w:t>
            </w:r>
          </w:p>
          <w:p>
            <w:pPr>
              <w:rPr>
                <w:rFonts w:hint="eastAsia" w:ascii="宋体" w:hAnsi="宋体" w:eastAsia="宋体" w:cs="宋体"/>
                <w:b/>
                <w:szCs w:val="21"/>
                <w:lang w:val="en-US" w:eastAsia="zh-CN"/>
              </w:rPr>
            </w:pPr>
            <w:r>
              <w:rPr>
                <w:rFonts w:hint="eastAsia" w:ascii="宋体" w:hAnsi="宋体" w:cs="宋体"/>
                <w:b/>
                <w:szCs w:val="21"/>
              </w:rPr>
              <w:t xml:space="preserve">审核组长：孙凤蝶 </w:t>
            </w:r>
            <w:r>
              <w:rPr>
                <w:rFonts w:ascii="宋体" w:hAnsi="宋体" w:cs="宋体"/>
                <w:b/>
                <w:szCs w:val="21"/>
              </w:rPr>
              <w:t xml:space="preserve"> </w:t>
            </w:r>
            <w:r>
              <w:rPr>
                <w:rFonts w:hint="eastAsia" w:ascii="宋体" w:hAnsi="宋体" w:cs="宋体"/>
                <w:b/>
                <w:szCs w:val="21"/>
              </w:rPr>
              <w:t>批准：张松森 时间：20</w:t>
            </w:r>
            <w:r>
              <w:rPr>
                <w:rFonts w:ascii="宋体" w:hAnsi="宋体" w:cs="宋体"/>
                <w:b/>
                <w:szCs w:val="21"/>
              </w:rPr>
              <w:t>2</w:t>
            </w:r>
            <w:r>
              <w:rPr>
                <w:rFonts w:hint="eastAsia" w:ascii="宋体" w:hAnsi="宋体" w:cs="宋体"/>
                <w:b/>
                <w:szCs w:val="21"/>
                <w:lang w:val="en-US" w:eastAsia="zh-CN"/>
              </w:rPr>
              <w:t>1</w:t>
            </w:r>
            <w:r>
              <w:rPr>
                <w:rFonts w:hint="eastAsia" w:ascii="宋体" w:hAnsi="宋体" w:cs="宋体"/>
                <w:b/>
                <w:szCs w:val="21"/>
              </w:rPr>
              <w:t>.</w:t>
            </w:r>
            <w:r>
              <w:rPr>
                <w:rFonts w:ascii="宋体" w:hAnsi="宋体" w:cs="宋体"/>
                <w:b/>
                <w:szCs w:val="21"/>
              </w:rPr>
              <w:t>1</w:t>
            </w:r>
            <w:r>
              <w:rPr>
                <w:rFonts w:hint="eastAsia" w:ascii="宋体" w:hAnsi="宋体" w:cs="宋体"/>
                <w:b/>
                <w:szCs w:val="21"/>
              </w:rPr>
              <w:t>.</w:t>
            </w:r>
            <w:r>
              <w:rPr>
                <w:rFonts w:hint="eastAsia" w:ascii="宋体" w:hAnsi="宋体" w:cs="宋体"/>
                <w:b/>
                <w:szCs w:val="21"/>
                <w:lang w:val="en-US" w:eastAsia="zh-CN"/>
              </w:rPr>
              <w:t>4</w:t>
            </w:r>
          </w:p>
          <w:p>
            <w:pPr>
              <w:ind w:firstLine="422" w:firstLineChars="200"/>
              <w:rPr>
                <w:b/>
                <w:szCs w:val="21"/>
              </w:rPr>
            </w:pPr>
            <w:r>
              <w:rPr>
                <w:rFonts w:hint="eastAsia"/>
                <w:b/>
                <w:szCs w:val="21"/>
              </w:rPr>
              <w:t>提供了内审员培训记录，审核员没有审核自己部门</w:t>
            </w:r>
            <w:r>
              <w:rPr>
                <w:rFonts w:hint="eastAsia"/>
                <w:b/>
                <w:szCs w:val="21"/>
                <w:lang w:val="en-US" w:eastAsia="zh-CN"/>
              </w:rPr>
              <w:t>的</w:t>
            </w:r>
            <w:r>
              <w:rPr>
                <w:rFonts w:hint="eastAsia"/>
                <w:b/>
                <w:szCs w:val="21"/>
              </w:rPr>
              <w:t>工作，具有独立性。</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b/>
                <w:szCs w:val="21"/>
              </w:rPr>
              <w:t>分析与评价</w:t>
            </w:r>
          </w:p>
        </w:tc>
        <w:tc>
          <w:tcPr>
            <w:tcW w:w="960" w:type="dxa"/>
            <w:vAlign w:val="center"/>
          </w:tcPr>
          <w:p>
            <w:pPr>
              <w:rPr>
                <w:b/>
                <w:szCs w:val="21"/>
              </w:rPr>
            </w:pPr>
            <w:r>
              <w:rPr>
                <w:rFonts w:hint="eastAsia"/>
                <w:b/>
                <w:szCs w:val="21"/>
              </w:rPr>
              <w:t>Q9.1.3</w:t>
            </w:r>
          </w:p>
          <w:p>
            <w:pPr>
              <w:rPr>
                <w:b/>
                <w:szCs w:val="21"/>
              </w:rPr>
            </w:pPr>
          </w:p>
        </w:tc>
        <w:tc>
          <w:tcPr>
            <w:tcW w:w="10880" w:type="dxa"/>
            <w:vAlign w:val="center"/>
          </w:tcPr>
          <w:p>
            <w:pPr>
              <w:ind w:firstLine="422" w:firstLineChars="200"/>
              <w:rPr>
                <w:b/>
                <w:szCs w:val="21"/>
              </w:rPr>
            </w:pPr>
            <w:r>
              <w:rPr>
                <w:rFonts w:hint="eastAsia"/>
                <w:b/>
                <w:szCs w:val="21"/>
              </w:rPr>
              <w:t>公司通过以下方面确定、收集和分析适当的数据，以证实管理体系的适宜性和测试性。查有以下信息进行数据分析:</w:t>
            </w:r>
          </w:p>
          <w:p>
            <w:pPr>
              <w:rPr>
                <w:b/>
                <w:szCs w:val="21"/>
              </w:rPr>
            </w:pPr>
            <w:r>
              <w:rPr>
                <w:rFonts w:hint="eastAsia"/>
                <w:b/>
                <w:szCs w:val="21"/>
              </w:rPr>
              <w:t>1)对顾客满意率采用权重法统计分析，顾客满意率9</w:t>
            </w:r>
            <w:r>
              <w:rPr>
                <w:b/>
                <w:szCs w:val="21"/>
              </w:rPr>
              <w:t>7.5</w:t>
            </w:r>
            <w:r>
              <w:rPr>
                <w:rFonts w:hint="eastAsia"/>
                <w:b/>
                <w:szCs w:val="21"/>
              </w:rPr>
              <w:t>%达标。</w:t>
            </w:r>
          </w:p>
          <w:p>
            <w:pPr>
              <w:rPr>
                <w:b/>
                <w:szCs w:val="21"/>
              </w:rPr>
            </w:pPr>
            <w:r>
              <w:rPr>
                <w:rFonts w:hint="eastAsia"/>
                <w:b/>
                <w:szCs w:val="21"/>
              </w:rPr>
              <w:t>2)对施工质量进行了统计分析，达目标值要求</w:t>
            </w:r>
          </w:p>
          <w:p>
            <w:pPr>
              <w:rPr>
                <w:b/>
                <w:szCs w:val="21"/>
              </w:rPr>
            </w:pPr>
            <w:r>
              <w:rPr>
                <w:rFonts w:hint="eastAsia"/>
                <w:b/>
                <w:szCs w:val="21"/>
              </w:rPr>
              <w:t>3)对进货物资合格率进行了统计分析，达标</w:t>
            </w:r>
          </w:p>
          <w:p>
            <w:pPr>
              <w:rPr>
                <w:b/>
                <w:szCs w:val="21"/>
              </w:rPr>
            </w:pPr>
            <w:r>
              <w:rPr>
                <w:rFonts w:hint="eastAsia"/>
                <w:b/>
                <w:szCs w:val="21"/>
              </w:rPr>
              <w:t>4)对各部门的目标进行统计，见各部门6.2记录。</w:t>
            </w:r>
          </w:p>
          <w:p>
            <w:pPr>
              <w:ind w:firstLine="422" w:firstLineChars="200"/>
              <w:rPr>
                <w:b/>
                <w:szCs w:val="21"/>
              </w:rPr>
            </w:pPr>
            <w:r>
              <w:rPr>
                <w:rFonts w:hint="eastAsia"/>
                <w:b/>
                <w:szCs w:val="21"/>
              </w:rPr>
              <w:t>分析与评价：公司总体质量水平较高，客户对施工质量普遍有好评，企业发展具有一定空间。</w:t>
            </w:r>
          </w:p>
          <w:p>
            <w:pPr>
              <w:pStyle w:val="13"/>
              <w:ind w:firstLine="422" w:firstLineChars="200"/>
              <w:rPr>
                <w:b/>
                <w:bCs w:val="0"/>
                <w:spacing w:val="0"/>
                <w:sz w:val="21"/>
                <w:szCs w:val="21"/>
              </w:rPr>
            </w:pPr>
            <w:r>
              <w:rPr>
                <w:rFonts w:hint="eastAsia"/>
                <w:b/>
                <w:bCs w:val="0"/>
                <w:spacing w:val="0"/>
                <w:sz w:val="21"/>
                <w:szCs w:val="21"/>
              </w:rPr>
              <w:t>抽《顾客满意度调查分析》调查时期：201</w:t>
            </w:r>
            <w:r>
              <w:rPr>
                <w:b/>
                <w:bCs w:val="0"/>
                <w:spacing w:val="0"/>
                <w:sz w:val="21"/>
                <w:szCs w:val="21"/>
              </w:rPr>
              <w:t>9</w:t>
            </w:r>
            <w:r>
              <w:rPr>
                <w:rFonts w:hint="eastAsia"/>
                <w:b/>
                <w:bCs w:val="0"/>
                <w:spacing w:val="0"/>
                <w:sz w:val="21"/>
                <w:szCs w:val="21"/>
              </w:rPr>
              <w:t>年</w:t>
            </w:r>
            <w:r>
              <w:rPr>
                <w:b/>
                <w:bCs w:val="0"/>
                <w:spacing w:val="0"/>
                <w:sz w:val="21"/>
                <w:szCs w:val="21"/>
              </w:rPr>
              <w:t>12</w:t>
            </w:r>
            <w:r>
              <w:rPr>
                <w:rFonts w:hint="eastAsia"/>
                <w:b/>
                <w:bCs w:val="0"/>
                <w:spacing w:val="0"/>
                <w:sz w:val="21"/>
                <w:szCs w:val="21"/>
              </w:rPr>
              <w:t>月发放调查表共 4份，回收调查表共4 份。</w:t>
            </w:r>
          </w:p>
          <w:p>
            <w:pPr>
              <w:pStyle w:val="13"/>
              <w:rPr>
                <w:b/>
                <w:bCs w:val="0"/>
                <w:spacing w:val="0"/>
                <w:sz w:val="21"/>
                <w:szCs w:val="21"/>
              </w:rPr>
            </w:pPr>
            <w:r>
              <w:rPr>
                <w:rFonts w:hint="eastAsia"/>
                <w:b/>
                <w:bCs w:val="0"/>
                <w:spacing w:val="0"/>
                <w:sz w:val="21"/>
                <w:szCs w:val="21"/>
              </w:rPr>
              <w:t>出现“一般满意”和“不满意”选项的调查表  0   份。</w:t>
            </w:r>
          </w:p>
          <w:p>
            <w:pPr>
              <w:pStyle w:val="13"/>
              <w:rPr>
                <w:b/>
                <w:bCs w:val="0"/>
                <w:spacing w:val="0"/>
                <w:sz w:val="21"/>
                <w:szCs w:val="21"/>
              </w:rPr>
            </w:pPr>
            <w:r>
              <w:rPr>
                <w:rFonts w:hint="eastAsia"/>
                <w:b/>
                <w:bCs w:val="0"/>
                <w:spacing w:val="0"/>
                <w:sz w:val="21"/>
                <w:szCs w:val="21"/>
              </w:rPr>
              <w:t>涉及的主要问题是：对工程交付期限有些不满意，未提出改进措施，口头交流。</w:t>
            </w:r>
          </w:p>
          <w:p>
            <w:pPr>
              <w:pStyle w:val="13"/>
              <w:rPr>
                <w:b/>
                <w:bCs w:val="0"/>
                <w:spacing w:val="0"/>
                <w:sz w:val="21"/>
                <w:szCs w:val="21"/>
              </w:rPr>
            </w:pPr>
            <w:r>
              <w:rPr>
                <w:rFonts w:hint="eastAsia"/>
                <w:b/>
                <w:bCs w:val="0"/>
                <w:spacing w:val="0"/>
                <w:sz w:val="21"/>
                <w:szCs w:val="21"/>
              </w:rPr>
              <w:t>调查分析：</w:t>
            </w:r>
          </w:p>
          <w:p>
            <w:pPr>
              <w:pStyle w:val="13"/>
              <w:rPr>
                <w:b/>
                <w:bCs w:val="0"/>
                <w:spacing w:val="0"/>
                <w:sz w:val="21"/>
                <w:szCs w:val="21"/>
              </w:rPr>
            </w:pPr>
            <w:r>
              <w:rPr>
                <w:rFonts w:hint="eastAsia"/>
                <w:b/>
                <w:bCs w:val="0"/>
                <w:spacing w:val="0"/>
                <w:sz w:val="21"/>
                <w:szCs w:val="21"/>
              </w:rPr>
              <w:t>用品质量：很满意一共为：4份，满意为0份</w:t>
            </w:r>
          </w:p>
          <w:p>
            <w:pPr>
              <w:pStyle w:val="13"/>
              <w:rPr>
                <w:b/>
                <w:bCs w:val="0"/>
                <w:spacing w:val="0"/>
                <w:sz w:val="21"/>
                <w:szCs w:val="21"/>
              </w:rPr>
            </w:pPr>
            <w:r>
              <w:rPr>
                <w:rFonts w:hint="eastAsia"/>
                <w:b/>
                <w:bCs w:val="0"/>
                <w:spacing w:val="0"/>
                <w:sz w:val="21"/>
                <w:szCs w:val="21"/>
              </w:rPr>
              <w:t>服务态度：很满意一共为：4份，满意为0份</w:t>
            </w:r>
          </w:p>
          <w:p>
            <w:pPr>
              <w:pStyle w:val="13"/>
              <w:rPr>
                <w:b/>
                <w:bCs w:val="0"/>
                <w:spacing w:val="0"/>
                <w:sz w:val="21"/>
                <w:szCs w:val="21"/>
              </w:rPr>
            </w:pPr>
            <w:r>
              <w:rPr>
                <w:rFonts w:hint="eastAsia"/>
                <w:b/>
                <w:bCs w:val="0"/>
                <w:spacing w:val="0"/>
                <w:sz w:val="21"/>
                <w:szCs w:val="21"/>
              </w:rPr>
              <w:t>价格：很满意一共为：3份，满意为 1份</w:t>
            </w:r>
          </w:p>
          <w:p>
            <w:pPr>
              <w:pStyle w:val="13"/>
              <w:rPr>
                <w:b/>
                <w:bCs w:val="0"/>
                <w:spacing w:val="0"/>
                <w:sz w:val="21"/>
                <w:szCs w:val="21"/>
              </w:rPr>
            </w:pPr>
            <w:r>
              <w:rPr>
                <w:rFonts w:hint="eastAsia"/>
                <w:b/>
                <w:bCs w:val="0"/>
                <w:spacing w:val="0"/>
                <w:sz w:val="21"/>
                <w:szCs w:val="21"/>
              </w:rPr>
              <w:t>交付期：很满意一共为：3份，满意为 1份</w:t>
            </w:r>
          </w:p>
          <w:p>
            <w:pPr>
              <w:pStyle w:val="13"/>
              <w:rPr>
                <w:b/>
                <w:bCs w:val="0"/>
                <w:spacing w:val="0"/>
                <w:sz w:val="21"/>
                <w:szCs w:val="21"/>
              </w:rPr>
            </w:pPr>
            <w:r>
              <w:rPr>
                <w:rFonts w:hint="eastAsia"/>
                <w:b/>
                <w:bCs w:val="0"/>
                <w:spacing w:val="0"/>
                <w:sz w:val="21"/>
                <w:szCs w:val="21"/>
              </w:rPr>
              <w:t>分值：顾客满意度</w:t>
            </w:r>
            <w:r>
              <w:rPr>
                <w:rFonts w:hint="eastAsia"/>
                <w:b/>
                <w:bCs w:val="0"/>
                <w:spacing w:val="0"/>
                <w:sz w:val="21"/>
                <w:szCs w:val="21"/>
              </w:rPr>
              <w:tab/>
            </w:r>
            <w:r>
              <w:rPr>
                <w:rFonts w:hint="eastAsia"/>
                <w:b/>
                <w:bCs w:val="0"/>
                <w:spacing w:val="0"/>
                <w:sz w:val="21"/>
                <w:szCs w:val="21"/>
              </w:rPr>
              <w:t>很满意（A）</w:t>
            </w:r>
            <w:r>
              <w:rPr>
                <w:rFonts w:hint="eastAsia"/>
                <w:b/>
                <w:bCs w:val="0"/>
                <w:spacing w:val="0"/>
                <w:sz w:val="21"/>
                <w:szCs w:val="21"/>
              </w:rPr>
              <w:tab/>
            </w:r>
            <w:r>
              <w:rPr>
                <w:rFonts w:hint="eastAsia"/>
                <w:b/>
                <w:bCs w:val="0"/>
                <w:spacing w:val="0"/>
                <w:sz w:val="21"/>
                <w:szCs w:val="21"/>
              </w:rPr>
              <w:t>满  意（B）</w:t>
            </w:r>
            <w:r>
              <w:rPr>
                <w:rFonts w:hint="eastAsia"/>
                <w:b/>
                <w:bCs w:val="0"/>
                <w:spacing w:val="0"/>
                <w:sz w:val="21"/>
                <w:szCs w:val="21"/>
              </w:rPr>
              <w:tab/>
            </w:r>
            <w:r>
              <w:rPr>
                <w:rFonts w:hint="eastAsia"/>
                <w:b/>
                <w:bCs w:val="0"/>
                <w:spacing w:val="0"/>
                <w:sz w:val="21"/>
                <w:szCs w:val="21"/>
              </w:rPr>
              <w:t>不满意（C）</w:t>
            </w:r>
            <w:r>
              <w:rPr>
                <w:rFonts w:hint="eastAsia"/>
                <w:b/>
                <w:bCs w:val="0"/>
                <w:spacing w:val="0"/>
                <w:sz w:val="21"/>
                <w:szCs w:val="21"/>
              </w:rPr>
              <w:tab/>
            </w:r>
            <w:r>
              <w:rPr>
                <w:rFonts w:hint="eastAsia"/>
                <w:b/>
                <w:bCs w:val="0"/>
                <w:spacing w:val="0"/>
                <w:sz w:val="21"/>
                <w:szCs w:val="21"/>
              </w:rPr>
              <w:t>很不满意（D）</w:t>
            </w:r>
          </w:p>
          <w:p>
            <w:pPr>
              <w:pStyle w:val="13"/>
              <w:rPr>
                <w:b/>
                <w:bCs w:val="0"/>
                <w:spacing w:val="0"/>
                <w:sz w:val="21"/>
                <w:szCs w:val="21"/>
              </w:rPr>
            </w:pPr>
            <w:r>
              <w:rPr>
                <w:rFonts w:hint="eastAsia"/>
                <w:b/>
                <w:bCs w:val="0"/>
                <w:spacing w:val="0"/>
                <w:sz w:val="21"/>
                <w:szCs w:val="21"/>
              </w:rPr>
              <w:t>权    数</w:t>
            </w:r>
            <w:r>
              <w:rPr>
                <w:rFonts w:hint="eastAsia"/>
                <w:b/>
                <w:bCs w:val="0"/>
                <w:spacing w:val="0"/>
                <w:sz w:val="21"/>
                <w:szCs w:val="21"/>
              </w:rPr>
              <w:tab/>
            </w:r>
            <w:r>
              <w:rPr>
                <w:rFonts w:hint="eastAsia"/>
                <w:b/>
                <w:bCs w:val="0"/>
                <w:spacing w:val="0"/>
                <w:sz w:val="21"/>
                <w:szCs w:val="21"/>
              </w:rPr>
              <w:t>1.0</w:t>
            </w:r>
            <w:r>
              <w:rPr>
                <w:rFonts w:hint="eastAsia"/>
                <w:b/>
                <w:bCs w:val="0"/>
                <w:spacing w:val="0"/>
                <w:sz w:val="21"/>
                <w:szCs w:val="21"/>
              </w:rPr>
              <w:tab/>
            </w:r>
            <w:r>
              <w:rPr>
                <w:rFonts w:hint="eastAsia"/>
                <w:b/>
                <w:bCs w:val="0"/>
                <w:spacing w:val="0"/>
                <w:sz w:val="21"/>
                <w:szCs w:val="21"/>
              </w:rPr>
              <w:t>0.7</w:t>
            </w:r>
            <w:r>
              <w:rPr>
                <w:rFonts w:hint="eastAsia"/>
                <w:b/>
                <w:bCs w:val="0"/>
                <w:spacing w:val="0"/>
                <w:sz w:val="21"/>
                <w:szCs w:val="21"/>
              </w:rPr>
              <w:tab/>
            </w:r>
            <w:r>
              <w:rPr>
                <w:rFonts w:hint="eastAsia"/>
                <w:b/>
                <w:bCs w:val="0"/>
                <w:spacing w:val="0"/>
                <w:sz w:val="21"/>
                <w:szCs w:val="21"/>
              </w:rPr>
              <w:t>0.4</w:t>
            </w:r>
            <w:r>
              <w:rPr>
                <w:rFonts w:hint="eastAsia"/>
                <w:b/>
                <w:bCs w:val="0"/>
                <w:spacing w:val="0"/>
                <w:sz w:val="21"/>
                <w:szCs w:val="21"/>
              </w:rPr>
              <w:tab/>
            </w:r>
            <w:r>
              <w:rPr>
                <w:rFonts w:hint="eastAsia"/>
                <w:b/>
                <w:bCs w:val="0"/>
                <w:spacing w:val="0"/>
                <w:sz w:val="21"/>
                <w:szCs w:val="21"/>
              </w:rPr>
              <w:t>0</w:t>
            </w:r>
          </w:p>
          <w:p>
            <w:pPr>
              <w:pStyle w:val="13"/>
              <w:rPr>
                <w:b/>
                <w:bCs w:val="0"/>
                <w:spacing w:val="0"/>
                <w:sz w:val="21"/>
                <w:szCs w:val="21"/>
              </w:rPr>
            </w:pPr>
            <w:r>
              <w:rPr>
                <w:rFonts w:hint="eastAsia"/>
                <w:b/>
                <w:bCs w:val="0"/>
                <w:spacing w:val="0"/>
                <w:sz w:val="21"/>
                <w:szCs w:val="21"/>
              </w:rPr>
              <w:t>满意率为计算：M=（23*1.0+4*0.7）/27*100%=9</w:t>
            </w:r>
            <w:r>
              <w:rPr>
                <w:b/>
                <w:bCs w:val="0"/>
                <w:spacing w:val="0"/>
                <w:sz w:val="21"/>
                <w:szCs w:val="21"/>
              </w:rPr>
              <w:t>7.</w:t>
            </w:r>
            <w:r>
              <w:rPr>
                <w:rFonts w:hint="eastAsia"/>
                <w:b/>
                <w:bCs w:val="0"/>
                <w:spacing w:val="0"/>
                <w:sz w:val="21"/>
                <w:szCs w:val="21"/>
              </w:rPr>
              <w:t>5%</w:t>
            </w:r>
          </w:p>
          <w:p>
            <w:pPr>
              <w:pStyle w:val="13"/>
              <w:rPr>
                <w:b/>
              </w:rPr>
            </w:pPr>
            <w:r>
              <w:rPr>
                <w:rFonts w:hint="eastAsia"/>
                <w:b/>
                <w:bCs w:val="0"/>
                <w:spacing w:val="0"/>
                <w:sz w:val="21"/>
                <w:szCs w:val="21"/>
              </w:rPr>
              <w:t>经计算顾客满意率为9</w:t>
            </w:r>
            <w:r>
              <w:rPr>
                <w:b/>
                <w:bCs w:val="0"/>
                <w:spacing w:val="0"/>
                <w:sz w:val="21"/>
                <w:szCs w:val="21"/>
              </w:rPr>
              <w:t>7.5</w:t>
            </w:r>
            <w:r>
              <w:rPr>
                <w:rFonts w:hint="eastAsia"/>
                <w:b/>
                <w:bCs w:val="0"/>
                <w:spacing w:val="0"/>
                <w:sz w:val="21"/>
                <w:szCs w:val="21"/>
              </w:rPr>
              <w:t>%。</w:t>
            </w:r>
          </w:p>
        </w:tc>
        <w:tc>
          <w:tcPr>
            <w:tcW w:w="709"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szCs w:val="21"/>
              </w:rPr>
            </w:pPr>
            <w:r>
              <w:rPr>
                <w:rFonts w:hint="eastAsia"/>
                <w:b/>
                <w:szCs w:val="21"/>
              </w:rPr>
              <w:t>不符合和纠正措施</w:t>
            </w:r>
          </w:p>
          <w:p>
            <w:pPr>
              <w:rPr>
                <w:b/>
                <w:szCs w:val="21"/>
              </w:rPr>
            </w:pPr>
            <w:r>
              <w:rPr>
                <w:rFonts w:hint="eastAsia"/>
                <w:b/>
                <w:szCs w:val="21"/>
              </w:rPr>
              <w:t>事件调查、不符合、纠正措施和预防措施</w:t>
            </w:r>
          </w:p>
        </w:tc>
        <w:tc>
          <w:tcPr>
            <w:tcW w:w="960" w:type="dxa"/>
            <w:vAlign w:val="center"/>
          </w:tcPr>
          <w:p>
            <w:pPr>
              <w:rPr>
                <w:b/>
                <w:szCs w:val="21"/>
              </w:rPr>
            </w:pPr>
            <w:r>
              <w:rPr>
                <w:rFonts w:hint="eastAsia"/>
                <w:b/>
                <w:szCs w:val="21"/>
              </w:rPr>
              <w:t>OEO</w:t>
            </w:r>
            <w:r>
              <w:rPr>
                <w:b/>
                <w:szCs w:val="21"/>
              </w:rPr>
              <w:t>10.2</w:t>
            </w:r>
          </w:p>
          <w:p>
            <w:pPr>
              <w:pStyle w:val="13"/>
              <w:rPr>
                <w:b/>
                <w:bCs w:val="0"/>
                <w:spacing w:val="0"/>
                <w:sz w:val="21"/>
                <w:szCs w:val="21"/>
              </w:rPr>
            </w:pPr>
            <w:r>
              <w:rPr>
                <w:b/>
                <w:bCs w:val="0"/>
                <w:spacing w:val="0"/>
                <w:sz w:val="21"/>
                <w:szCs w:val="21"/>
              </w:rPr>
              <w:t xml:space="preserve"> </w:t>
            </w:r>
          </w:p>
          <w:p>
            <w:pPr>
              <w:pStyle w:val="13"/>
              <w:rPr>
                <w:b/>
                <w:bCs w:val="0"/>
                <w:spacing w:val="0"/>
                <w:sz w:val="21"/>
                <w:szCs w:val="21"/>
              </w:rPr>
            </w:pPr>
          </w:p>
        </w:tc>
        <w:tc>
          <w:tcPr>
            <w:tcW w:w="10880" w:type="dxa"/>
            <w:vAlign w:val="center"/>
          </w:tcPr>
          <w:p>
            <w:pPr>
              <w:ind w:firstLine="422" w:firstLineChars="200"/>
              <w:rPr>
                <w:b/>
                <w:szCs w:val="21"/>
              </w:rPr>
            </w:pPr>
            <w:r>
              <w:rPr>
                <w:rFonts w:hint="eastAsia"/>
                <w:b/>
                <w:szCs w:val="21"/>
              </w:rPr>
              <w:t>企业通过过程的监视和测量、绩效考核、内审、管理评审等方式和机制，确保质量管理制度有效执行。</w:t>
            </w:r>
          </w:p>
          <w:p>
            <w:pPr>
              <w:ind w:firstLine="422" w:firstLineChars="200"/>
              <w:rPr>
                <w:b/>
                <w:szCs w:val="21"/>
              </w:rPr>
            </w:pPr>
            <w:r>
              <w:rPr>
                <w:rFonts w:hint="eastAsia"/>
                <w:b/>
                <w:szCs w:val="21"/>
              </w:rPr>
              <w:t>企业经过策划，采用对产品的监视和测量，对不合格品控制等来证实产品的符合性。</w:t>
            </w:r>
          </w:p>
          <w:p>
            <w:pPr>
              <w:ind w:firstLine="422" w:firstLineChars="200"/>
              <w:rPr>
                <w:b/>
                <w:szCs w:val="21"/>
              </w:rPr>
            </w:pPr>
            <w:r>
              <w:rPr>
                <w:rFonts w:hint="eastAsia"/>
                <w:b/>
                <w:szCs w:val="21"/>
              </w:rPr>
              <w:t>企业制定《不符合控制程序》、《纠正措施程序》、《改进控制程序》等，通过分析实际存在的或潜在的不符合的原因，制定纠正和预防措施，并验证其效果，以防止不符合的发生／再发生，实现持续改进绩效的目的。</w:t>
            </w:r>
          </w:p>
          <w:p>
            <w:pPr>
              <w:ind w:firstLine="422" w:firstLineChars="200"/>
              <w:rPr>
                <w:b/>
                <w:szCs w:val="21"/>
              </w:rPr>
            </w:pPr>
            <w:r>
              <w:rPr>
                <w:rFonts w:hint="eastAsia"/>
                <w:b/>
                <w:szCs w:val="21"/>
              </w:rPr>
              <w:t xml:space="preserve">对内审中的不符合，采取了纠正措施，并验证； </w:t>
            </w:r>
          </w:p>
          <w:p>
            <w:pPr>
              <w:ind w:firstLine="422" w:firstLineChars="200"/>
              <w:rPr>
                <w:b/>
                <w:szCs w:val="21"/>
              </w:rPr>
            </w:pPr>
            <w:r>
              <w:rPr>
                <w:rFonts w:hint="eastAsia"/>
                <w:b/>
                <w:szCs w:val="21"/>
              </w:rPr>
              <w:t>为保证公司职业健康安全管理体系的有效运行，通过对安全事件的调查处理，以确保管理体系运行的有效性。</w:t>
            </w:r>
          </w:p>
          <w:p>
            <w:pPr>
              <w:ind w:firstLine="422" w:firstLineChars="200"/>
              <w:rPr>
                <w:b/>
                <w:szCs w:val="21"/>
              </w:rPr>
            </w:pPr>
            <w:r>
              <w:rPr>
                <w:rFonts w:hint="eastAsia"/>
                <w:b/>
                <w:szCs w:val="21"/>
              </w:rPr>
              <w:t>经查在公司正常经营活动中，出现了轻微不符合，部门已经采取纠正和纠正措施，经验证纠正措施有效。</w:t>
            </w:r>
          </w:p>
          <w:p>
            <w:pPr>
              <w:ind w:firstLine="422" w:firstLineChars="200"/>
              <w:rPr>
                <w:b/>
                <w:szCs w:val="21"/>
              </w:rPr>
            </w:pPr>
            <w:r>
              <w:rPr>
                <w:rFonts w:hint="eastAsia"/>
                <w:b/>
                <w:szCs w:val="21"/>
              </w:rPr>
              <w:t>公司经营活动未发生过环境、安全等事故。</w:t>
            </w:r>
          </w:p>
          <w:p>
            <w:pPr>
              <w:pStyle w:val="13"/>
              <w:rPr>
                <w:b/>
                <w:bCs w:val="0"/>
                <w:spacing w:val="0"/>
                <w:sz w:val="21"/>
                <w:szCs w:val="21"/>
              </w:rPr>
            </w:pPr>
            <w:r>
              <w:rPr>
                <w:rFonts w:hint="eastAsia"/>
                <w:b/>
              </w:rPr>
              <w:t xml:space="preserve"> </w:t>
            </w:r>
            <w:r>
              <w:rPr>
                <w:b/>
              </w:rPr>
              <w:t xml:space="preserve">  </w:t>
            </w:r>
            <w:r>
              <w:rPr>
                <w:rFonts w:hint="eastAsia"/>
                <w:b/>
                <w:bCs w:val="0"/>
                <w:spacing w:val="0"/>
                <w:sz w:val="21"/>
                <w:szCs w:val="21"/>
              </w:rPr>
              <w:t>查持续改进：</w:t>
            </w:r>
          </w:p>
          <w:p>
            <w:pPr>
              <w:pStyle w:val="13"/>
              <w:ind w:firstLine="422" w:firstLineChars="200"/>
              <w:rPr>
                <w:b/>
                <w:bCs w:val="0"/>
                <w:spacing w:val="0"/>
                <w:sz w:val="21"/>
                <w:szCs w:val="21"/>
              </w:rPr>
            </w:pPr>
            <w:r>
              <w:rPr>
                <w:rFonts w:hint="eastAsia"/>
                <w:b/>
                <w:bCs w:val="0"/>
                <w:spacing w:val="0"/>
                <w:sz w:val="21"/>
                <w:szCs w:val="21"/>
              </w:rPr>
              <w:t>a. 通过管理体系运行，管理方针、目标的实施，内审、管理评审进行持续改进；</w:t>
            </w:r>
          </w:p>
          <w:p>
            <w:pPr>
              <w:pStyle w:val="13"/>
              <w:ind w:firstLine="422" w:firstLineChars="200"/>
              <w:rPr>
                <w:b/>
                <w:bCs w:val="0"/>
                <w:spacing w:val="0"/>
                <w:sz w:val="21"/>
                <w:szCs w:val="21"/>
              </w:rPr>
            </w:pPr>
            <w:r>
              <w:rPr>
                <w:rFonts w:hint="eastAsia"/>
                <w:b/>
                <w:bCs w:val="0"/>
                <w:spacing w:val="0"/>
                <w:sz w:val="21"/>
                <w:szCs w:val="21"/>
              </w:rPr>
              <w:t>b. 通过数据分析、纠正、预防措施实施达到持续改进；</w:t>
            </w:r>
          </w:p>
          <w:p>
            <w:pPr>
              <w:pStyle w:val="13"/>
              <w:ind w:firstLine="422" w:firstLineChars="200"/>
              <w:rPr>
                <w:b/>
                <w:bCs w:val="0"/>
                <w:spacing w:val="0"/>
                <w:sz w:val="21"/>
                <w:szCs w:val="21"/>
              </w:rPr>
            </w:pPr>
            <w:r>
              <w:rPr>
                <w:rFonts w:hint="eastAsia"/>
                <w:b/>
                <w:bCs w:val="0"/>
                <w:spacing w:val="0"/>
                <w:sz w:val="21"/>
                <w:szCs w:val="21"/>
              </w:rPr>
              <w:t>c. 通过顾客满意度调查，改进、提高产品质量，满足顾客需求，达到持续改进的目的。</w:t>
            </w:r>
          </w:p>
          <w:p>
            <w:pPr>
              <w:pStyle w:val="13"/>
              <w:ind w:firstLine="422" w:firstLineChars="200"/>
              <w:rPr>
                <w:b/>
                <w:bCs w:val="0"/>
                <w:spacing w:val="0"/>
                <w:sz w:val="21"/>
                <w:szCs w:val="21"/>
              </w:rPr>
            </w:pPr>
            <w:r>
              <w:rPr>
                <w:rFonts w:hint="eastAsia"/>
                <w:b/>
                <w:bCs w:val="0"/>
                <w:spacing w:val="0"/>
                <w:sz w:val="21"/>
                <w:szCs w:val="21"/>
              </w:rPr>
              <w:t>管理评审提出改进措施正在实施过程中。</w:t>
            </w:r>
          </w:p>
        </w:tc>
        <w:tc>
          <w:tcPr>
            <w:tcW w:w="709" w:type="dxa"/>
          </w:tcPr>
          <w:p>
            <w:pPr>
              <w:rPr>
                <w:b/>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728F"/>
    <w:rsid w:val="00002E30"/>
    <w:rsid w:val="0048728F"/>
    <w:rsid w:val="00506134"/>
    <w:rsid w:val="005E7ADE"/>
    <w:rsid w:val="006012A5"/>
    <w:rsid w:val="0064191B"/>
    <w:rsid w:val="00733014"/>
    <w:rsid w:val="007934EF"/>
    <w:rsid w:val="00896B5C"/>
    <w:rsid w:val="009837D5"/>
    <w:rsid w:val="00B136EB"/>
    <w:rsid w:val="00B17641"/>
    <w:rsid w:val="00B3627E"/>
    <w:rsid w:val="00B51196"/>
    <w:rsid w:val="00BE1ECB"/>
    <w:rsid w:val="00C84565"/>
    <w:rsid w:val="00CA4AEF"/>
    <w:rsid w:val="00CC06B1"/>
    <w:rsid w:val="00CF7015"/>
    <w:rsid w:val="00D1148C"/>
    <w:rsid w:val="00D316FC"/>
    <w:rsid w:val="00DC43BF"/>
    <w:rsid w:val="00DD6210"/>
    <w:rsid w:val="00E7227E"/>
    <w:rsid w:val="00ED7E25"/>
    <w:rsid w:val="00F3617A"/>
    <w:rsid w:val="11D64395"/>
    <w:rsid w:val="16525AE8"/>
    <w:rsid w:val="7A4F5E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5"/>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sz w:val="24"/>
    </w:rPr>
  </w:style>
  <w:style w:type="character" w:customStyle="1" w:styleId="14">
    <w:name w:val="纯文本 Char"/>
    <w:basedOn w:val="8"/>
    <w:link w:val="3"/>
    <w:uiPriority w:val="0"/>
    <w:rPr>
      <w:rFonts w:ascii="宋体" w:hAnsi="Courier New" w:eastAsia="宋体" w:cs="Times New Roman"/>
      <w:kern w:val="2"/>
      <w:sz w:val="24"/>
    </w:rPr>
  </w:style>
  <w:style w:type="character" w:customStyle="1" w:styleId="15">
    <w:name w:val="标题 2 Char"/>
    <w:basedOn w:val="8"/>
    <w:link w:val="2"/>
    <w:qFormat/>
    <w:uiPriority w:val="0"/>
    <w:rPr>
      <w:rFonts w:ascii="Times New Roman" w:hAnsi="Times New Roman" w:eastAsia="宋体" w:cs="Times New Roman"/>
      <w:b/>
      <w:bCs/>
      <w:kern w:val="2"/>
      <w:sz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1509</Words>
  <Characters>8605</Characters>
  <Lines>71</Lines>
  <Paragraphs>20</Paragraphs>
  <TotalTime>4</TotalTime>
  <ScaleCrop>false</ScaleCrop>
  <LinksUpToDate>false</LinksUpToDate>
  <CharactersWithSpaces>10094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2020-04-19T12:06:00Z</dcterms:created>
  <dc:creator>微软用户</dc:creator>
  <cp:lastModifiedBy>thinkpad</cp:lastModifiedBy>
  <dcterms:modified xsi:type="dcterms:W3CDTF">2021-04-16T16:16:08Z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F627A7A630C744BC9CB7FEC0EEA53DE4</vt:lpwstr>
  </property>
</Properties>
</file>