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-1113790</wp:posOffset>
            </wp:positionV>
            <wp:extent cx="7211060" cy="10551795"/>
            <wp:effectExtent l="0" t="0" r="2540" b="1905"/>
            <wp:wrapNone/>
            <wp:docPr id="1" name="图片 1" descr="扫描全能王 2021-04-07 18.59.57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4-07 18.59.57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1060" cy="1055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0058-2020-2021</w:t>
      </w:r>
      <w:bookmarkEnd w:id="0"/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8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87"/>
        <w:gridCol w:w="1005"/>
        <w:gridCol w:w="1445"/>
        <w:gridCol w:w="1325"/>
        <w:gridCol w:w="1450"/>
        <w:gridCol w:w="1025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512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陕西盛泰浩景建材有限公司</w:t>
            </w:r>
            <w:bookmarkEnd w:id="1"/>
          </w:p>
        </w:tc>
        <w:tc>
          <w:tcPr>
            <w:tcW w:w="102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0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数字指示秤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（水泥秤）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120901630MDYH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MA04500/3000SDYH0-Z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陕西匠鑫检验检测有限公司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数字指示秤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（矿粉秤）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120901330MDYH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MA04500/3000SDYH0-Z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电液式压力试验机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20407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DYE-2000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0.3级应变式标准测力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2020.10.29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2001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（0-200）mm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3307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TC-10KB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全自动砼渗透仪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12009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HP40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混凝土贯入阻力仪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033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0～1200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=0.5%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0.3级应变式标准测力仪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843227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JE2002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Ⅱ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电子台秤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TCS-60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混凝土碳化深度测量仪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029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HT-A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=0.3mm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陕西力源仪器设备检测有限公司检定、校准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11430"/>
          <wp:wrapTight wrapText="bothSides">
            <wp:wrapPolygon>
              <wp:start x="4681" y="0"/>
              <wp:lineTo x="0" y="4434"/>
              <wp:lineTo x="0" y="17103"/>
              <wp:lineTo x="5350" y="20270"/>
              <wp:lineTo x="7356" y="20903"/>
              <wp:lineTo x="8025" y="20903"/>
              <wp:lineTo x="14712" y="20903"/>
              <wp:lineTo x="16718" y="20270"/>
              <wp:lineTo x="20731" y="13302"/>
              <wp:lineTo x="20731" y="6968"/>
              <wp:lineTo x="18056" y="2534"/>
              <wp:lineTo x="14712" y="0"/>
              <wp:lineTo x="4681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700A44"/>
    <w:rsid w:val="288431C6"/>
    <w:rsid w:val="2925118B"/>
    <w:rsid w:val="46164639"/>
    <w:rsid w:val="6F9B1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2021-04-08T14:42:22Z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741E18F746504B58AB7D6BBE4E94D6E5</vt:lpwstr>
  </property>
</Properties>
</file>