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989" w:rsidRDefault="00977BD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D22989" w:rsidRDefault="00D22989">
      <w:pPr>
        <w:spacing w:line="480" w:lineRule="exact"/>
        <w:jc w:val="center"/>
        <w:rPr>
          <w:rFonts w:ascii="隶书" w:eastAsia="隶书" w:hAnsi="宋体"/>
          <w:bCs/>
          <w:color w:val="000000"/>
          <w:sz w:val="36"/>
          <w:szCs w:val="36"/>
        </w:rPr>
      </w:pPr>
    </w:p>
    <w:p w:rsidR="00D22989" w:rsidRDefault="00977BD1">
      <w:pPr>
        <w:spacing w:line="360" w:lineRule="auto"/>
        <w:rPr>
          <w:b/>
        </w:rPr>
      </w:pPr>
      <w:r>
        <w:rPr>
          <w:rFonts w:hint="eastAsia"/>
          <w:b/>
        </w:rPr>
        <w:t>公司名称：</w:t>
      </w:r>
      <w:bookmarkStart w:id="0" w:name="组织名称"/>
      <w:r w:rsidR="00D1747C">
        <w:rPr>
          <w:rFonts w:hint="eastAsia"/>
          <w:b/>
          <w:color w:val="000000" w:themeColor="text1"/>
          <w:sz w:val="22"/>
          <w:szCs w:val="22"/>
          <w:u w:val="single"/>
        </w:rPr>
        <w:t>菏泽</w:t>
      </w:r>
      <w:proofErr w:type="gramStart"/>
      <w:r w:rsidR="00D1747C">
        <w:rPr>
          <w:rFonts w:hint="eastAsia"/>
          <w:b/>
          <w:color w:val="000000" w:themeColor="text1"/>
          <w:sz w:val="22"/>
          <w:szCs w:val="22"/>
          <w:u w:val="single"/>
        </w:rPr>
        <w:t>峥</w:t>
      </w:r>
      <w:proofErr w:type="gramEnd"/>
      <w:r w:rsidR="00D1747C">
        <w:rPr>
          <w:rFonts w:hint="eastAsia"/>
          <w:b/>
          <w:color w:val="000000" w:themeColor="text1"/>
          <w:sz w:val="22"/>
          <w:szCs w:val="22"/>
          <w:u w:val="single"/>
        </w:rPr>
        <w:t>艳电力科技有限公司</w:t>
      </w:r>
      <w:bookmarkEnd w:id="0"/>
      <w:r>
        <w:rPr>
          <w:rFonts w:hint="eastAsia"/>
          <w:b/>
          <w:szCs w:val="24"/>
          <w:u w:val="single"/>
        </w:rPr>
        <w:t>，</w:t>
      </w:r>
      <w:r>
        <w:rPr>
          <w:rFonts w:hint="eastAsia"/>
          <w:b/>
          <w:u w:val="single"/>
        </w:rPr>
        <w:t xml:space="preserve">  </w:t>
      </w:r>
      <w:r>
        <w:rPr>
          <w:rFonts w:hint="eastAsia"/>
          <w:b/>
        </w:rPr>
        <w:t xml:space="preserve">                                                </w:t>
      </w:r>
      <w:r w:rsidR="00D1747C">
        <w:rPr>
          <w:rFonts w:ascii="宋体" w:hAnsi="宋体" w:hint="eastAsia"/>
        </w:rPr>
        <w:t xml:space="preserve"> </w:t>
      </w:r>
      <w:r>
        <w:rPr>
          <w:rFonts w:hint="eastAsia"/>
          <w:b/>
        </w:rPr>
        <w:t xml:space="preserve">  </w:t>
      </w:r>
      <w:r>
        <w:rPr>
          <w:rFonts w:ascii="宋体" w:hAnsi="宋体" w:hint="eastAsia"/>
        </w:rPr>
        <w:t>■</w:t>
      </w:r>
      <w:r>
        <w:rPr>
          <w:rFonts w:hint="eastAsia"/>
          <w:b/>
        </w:rPr>
        <w:t xml:space="preserve">EMS     </w:t>
      </w:r>
      <w:r>
        <w:rPr>
          <w:rFonts w:ascii="宋体" w:hAnsi="宋体" w:hint="eastAsia"/>
        </w:rPr>
        <w:t>■</w:t>
      </w:r>
      <w:r>
        <w:rPr>
          <w:rFonts w:hint="eastAsia"/>
          <w:b/>
        </w:rPr>
        <w:t>OHSMS</w:t>
      </w:r>
    </w:p>
    <w:p w:rsidR="00D22989" w:rsidRDefault="00977BD1">
      <w:pPr>
        <w:spacing w:beforeLines="50" w:before="156" w:afterLines="50" w:after="156"/>
        <w:rPr>
          <w:rFonts w:ascii="宋体" w:hAnsi="宋体"/>
        </w:rPr>
      </w:pPr>
      <w:r>
        <w:rPr>
          <w:rFonts w:ascii="宋体" w:hAnsi="宋体" w:hint="eastAsia"/>
        </w:rPr>
        <w:t>审核区域: 办公室、</w:t>
      </w:r>
      <w:r w:rsidR="004C0A15">
        <w:rPr>
          <w:rFonts w:ascii="宋体" w:hAnsi="宋体" w:hint="eastAsia"/>
        </w:rPr>
        <w:t>生产部、</w:t>
      </w:r>
      <w:r>
        <w:rPr>
          <w:rFonts w:ascii="宋体" w:hAnsi="宋体" w:hint="eastAsia"/>
        </w:rPr>
        <w:t xml:space="preserve">质检部                    </w:t>
      </w:r>
    </w:p>
    <w:p w:rsidR="00D22989" w:rsidRDefault="00977BD1">
      <w:pPr>
        <w:spacing w:beforeLines="50" w:before="156" w:afterLines="50" w:after="156"/>
        <w:rPr>
          <w:rFonts w:ascii="宋体" w:hAnsi="宋体"/>
        </w:rPr>
      </w:pPr>
      <w:r>
        <w:rPr>
          <w:rFonts w:ascii="宋体" w:hAnsi="宋体" w:hint="eastAsia"/>
        </w:rPr>
        <w:t xml:space="preserve">审核员：   姜海军  </w:t>
      </w:r>
      <w:r w:rsidR="00D6037E">
        <w:rPr>
          <w:rFonts w:ascii="宋体" w:hAnsi="宋体" w:hint="eastAsia"/>
        </w:rPr>
        <w:t xml:space="preserve"> </w:t>
      </w:r>
      <w:r>
        <w:rPr>
          <w:rFonts w:ascii="宋体" w:hAnsi="宋体" w:hint="eastAsia"/>
        </w:rPr>
        <w:t xml:space="preserve">                                                  审核时间:  20</w:t>
      </w:r>
      <w:r w:rsidR="007F11E7">
        <w:rPr>
          <w:rFonts w:ascii="宋体" w:hAnsi="宋体" w:hint="eastAsia"/>
        </w:rPr>
        <w:t>2</w:t>
      </w:r>
      <w:r w:rsidR="00D1747C">
        <w:rPr>
          <w:rFonts w:ascii="宋体" w:hAnsi="宋体" w:hint="eastAsia"/>
        </w:rPr>
        <w:t>1</w:t>
      </w:r>
      <w:r>
        <w:rPr>
          <w:rFonts w:ascii="宋体" w:hAnsi="宋体" w:hint="eastAsia"/>
        </w:rPr>
        <w:t xml:space="preserve"> 年</w:t>
      </w:r>
      <w:r w:rsidR="007F11E7">
        <w:rPr>
          <w:rFonts w:ascii="宋体" w:hAnsi="宋体" w:hint="eastAsia"/>
        </w:rPr>
        <w:t>4</w:t>
      </w:r>
      <w:r>
        <w:rPr>
          <w:rFonts w:ascii="宋体" w:hAnsi="宋体" w:hint="eastAsia"/>
        </w:rPr>
        <w:t>月</w:t>
      </w:r>
      <w:r w:rsidR="007F11E7">
        <w:rPr>
          <w:rFonts w:ascii="宋体" w:hAnsi="宋体" w:hint="eastAsia"/>
        </w:rPr>
        <w:t>2</w:t>
      </w:r>
      <w:r w:rsidR="00D1747C">
        <w:rPr>
          <w:rFonts w:ascii="宋体" w:hAnsi="宋体" w:hint="eastAsia"/>
        </w:rPr>
        <w:t>-3</w:t>
      </w:r>
      <w:r>
        <w:rPr>
          <w:rFonts w:ascii="宋体" w:hAnsi="宋体" w:hint="eastAsia"/>
        </w:rPr>
        <w:t>日</w:t>
      </w:r>
    </w:p>
    <w:tbl>
      <w:tblPr>
        <w:tblpPr w:leftFromText="180" w:rightFromText="180" w:vertAnchor="text" w:horzAnchor="margin" w:tblpX="-135" w:tblpY="80"/>
        <w:tblW w:w="1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568"/>
        <w:gridCol w:w="7810"/>
        <w:gridCol w:w="6030"/>
      </w:tblGrid>
      <w:tr w:rsidR="00D22989">
        <w:trPr>
          <w:cantSplit/>
          <w:trHeight w:val="1188"/>
        </w:trPr>
        <w:tc>
          <w:tcPr>
            <w:tcW w:w="568" w:type="dxa"/>
            <w:vAlign w:val="center"/>
          </w:tcPr>
          <w:p w:rsidR="00D22989" w:rsidRDefault="00977BD1">
            <w:pPr>
              <w:ind w:leftChars="-50" w:left="-105"/>
              <w:jc w:val="center"/>
              <w:rPr>
                <w:rFonts w:ascii="宋体" w:hAnsi="宋体"/>
                <w:b/>
                <w:szCs w:val="21"/>
              </w:rPr>
            </w:pPr>
            <w:r>
              <w:rPr>
                <w:rFonts w:ascii="宋体" w:hAnsi="宋体" w:hint="eastAsia"/>
                <w:b/>
                <w:szCs w:val="21"/>
              </w:rPr>
              <w:t>审</w:t>
            </w:r>
          </w:p>
          <w:p w:rsidR="00D22989" w:rsidRDefault="00977BD1">
            <w:pPr>
              <w:ind w:leftChars="-50" w:left="-105"/>
              <w:jc w:val="center"/>
              <w:rPr>
                <w:rFonts w:ascii="宋体" w:hAnsi="宋体"/>
                <w:b/>
                <w:szCs w:val="21"/>
              </w:rPr>
            </w:pPr>
            <w:r>
              <w:rPr>
                <w:rFonts w:ascii="宋体" w:hAnsi="宋体" w:hint="eastAsia"/>
                <w:b/>
                <w:szCs w:val="21"/>
              </w:rPr>
              <w:t xml:space="preserve"> 核</w:t>
            </w:r>
          </w:p>
          <w:p w:rsidR="00D22989" w:rsidRDefault="00977BD1">
            <w:pPr>
              <w:ind w:leftChars="-50" w:left="-105"/>
              <w:jc w:val="center"/>
              <w:rPr>
                <w:rFonts w:ascii="宋体" w:hAnsi="宋体"/>
                <w:b/>
                <w:szCs w:val="21"/>
              </w:rPr>
            </w:pPr>
            <w:r>
              <w:rPr>
                <w:rFonts w:ascii="宋体" w:hAnsi="宋体" w:hint="eastAsia"/>
                <w:b/>
                <w:szCs w:val="21"/>
              </w:rPr>
              <w:t xml:space="preserve"> 提</w:t>
            </w:r>
          </w:p>
          <w:p w:rsidR="00D22989" w:rsidRDefault="00977BD1">
            <w:pPr>
              <w:ind w:leftChars="-50" w:left="-105"/>
              <w:jc w:val="center"/>
              <w:rPr>
                <w:rFonts w:ascii="仿宋_GB2312" w:eastAsia="仿宋_GB2312" w:hAnsi="Times"/>
                <w:b/>
                <w:bCs/>
                <w:szCs w:val="21"/>
              </w:rPr>
            </w:pPr>
            <w:r>
              <w:rPr>
                <w:rFonts w:ascii="宋体" w:hAnsi="宋体" w:hint="eastAsia"/>
                <w:b/>
                <w:szCs w:val="21"/>
              </w:rPr>
              <w:t xml:space="preserve"> 示</w:t>
            </w:r>
          </w:p>
        </w:tc>
        <w:tc>
          <w:tcPr>
            <w:tcW w:w="7810" w:type="dxa"/>
            <w:tcBorders>
              <w:right w:val="nil"/>
            </w:tcBorders>
          </w:tcPr>
          <w:p w:rsidR="00D22989" w:rsidRDefault="00977BD1">
            <w:pPr>
              <w:spacing w:line="0" w:lineRule="atLeast"/>
              <w:rPr>
                <w:rFonts w:ascii="宋体" w:hAnsi="宋体"/>
                <w:szCs w:val="21"/>
              </w:rPr>
            </w:pPr>
            <w:r>
              <w:rPr>
                <w:rFonts w:ascii="宋体" w:hAnsi="宋体" w:hint="eastAsia"/>
                <w:szCs w:val="21"/>
              </w:rPr>
              <w:t>О涉及的管理体系要求、主管的过程要求、参与/协同实施的要求</w:t>
            </w:r>
          </w:p>
          <w:p w:rsidR="00D22989" w:rsidRDefault="00977BD1">
            <w:pPr>
              <w:tabs>
                <w:tab w:val="left" w:pos="6375"/>
              </w:tabs>
              <w:spacing w:line="0" w:lineRule="atLeast"/>
              <w:rPr>
                <w:rFonts w:ascii="宋体" w:hAnsi="宋体"/>
                <w:szCs w:val="21"/>
              </w:rPr>
            </w:pPr>
            <w:r>
              <w:rPr>
                <w:rFonts w:ascii="宋体" w:hAnsi="宋体" w:hint="eastAsia"/>
                <w:szCs w:val="21"/>
              </w:rPr>
              <w:t>О过程模式/流程、环境因素/影响、危险源/风险评估及控制方案</w:t>
            </w:r>
          </w:p>
          <w:p w:rsidR="00D22989" w:rsidRDefault="00977BD1">
            <w:pPr>
              <w:tabs>
                <w:tab w:val="left" w:pos="5337"/>
              </w:tabs>
              <w:spacing w:line="0" w:lineRule="atLeast"/>
              <w:rPr>
                <w:rFonts w:ascii="宋体" w:hAnsi="宋体"/>
                <w:szCs w:val="21"/>
              </w:rPr>
            </w:pPr>
            <w:r>
              <w:rPr>
                <w:rFonts w:ascii="宋体" w:hAnsi="宋体" w:hint="eastAsia"/>
                <w:szCs w:val="21"/>
              </w:rPr>
              <w:t>О职责和权限</w:t>
            </w:r>
          </w:p>
          <w:p w:rsidR="00D22989" w:rsidRDefault="00977BD1">
            <w:pPr>
              <w:tabs>
                <w:tab w:val="left" w:pos="5974"/>
              </w:tabs>
              <w:spacing w:line="0" w:lineRule="atLeast"/>
              <w:rPr>
                <w:rFonts w:ascii="宋体" w:hAnsi="宋体"/>
                <w:szCs w:val="21"/>
              </w:rPr>
            </w:pPr>
            <w:r>
              <w:rPr>
                <w:rFonts w:ascii="宋体" w:hAnsi="宋体" w:hint="eastAsia"/>
                <w:szCs w:val="21"/>
              </w:rPr>
              <w:t>О目标分解及实施</w:t>
            </w:r>
          </w:p>
          <w:p w:rsidR="00D22989" w:rsidRDefault="00977BD1">
            <w:pPr>
              <w:tabs>
                <w:tab w:val="left" w:pos="5337"/>
              </w:tabs>
              <w:spacing w:line="0" w:lineRule="atLeast"/>
              <w:rPr>
                <w:rFonts w:ascii="宋体" w:hAnsi="宋体"/>
                <w:szCs w:val="21"/>
              </w:rPr>
            </w:pPr>
            <w:r>
              <w:rPr>
                <w:rFonts w:ascii="宋体" w:hAnsi="宋体" w:hint="eastAsia"/>
                <w:szCs w:val="21"/>
              </w:rPr>
              <w:t>О资源配置：人力、设备设施、工作环境</w:t>
            </w:r>
          </w:p>
          <w:p w:rsidR="00D22989" w:rsidRDefault="00977BD1">
            <w:pPr>
              <w:tabs>
                <w:tab w:val="left" w:pos="5337"/>
              </w:tabs>
              <w:spacing w:line="0" w:lineRule="atLeast"/>
              <w:rPr>
                <w:rFonts w:ascii="宋体" w:hAnsi="宋体"/>
                <w:szCs w:val="21"/>
              </w:rPr>
            </w:pPr>
            <w:r>
              <w:rPr>
                <w:rFonts w:ascii="宋体" w:hAnsi="宋体" w:hint="eastAsia"/>
                <w:szCs w:val="21"/>
              </w:rPr>
              <w:t>О信息、数据及沟通</w:t>
            </w:r>
          </w:p>
          <w:p w:rsidR="00D22989" w:rsidRDefault="00977BD1">
            <w:pPr>
              <w:tabs>
                <w:tab w:val="left" w:pos="5337"/>
              </w:tabs>
              <w:spacing w:line="0" w:lineRule="atLeast"/>
              <w:rPr>
                <w:rFonts w:ascii="仿宋_GB2312" w:eastAsia="仿宋_GB2312"/>
                <w:sz w:val="18"/>
              </w:rPr>
            </w:pPr>
            <w:r>
              <w:rPr>
                <w:rFonts w:ascii="宋体" w:hAnsi="宋体" w:hint="eastAsia"/>
                <w:szCs w:val="21"/>
              </w:rPr>
              <w:t>О审核范围现场确认</w:t>
            </w:r>
          </w:p>
        </w:tc>
        <w:tc>
          <w:tcPr>
            <w:tcW w:w="6030" w:type="dxa"/>
          </w:tcPr>
          <w:p w:rsidR="00D22989" w:rsidRDefault="00977BD1">
            <w:pPr>
              <w:spacing w:line="0" w:lineRule="atLeast"/>
              <w:rPr>
                <w:rFonts w:ascii="宋体" w:hAnsi="宋体"/>
                <w:szCs w:val="21"/>
              </w:rPr>
            </w:pPr>
            <w:r>
              <w:rPr>
                <w:rFonts w:ascii="宋体" w:hAnsi="宋体" w:hint="eastAsia"/>
                <w:szCs w:val="21"/>
              </w:rPr>
              <w:t>О现场文件审查</w:t>
            </w:r>
          </w:p>
          <w:p w:rsidR="00D22989" w:rsidRDefault="00977BD1">
            <w:pPr>
              <w:spacing w:line="0" w:lineRule="atLeast"/>
              <w:rPr>
                <w:rFonts w:ascii="宋体" w:hAnsi="宋体"/>
                <w:szCs w:val="21"/>
              </w:rPr>
            </w:pPr>
            <w:r>
              <w:rPr>
                <w:rFonts w:ascii="宋体" w:hAnsi="宋体" w:hint="eastAsia"/>
                <w:szCs w:val="21"/>
              </w:rPr>
              <w:t>完整性、充分性、适宜性、有效性及控制</w:t>
            </w:r>
          </w:p>
          <w:p w:rsidR="00D22989" w:rsidRDefault="00977BD1">
            <w:pPr>
              <w:spacing w:line="0" w:lineRule="atLeast"/>
              <w:rPr>
                <w:rFonts w:ascii="宋体" w:hAnsi="宋体"/>
                <w:szCs w:val="21"/>
              </w:rPr>
            </w:pPr>
            <w:r>
              <w:rPr>
                <w:rFonts w:ascii="宋体" w:hAnsi="宋体" w:hint="eastAsia"/>
                <w:szCs w:val="21"/>
              </w:rPr>
              <w:t>О记录表式、填写、控制</w:t>
            </w:r>
          </w:p>
          <w:p w:rsidR="00D22989" w:rsidRDefault="00977BD1">
            <w:pPr>
              <w:spacing w:line="0" w:lineRule="atLeast"/>
              <w:rPr>
                <w:rFonts w:ascii="宋体" w:hAnsi="宋体"/>
                <w:szCs w:val="21"/>
              </w:rPr>
            </w:pPr>
            <w:r>
              <w:rPr>
                <w:rFonts w:ascii="宋体" w:hAnsi="宋体" w:hint="eastAsia"/>
                <w:szCs w:val="21"/>
              </w:rPr>
              <w:t>О监视和测量</w:t>
            </w:r>
          </w:p>
          <w:p w:rsidR="00D22989" w:rsidRDefault="00977BD1">
            <w:pPr>
              <w:spacing w:line="0" w:lineRule="atLeast"/>
              <w:rPr>
                <w:rFonts w:ascii="宋体" w:hAnsi="宋体"/>
                <w:szCs w:val="21"/>
              </w:rPr>
            </w:pPr>
            <w:r>
              <w:rPr>
                <w:rFonts w:ascii="宋体" w:hAnsi="宋体" w:hint="eastAsia"/>
                <w:szCs w:val="21"/>
              </w:rPr>
              <w:t>О不合格处置</w:t>
            </w:r>
          </w:p>
          <w:p w:rsidR="00D22989" w:rsidRDefault="00977BD1">
            <w:pPr>
              <w:spacing w:line="0" w:lineRule="atLeast"/>
              <w:rPr>
                <w:rFonts w:ascii="仿宋_GB2312" w:eastAsia="仿宋_GB2312"/>
                <w:sz w:val="18"/>
              </w:rPr>
            </w:pPr>
            <w:r>
              <w:rPr>
                <w:rFonts w:ascii="宋体" w:hAnsi="宋体" w:hint="eastAsia"/>
                <w:szCs w:val="21"/>
              </w:rPr>
              <w:t>О分析和持续改进</w:t>
            </w:r>
          </w:p>
        </w:tc>
      </w:tr>
      <w:tr w:rsidR="00D22989">
        <w:trPr>
          <w:cantSplit/>
          <w:trHeight w:val="375"/>
        </w:trPr>
        <w:tc>
          <w:tcPr>
            <w:tcW w:w="14408" w:type="dxa"/>
            <w:gridSpan w:val="3"/>
          </w:tcPr>
          <w:p w:rsidR="00D22989" w:rsidRDefault="00F95A82">
            <w:pPr>
              <w:spacing w:line="0" w:lineRule="atLeast"/>
              <w:rPr>
                <w:rFonts w:ascii="宋体" w:hAnsi="宋体"/>
                <w:szCs w:val="21"/>
              </w:rPr>
            </w:pPr>
            <w:r>
              <w:rPr>
                <w:rFonts w:ascii="宋体" w:hAnsi="宋体"/>
                <w:b/>
                <w:szCs w:val="21"/>
              </w:rPr>
              <w:pict>
                <v:line id="Line 217" o:spid="_x0000_s1026" style="position:absolute;left:0;text-align:left;z-index:251658240;mso-position-horizontal-relative:text;mso-position-vertical-relative:text;mso-width-relative:page;mso-height-relative:page" from="342pt,7.5pt" to="342.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" o:allowincell="f"/>
              </w:pict>
            </w:r>
            <w:r w:rsidR="00977BD1">
              <w:rPr>
                <w:rFonts w:ascii="宋体" w:hAnsi="宋体" w:hint="eastAsia"/>
                <w:b/>
                <w:szCs w:val="21"/>
              </w:rPr>
              <w:t>评估：</w:t>
            </w:r>
            <w:r w:rsidR="00977BD1">
              <w:rPr>
                <w:rFonts w:ascii="宋体" w:hAnsi="宋体" w:hint="eastAsia"/>
                <w:szCs w:val="21"/>
              </w:rPr>
              <w:t>1.符合准则要求; 2.基本符合准则要求（存在轻微问题，可接受），口头通知受审核方;3.未达到准则要求</w:t>
            </w:r>
          </w:p>
          <w:p w:rsidR="00D22989" w:rsidRDefault="00977BD1">
            <w:pPr>
              <w:spacing w:line="0" w:lineRule="atLeast"/>
              <w:rPr>
                <w:rFonts w:ascii="宋体" w:hAnsi="宋体"/>
                <w:szCs w:val="21"/>
              </w:rPr>
            </w:pPr>
            <w:r>
              <w:rPr>
                <w:rFonts w:ascii="宋体" w:hAnsi="宋体" w:hint="eastAsia"/>
                <w:b/>
                <w:szCs w:val="21"/>
              </w:rPr>
              <w:t>注：</w:t>
            </w:r>
            <w:r>
              <w:rPr>
                <w:rFonts w:ascii="宋体" w:hAnsi="宋体" w:hint="eastAsia"/>
                <w:szCs w:val="21"/>
              </w:rPr>
              <w:t>应记录符合的与不符合的审核证据，应提供完整、准确、清晰的审核记录。</w:t>
            </w:r>
          </w:p>
          <w:p w:rsidR="00D22989" w:rsidRDefault="00977BD1">
            <w:pPr>
              <w:spacing w:line="0" w:lineRule="atLeast"/>
              <w:rPr>
                <w:rFonts w:ascii="仿宋_GB2312" w:eastAsia="仿宋_GB2312"/>
                <w:sz w:val="18"/>
                <w:szCs w:val="18"/>
              </w:rPr>
            </w:pPr>
            <w:r>
              <w:rPr>
                <w:rFonts w:ascii="宋体" w:hAnsi="宋体" w:hint="eastAsia"/>
                <w:szCs w:val="21"/>
              </w:rPr>
              <w:t>实习审核</w:t>
            </w:r>
            <w:proofErr w:type="gramStart"/>
            <w:r>
              <w:rPr>
                <w:rFonts w:ascii="宋体" w:hAnsi="宋体" w:hint="eastAsia"/>
                <w:szCs w:val="21"/>
              </w:rPr>
              <w:t>员承担</w:t>
            </w:r>
            <w:proofErr w:type="gramEnd"/>
            <w:r>
              <w:rPr>
                <w:rFonts w:ascii="宋体" w:hAnsi="宋体" w:hint="eastAsia"/>
                <w:szCs w:val="21"/>
              </w:rPr>
              <w:t>部分现场审核记录工作时，同组的级别审核员应在记录首页签字确认。</w:t>
            </w:r>
          </w:p>
        </w:tc>
      </w:tr>
    </w:tbl>
    <w:p w:rsidR="00D22989" w:rsidRDefault="00D22989">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22989">
        <w:trPr>
          <w:trHeight w:val="630"/>
          <w:tblHeader/>
        </w:trPr>
        <w:tc>
          <w:tcPr>
            <w:tcW w:w="675" w:type="dxa"/>
            <w:vAlign w:val="center"/>
          </w:tcPr>
          <w:p w:rsidR="00D22989" w:rsidRDefault="00977BD1">
            <w:pPr>
              <w:adjustRightInd w:val="0"/>
              <w:spacing w:line="280" w:lineRule="exact"/>
              <w:jc w:val="center"/>
            </w:pPr>
            <w:r>
              <w:rPr>
                <w:rFonts w:hint="eastAsia"/>
              </w:rPr>
              <w:t>序号</w:t>
            </w:r>
          </w:p>
        </w:tc>
        <w:tc>
          <w:tcPr>
            <w:tcW w:w="12297" w:type="dxa"/>
            <w:vAlign w:val="center"/>
          </w:tcPr>
          <w:p w:rsidR="00D22989" w:rsidRDefault="00977BD1">
            <w:pPr>
              <w:adjustRightInd w:val="0"/>
              <w:spacing w:line="280" w:lineRule="exact"/>
              <w:jc w:val="center"/>
            </w:pPr>
            <w:r>
              <w:rPr>
                <w:rFonts w:hint="eastAsia"/>
              </w:rPr>
              <w:t>检查记录</w:t>
            </w:r>
          </w:p>
        </w:tc>
        <w:tc>
          <w:tcPr>
            <w:tcW w:w="1400" w:type="dxa"/>
          </w:tcPr>
          <w:p w:rsidR="00D22989" w:rsidRDefault="00977BD1">
            <w:pPr>
              <w:adjustRightInd w:val="0"/>
              <w:spacing w:line="280" w:lineRule="exact"/>
              <w:jc w:val="center"/>
            </w:pPr>
            <w:r>
              <w:rPr>
                <w:rFonts w:hint="eastAsia"/>
              </w:rPr>
              <w:t>评价</w:t>
            </w:r>
          </w:p>
        </w:tc>
      </w:tr>
      <w:tr w:rsidR="00D22989">
        <w:trPr>
          <w:trHeight w:val="810"/>
        </w:trPr>
        <w:tc>
          <w:tcPr>
            <w:tcW w:w="675" w:type="dxa"/>
            <w:vMerge w:val="restart"/>
          </w:tcPr>
          <w:p w:rsidR="00D22989" w:rsidRDefault="00D6037E" w:rsidP="00D6037E">
            <w:pPr>
              <w:adjustRightInd w:val="0"/>
              <w:spacing w:line="360" w:lineRule="auto"/>
              <w:jc w:val="left"/>
            </w:pPr>
            <w:r>
              <w:rPr>
                <w:rFonts w:hint="eastAsia"/>
              </w:rPr>
              <w:t>1</w:t>
            </w:r>
          </w:p>
        </w:tc>
        <w:tc>
          <w:tcPr>
            <w:tcW w:w="12297" w:type="dxa"/>
          </w:tcPr>
          <w:p w:rsidR="00D22989" w:rsidRDefault="00977BD1">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22989" w:rsidRDefault="00D22989">
            <w:pPr>
              <w:tabs>
                <w:tab w:val="left" w:pos="1305"/>
              </w:tabs>
            </w:pPr>
          </w:p>
        </w:tc>
      </w:tr>
      <w:tr w:rsidR="00D22989">
        <w:trPr>
          <w:trHeight w:val="2475"/>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22989" w:rsidRDefault="00977BD1">
            <w:pPr>
              <w:adjustRightInd w:val="0"/>
              <w:spacing w:line="360" w:lineRule="auto"/>
              <w:jc w:val="left"/>
              <w:rPr>
                <w:szCs w:val="21"/>
              </w:rPr>
            </w:pPr>
            <w:r>
              <w:rPr>
                <w:rFonts w:hint="eastAsia"/>
                <w:szCs w:val="21"/>
              </w:rPr>
              <w:t>1</w:t>
            </w:r>
            <w:r>
              <w:rPr>
                <w:rFonts w:hint="eastAsia"/>
                <w:szCs w:val="21"/>
              </w:rPr>
              <w:t>）确定情况：</w:t>
            </w:r>
          </w:p>
          <w:p w:rsidR="00D22989" w:rsidRDefault="00977BD1">
            <w:pPr>
              <w:adjustRightInd w:val="0"/>
              <w:spacing w:line="360" w:lineRule="auto"/>
              <w:jc w:val="left"/>
              <w:rPr>
                <w:szCs w:val="21"/>
              </w:rPr>
            </w:pPr>
            <w:r>
              <w:rPr>
                <w:rFonts w:hint="eastAsia"/>
                <w:szCs w:val="21"/>
              </w:rPr>
              <w:t>提供《组织的内外重要环境因素分析表》，确定了公司相关的内外部因素。</w:t>
            </w:r>
          </w:p>
          <w:p w:rsidR="00D22989" w:rsidRDefault="00977BD1">
            <w:pPr>
              <w:adjustRightInd w:val="0"/>
              <w:spacing w:line="360" w:lineRule="auto"/>
              <w:jc w:val="left"/>
              <w:rPr>
                <w:szCs w:val="21"/>
              </w:rPr>
            </w:pPr>
            <w:r>
              <w:rPr>
                <w:rFonts w:hint="eastAsia"/>
                <w:szCs w:val="21"/>
              </w:rPr>
              <w:t>2</w:t>
            </w:r>
            <w:r>
              <w:rPr>
                <w:rFonts w:hint="eastAsia"/>
                <w:szCs w:val="21"/>
              </w:rPr>
              <w:t>）监视和评审情况：</w:t>
            </w:r>
          </w:p>
          <w:p w:rsidR="00D22989" w:rsidRDefault="00977BD1">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22989" w:rsidRDefault="00977BD1">
            <w:pPr>
              <w:tabs>
                <w:tab w:val="left" w:pos="1305"/>
              </w:tabs>
            </w:pPr>
            <w:r>
              <w:t>Ok</w:t>
            </w:r>
          </w:p>
        </w:tc>
      </w:tr>
      <w:tr w:rsidR="00D22989">
        <w:trPr>
          <w:trHeight w:val="90"/>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22989" w:rsidRDefault="00977BD1">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22989" w:rsidRDefault="00977BD1">
            <w:pPr>
              <w:tabs>
                <w:tab w:val="left" w:pos="1305"/>
              </w:tabs>
            </w:pPr>
            <w:r>
              <w:t>Ok</w:t>
            </w:r>
          </w:p>
        </w:tc>
      </w:tr>
      <w:tr w:rsidR="00D22989">
        <w:trPr>
          <w:trHeight w:val="2450"/>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22989" w:rsidRDefault="00977BD1">
            <w:pPr>
              <w:adjustRightInd w:val="0"/>
              <w:spacing w:line="360" w:lineRule="auto"/>
              <w:jc w:val="left"/>
              <w:rPr>
                <w:rFonts w:ascii="宋体" w:hAnsi="宋体"/>
                <w:szCs w:val="21"/>
              </w:rPr>
            </w:pPr>
            <w:r>
              <w:rPr>
                <w:rFonts w:ascii="宋体" w:hAnsi="宋体" w:hint="eastAsia"/>
                <w:szCs w:val="21"/>
              </w:rPr>
              <w:t>--查是否有针对性的分析、考虑：</w:t>
            </w:r>
          </w:p>
          <w:p w:rsidR="00D22989" w:rsidRDefault="00977BD1">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22989" w:rsidRDefault="00977BD1">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22989" w:rsidRDefault="00977BD1">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22989" w:rsidRDefault="00977BD1">
            <w:pPr>
              <w:tabs>
                <w:tab w:val="left" w:pos="1305"/>
              </w:tabs>
            </w:pPr>
            <w:r>
              <w:t>Ok</w:t>
            </w:r>
          </w:p>
        </w:tc>
      </w:tr>
      <w:tr w:rsidR="00D22989">
        <w:trPr>
          <w:trHeight w:val="2642"/>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22989" w:rsidRDefault="00977BD1">
            <w:pPr>
              <w:adjustRightInd w:val="0"/>
              <w:spacing w:line="360" w:lineRule="auto"/>
              <w:jc w:val="left"/>
              <w:rPr>
                <w:rFonts w:ascii="宋体" w:hAnsi="宋体"/>
                <w:szCs w:val="21"/>
              </w:rPr>
            </w:pPr>
            <w:r>
              <w:rPr>
                <w:rFonts w:ascii="宋体" w:hAnsi="宋体" w:hint="eastAsia"/>
                <w:szCs w:val="21"/>
              </w:rPr>
              <w:t>1）过程描述：</w:t>
            </w:r>
          </w:p>
          <w:p w:rsidR="00D22989" w:rsidRDefault="00977BD1">
            <w:pPr>
              <w:rPr>
                <w:szCs w:val="21"/>
              </w:rPr>
            </w:pPr>
            <w:r>
              <w:rPr>
                <w:rFonts w:ascii="宋体" w:hAnsi="宋体" w:hint="eastAsia"/>
                <w:szCs w:val="21"/>
              </w:rPr>
              <w:t xml:space="preserve">    </w:t>
            </w:r>
            <w:r>
              <w:rPr>
                <w:rFonts w:hint="eastAsia"/>
                <w:szCs w:val="21"/>
              </w:rPr>
              <w:t xml:space="preserve"> </w:t>
            </w:r>
            <w:r w:rsidR="005317D0">
              <w:rPr>
                <w:rFonts w:ascii="宋体" w:hAnsi="宋体" w:cs="Arial" w:hint="eastAsia"/>
                <w:szCs w:val="21"/>
              </w:rPr>
              <w:t>生产</w:t>
            </w:r>
            <w:r>
              <w:rPr>
                <w:rFonts w:ascii="宋体" w:hAnsi="宋体" w:cs="Arial" w:hint="eastAsia"/>
                <w:szCs w:val="21"/>
              </w:rPr>
              <w:t>过程：</w:t>
            </w:r>
            <w:r w:rsidR="005317D0">
              <w:rPr>
                <w:rFonts w:hint="eastAsia"/>
                <w:sz w:val="20"/>
              </w:rPr>
              <w:t>备料</w:t>
            </w:r>
            <w:r w:rsidR="005317D0" w:rsidRPr="00CD608A">
              <w:rPr>
                <w:rFonts w:hint="eastAsia"/>
                <w:sz w:val="20"/>
              </w:rPr>
              <w:t>→</w:t>
            </w:r>
            <w:r w:rsidR="00B372C3">
              <w:rPr>
                <w:rFonts w:hint="eastAsia"/>
                <w:sz w:val="20"/>
              </w:rPr>
              <w:t>焊接组装</w:t>
            </w:r>
            <w:r w:rsidR="005317D0" w:rsidRPr="00CD608A">
              <w:rPr>
                <w:rFonts w:hint="eastAsia"/>
                <w:sz w:val="20"/>
              </w:rPr>
              <w:t>→</w:t>
            </w:r>
            <w:r w:rsidR="00B372C3">
              <w:rPr>
                <w:rFonts w:hint="eastAsia"/>
                <w:sz w:val="20"/>
              </w:rPr>
              <w:t>调试</w:t>
            </w:r>
            <w:r w:rsidR="005317D0" w:rsidRPr="00CD608A">
              <w:rPr>
                <w:rFonts w:hint="eastAsia"/>
                <w:sz w:val="20"/>
              </w:rPr>
              <w:t>→</w:t>
            </w:r>
            <w:r w:rsidR="005317D0" w:rsidRPr="00F77DF9">
              <w:rPr>
                <w:rFonts w:hint="eastAsia"/>
                <w:sz w:val="20"/>
              </w:rPr>
              <w:t>检验</w:t>
            </w:r>
            <w:r w:rsidR="00B372C3" w:rsidRPr="00CD608A">
              <w:rPr>
                <w:rFonts w:hint="eastAsia"/>
                <w:sz w:val="20"/>
              </w:rPr>
              <w:t>→</w:t>
            </w:r>
            <w:r w:rsidR="005317D0" w:rsidRPr="00F77DF9">
              <w:rPr>
                <w:rFonts w:hint="eastAsia"/>
                <w:sz w:val="20"/>
              </w:rPr>
              <w:t>入库</w:t>
            </w:r>
            <w:r w:rsidR="005317D0" w:rsidRPr="00CD608A">
              <w:rPr>
                <w:rFonts w:hint="eastAsia"/>
                <w:sz w:val="20"/>
              </w:rPr>
              <w:t>→</w:t>
            </w:r>
            <w:r w:rsidR="005317D0" w:rsidRPr="00F77DF9">
              <w:rPr>
                <w:rFonts w:hint="eastAsia"/>
                <w:sz w:val="20"/>
              </w:rPr>
              <w:t>交付</w:t>
            </w:r>
            <w:r>
              <w:rPr>
                <w:rFonts w:ascii="宋体" w:hAnsi="宋体" w:cs="Arial" w:hint="eastAsia"/>
                <w:szCs w:val="21"/>
              </w:rPr>
              <w:t>。</w:t>
            </w:r>
          </w:p>
          <w:p w:rsidR="00D22989" w:rsidRDefault="00977BD1">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22989" w:rsidRDefault="00977BD1">
            <w:pPr>
              <w:adjustRightInd w:val="0"/>
              <w:spacing w:line="360" w:lineRule="auto"/>
              <w:ind w:firstLineChars="150" w:firstLine="315"/>
              <w:jc w:val="left"/>
              <w:rPr>
                <w:rFonts w:ascii="宋体" w:hAnsi="宋体"/>
                <w:szCs w:val="21"/>
              </w:rPr>
            </w:pPr>
            <w:r>
              <w:rPr>
                <w:rFonts w:ascii="宋体" w:hAnsi="宋体" w:hint="eastAsia"/>
                <w:szCs w:val="21"/>
              </w:rPr>
              <w:t xml:space="preserve">      </w:t>
            </w:r>
            <w:r w:rsidR="00D1747C">
              <w:rPr>
                <w:rFonts w:ascii="宋体" w:hAnsi="宋体" w:hint="eastAsia"/>
                <w:szCs w:val="21"/>
              </w:rPr>
              <w:t xml:space="preserve"> </w:t>
            </w:r>
            <w:r w:rsidR="00B372C3">
              <w:rPr>
                <w:rFonts w:ascii="宋体" w:hAnsi="宋体" w:hint="eastAsia"/>
                <w:szCs w:val="21"/>
              </w:rPr>
              <w:t>焊接组装</w:t>
            </w:r>
            <w:r>
              <w:rPr>
                <w:rFonts w:ascii="宋体" w:hAnsi="宋体" w:hint="eastAsia"/>
              </w:rPr>
              <w:t>过程</w:t>
            </w:r>
          </w:p>
          <w:p w:rsidR="00D22989" w:rsidRDefault="00977BD1">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22989" w:rsidRDefault="00D22989">
            <w:pPr>
              <w:tabs>
                <w:tab w:val="left" w:pos="1305"/>
              </w:tabs>
            </w:pPr>
          </w:p>
          <w:p w:rsidR="00D22989" w:rsidRDefault="00D22989">
            <w:pPr>
              <w:tabs>
                <w:tab w:val="left" w:pos="1305"/>
              </w:tabs>
            </w:pPr>
          </w:p>
          <w:p w:rsidR="00D22989" w:rsidRDefault="00D22989">
            <w:pPr>
              <w:tabs>
                <w:tab w:val="left" w:pos="1305"/>
              </w:tabs>
            </w:pPr>
          </w:p>
          <w:p w:rsidR="00D22989" w:rsidRDefault="00D22989">
            <w:pPr>
              <w:tabs>
                <w:tab w:val="left" w:pos="1305"/>
              </w:tabs>
            </w:pPr>
          </w:p>
          <w:p w:rsidR="00D22989" w:rsidRDefault="00D22989">
            <w:pPr>
              <w:tabs>
                <w:tab w:val="left" w:pos="1305"/>
              </w:tabs>
            </w:pPr>
          </w:p>
          <w:p w:rsidR="00D22989" w:rsidRDefault="00977BD1">
            <w:pPr>
              <w:tabs>
                <w:tab w:val="left" w:pos="1305"/>
              </w:tabs>
            </w:pPr>
            <w:r>
              <w:rPr>
                <w:rFonts w:hint="eastAsia"/>
              </w:rPr>
              <w:t>Ok</w:t>
            </w:r>
          </w:p>
          <w:p w:rsidR="00D22989" w:rsidRDefault="00D22989">
            <w:pPr>
              <w:tabs>
                <w:tab w:val="left" w:pos="1305"/>
              </w:tabs>
            </w:pPr>
          </w:p>
          <w:p w:rsidR="00D22989" w:rsidRDefault="00D22989">
            <w:pPr>
              <w:tabs>
                <w:tab w:val="left" w:pos="1305"/>
              </w:tabs>
            </w:pPr>
          </w:p>
          <w:p w:rsidR="00D22989" w:rsidRDefault="00D22989">
            <w:pPr>
              <w:tabs>
                <w:tab w:val="left" w:pos="1305"/>
              </w:tabs>
            </w:pPr>
          </w:p>
        </w:tc>
      </w:tr>
      <w:tr w:rsidR="00D22989">
        <w:trPr>
          <w:trHeight w:val="1395"/>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22989" w:rsidRDefault="00977BD1">
            <w:pPr>
              <w:adjustRightInd w:val="0"/>
              <w:spacing w:line="360" w:lineRule="auto"/>
              <w:jc w:val="left"/>
              <w:rPr>
                <w:rFonts w:ascii="宋体" w:hAnsi="宋体"/>
              </w:rPr>
            </w:pPr>
            <w:r>
              <w:rPr>
                <w:rFonts w:ascii="宋体" w:hAnsi="宋体" w:hint="eastAsia"/>
                <w:szCs w:val="21"/>
              </w:rPr>
              <w:t>□无</w:t>
            </w:r>
            <w:r>
              <w:rPr>
                <w:rFonts w:ascii="宋体" w:hAnsi="宋体"/>
                <w:szCs w:val="21"/>
              </w:rPr>
              <w:t xml:space="preserve"> </w:t>
            </w:r>
            <w:r>
              <w:rPr>
                <w:rFonts w:ascii="宋体" w:hAnsi="宋体" w:hint="eastAsia"/>
                <w:szCs w:val="21"/>
              </w:rPr>
              <w:t xml:space="preserve">  </w:t>
            </w:r>
            <w:r>
              <w:rPr>
                <w:rFonts w:ascii="宋体" w:hAnsi="宋体" w:cs="宋体" w:hint="eastAsia"/>
                <w:szCs w:val="21"/>
              </w:rPr>
              <w:t>■</w:t>
            </w:r>
            <w:r>
              <w:rPr>
                <w:rFonts w:ascii="宋体" w:hAnsi="宋体" w:hint="eastAsia"/>
                <w:szCs w:val="21"/>
              </w:rPr>
              <w:t>有，说明具体的外包过程</w:t>
            </w:r>
            <w:r>
              <w:rPr>
                <w:rFonts w:ascii="宋体" w:hAnsi="宋体" w:hint="eastAsia"/>
                <w:color w:val="4F81BD"/>
                <w:szCs w:val="21"/>
              </w:rPr>
              <w:t>及管理控制情况</w:t>
            </w:r>
            <w:r>
              <w:rPr>
                <w:rFonts w:ascii="宋体" w:hAnsi="宋体" w:hint="eastAsia"/>
                <w:color w:val="4F81BD"/>
              </w:rPr>
              <w:t>：</w:t>
            </w:r>
          </w:p>
          <w:p w:rsidR="00D22989" w:rsidRDefault="00977BD1" w:rsidP="00D1747C">
            <w:pPr>
              <w:tabs>
                <w:tab w:val="left" w:pos="1305"/>
              </w:tabs>
              <w:rPr>
                <w:rFonts w:ascii="宋体" w:hAnsi="宋体"/>
              </w:rPr>
            </w:pPr>
            <w:r>
              <w:rPr>
                <w:rFonts w:ascii="宋体" w:hAnsi="宋体" w:hint="eastAsia"/>
              </w:rPr>
              <w:t xml:space="preserve">   </w:t>
            </w:r>
            <w:r w:rsidR="00991DF1">
              <w:rPr>
                <w:rFonts w:ascii="宋体" w:hAnsi="宋体" w:hint="eastAsia"/>
                <w:u w:val="single"/>
              </w:rPr>
              <w:t>产品</w:t>
            </w:r>
            <w:r w:rsidR="000B681D">
              <w:rPr>
                <w:rFonts w:ascii="宋体" w:hAnsi="宋体" w:hint="eastAsia"/>
                <w:u w:val="single"/>
              </w:rPr>
              <w:t>运输</w:t>
            </w:r>
            <w:r w:rsidR="00991DF1">
              <w:rPr>
                <w:rFonts w:ascii="宋体" w:hAnsi="宋体" w:hint="eastAsia"/>
                <w:u w:val="single"/>
              </w:rPr>
              <w:t>过程外包</w:t>
            </w:r>
            <w:r>
              <w:rPr>
                <w:rFonts w:ascii="宋体" w:hAnsi="宋体" w:hint="eastAsia"/>
                <w:u w:val="single"/>
              </w:rPr>
              <w:t>。</w:t>
            </w:r>
            <w:r w:rsidR="00D1747C">
              <w:rPr>
                <w:rFonts w:ascii="宋体" w:hAnsi="宋体" w:hint="eastAsia"/>
                <w:u w:val="single"/>
              </w:rPr>
              <w:t xml:space="preserve"> </w:t>
            </w:r>
          </w:p>
        </w:tc>
        <w:tc>
          <w:tcPr>
            <w:tcW w:w="1400" w:type="dxa"/>
          </w:tcPr>
          <w:p w:rsidR="00D22989" w:rsidRDefault="00D22989">
            <w:pPr>
              <w:tabs>
                <w:tab w:val="left" w:pos="1305"/>
              </w:tabs>
            </w:pPr>
          </w:p>
          <w:p w:rsidR="00D22989" w:rsidRDefault="00D22989">
            <w:pPr>
              <w:tabs>
                <w:tab w:val="left" w:pos="1305"/>
              </w:tabs>
            </w:pPr>
          </w:p>
          <w:p w:rsidR="00D22989" w:rsidRDefault="00977BD1">
            <w:pPr>
              <w:tabs>
                <w:tab w:val="left" w:pos="1305"/>
              </w:tabs>
            </w:pPr>
            <w:r>
              <w:rPr>
                <w:rFonts w:hint="eastAsia"/>
              </w:rPr>
              <w:t>Ok</w:t>
            </w:r>
          </w:p>
        </w:tc>
      </w:tr>
      <w:tr w:rsidR="00D22989">
        <w:trPr>
          <w:trHeight w:val="1395"/>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22989" w:rsidRDefault="00977BD1">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w:t>
            </w:r>
            <w:r w:rsidR="00991DF1">
              <w:rPr>
                <w:rFonts w:ascii="宋体" w:hAnsi="宋体" w:hint="eastAsia"/>
                <w:u w:val="single"/>
              </w:rPr>
              <w:t>生产过程、</w:t>
            </w:r>
            <w:r>
              <w:rPr>
                <w:rFonts w:ascii="宋体" w:hAnsi="宋体" w:hint="eastAsia"/>
                <w:u w:val="single"/>
              </w:rPr>
              <w:t>检验过程的环境因素</w:t>
            </w:r>
            <w:r>
              <w:rPr>
                <w:rFonts w:ascii="宋体" w:hAnsi="宋体" w:hint="eastAsia"/>
              </w:rPr>
              <w:t>。</w:t>
            </w:r>
          </w:p>
          <w:p w:rsidR="00D22989" w:rsidRDefault="00977BD1">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sidR="000B681D">
              <w:rPr>
                <w:rFonts w:ascii="宋体" w:hAnsi="宋体" w:hint="eastAsia"/>
                <w:u w:val="single"/>
              </w:rPr>
              <w:t>2</w:t>
            </w:r>
            <w:r>
              <w:rPr>
                <w:rFonts w:ascii="宋体" w:hAnsi="宋体"/>
                <w:u w:val="single"/>
              </w:rPr>
              <w:t xml:space="preserve">   </w:t>
            </w:r>
            <w:r>
              <w:rPr>
                <w:rFonts w:ascii="宋体" w:hAnsi="宋体" w:hint="eastAsia"/>
              </w:rPr>
              <w:t>项，经评价为重要环境因素的有：</w:t>
            </w:r>
          </w:p>
          <w:p w:rsidR="00D22989" w:rsidRDefault="00977BD1" w:rsidP="002D1DC5">
            <w:pPr>
              <w:adjustRightInd w:val="0"/>
              <w:spacing w:line="360" w:lineRule="auto"/>
              <w:ind w:firstLineChars="400" w:firstLine="840"/>
              <w:jc w:val="left"/>
              <w:rPr>
                <w:rFonts w:ascii="宋体"/>
              </w:rPr>
            </w:pPr>
            <w:r>
              <w:rPr>
                <w:rFonts w:ascii="宋体" w:hAnsi="宋体" w:hint="eastAsia"/>
                <w:u w:val="single"/>
              </w:rPr>
              <w:t>固体废弃物排放、火灾。</w:t>
            </w:r>
            <w:r w:rsidR="0018121E">
              <w:rPr>
                <w:rFonts w:ascii="宋体" w:hAnsi="宋体" w:hint="eastAsia"/>
                <w:u w:val="single"/>
              </w:rPr>
              <w:t>由于</w:t>
            </w:r>
            <w:r w:rsidR="00D1747C">
              <w:rPr>
                <w:rFonts w:ascii="宋体" w:hAnsi="宋体" w:hint="eastAsia"/>
                <w:u w:val="single"/>
              </w:rPr>
              <w:t>电烙铁</w:t>
            </w:r>
            <w:r w:rsidR="0018121E">
              <w:rPr>
                <w:rFonts w:ascii="宋体" w:hAnsi="宋体" w:hint="eastAsia"/>
                <w:u w:val="single"/>
              </w:rPr>
              <w:t>焊接废气排放频次低、排放量小，</w:t>
            </w:r>
            <w:proofErr w:type="gramStart"/>
            <w:r w:rsidR="0018121E">
              <w:rPr>
                <w:rFonts w:ascii="宋体" w:hAnsi="宋体" w:hint="eastAsia"/>
                <w:u w:val="single"/>
              </w:rPr>
              <w:t>未评价</w:t>
            </w:r>
            <w:proofErr w:type="gramEnd"/>
            <w:r w:rsidR="0018121E">
              <w:rPr>
                <w:rFonts w:ascii="宋体" w:hAnsi="宋体" w:hint="eastAsia"/>
                <w:u w:val="single"/>
              </w:rPr>
              <w:t>为重要环境因素。</w:t>
            </w:r>
          </w:p>
          <w:p w:rsidR="00D22989" w:rsidRDefault="00977BD1">
            <w:pPr>
              <w:adjustRightInd w:val="0"/>
              <w:spacing w:line="360" w:lineRule="auto"/>
              <w:jc w:val="left"/>
              <w:rPr>
                <w:rFonts w:ascii="宋体"/>
              </w:rPr>
            </w:pPr>
            <w:r>
              <w:rPr>
                <w:rFonts w:ascii="宋体" w:hAnsi="宋体" w:hint="eastAsia"/>
              </w:rPr>
              <w:t>3）重要环境因素评价：</w:t>
            </w:r>
          </w:p>
          <w:p w:rsidR="00D22989" w:rsidRDefault="00707079">
            <w:pPr>
              <w:adjustRightInd w:val="0"/>
              <w:spacing w:line="360" w:lineRule="auto"/>
              <w:jc w:val="left"/>
              <w:rPr>
                <w:rFonts w:ascii="宋体"/>
                <w:szCs w:val="21"/>
              </w:rPr>
            </w:pPr>
            <w:r>
              <w:rPr>
                <w:rFonts w:ascii="宋体" w:hAnsi="宋体" w:hint="eastAsia"/>
                <w:szCs w:val="21"/>
              </w:rPr>
              <w:t>□</w:t>
            </w:r>
            <w:r w:rsidR="00977BD1">
              <w:rPr>
                <w:rFonts w:ascii="宋体" w:hAnsi="宋体" w:hint="eastAsia"/>
                <w:szCs w:val="21"/>
              </w:rPr>
              <w:t>齐全</w:t>
            </w:r>
          </w:p>
          <w:p w:rsidR="00D22989" w:rsidRDefault="00707079" w:rsidP="007F11E7">
            <w:pPr>
              <w:adjustRightInd w:val="0"/>
              <w:spacing w:line="360" w:lineRule="auto"/>
              <w:jc w:val="left"/>
              <w:rPr>
                <w:rFonts w:ascii="宋体" w:hAnsi="宋体"/>
              </w:rPr>
            </w:pPr>
            <w:r>
              <w:rPr>
                <w:rFonts w:ascii="宋体" w:hAnsi="宋体" w:hint="eastAsia"/>
                <w:sz w:val="18"/>
                <w:szCs w:val="18"/>
              </w:rPr>
              <w:t>■</w:t>
            </w:r>
            <w:r w:rsidR="00977BD1">
              <w:rPr>
                <w:rFonts w:ascii="宋体" w:hAnsi="宋体" w:hint="eastAsia"/>
                <w:szCs w:val="21"/>
              </w:rPr>
              <w:t>有遗漏，遗漏部分有：</w:t>
            </w:r>
            <w:r>
              <w:rPr>
                <w:rFonts w:hint="eastAsia"/>
                <w:color w:val="000000"/>
                <w:sz w:val="24"/>
                <w:szCs w:val="24"/>
              </w:rPr>
              <w:t>未识别</w:t>
            </w:r>
            <w:r w:rsidR="007F11E7">
              <w:rPr>
                <w:rFonts w:hint="eastAsia"/>
                <w:color w:val="000000"/>
                <w:sz w:val="24"/>
                <w:szCs w:val="24"/>
              </w:rPr>
              <w:t>调试</w:t>
            </w:r>
            <w:r>
              <w:rPr>
                <w:rFonts w:hint="eastAsia"/>
                <w:color w:val="000000"/>
                <w:sz w:val="24"/>
                <w:szCs w:val="24"/>
              </w:rPr>
              <w:t>过程的环境因素</w:t>
            </w:r>
          </w:p>
        </w:tc>
        <w:tc>
          <w:tcPr>
            <w:tcW w:w="1400" w:type="dxa"/>
          </w:tcPr>
          <w:p w:rsidR="00D22989" w:rsidRDefault="00707079">
            <w:pPr>
              <w:tabs>
                <w:tab w:val="left" w:pos="1305"/>
              </w:tabs>
            </w:pPr>
            <w:r>
              <w:rPr>
                <w:rFonts w:hint="eastAsia"/>
              </w:rPr>
              <w:t>X</w:t>
            </w:r>
          </w:p>
        </w:tc>
      </w:tr>
      <w:tr w:rsidR="00D22989">
        <w:trPr>
          <w:trHeight w:val="3716"/>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22989" w:rsidRDefault="00977BD1">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w:t>
            </w:r>
            <w:r w:rsidR="00991DF1">
              <w:rPr>
                <w:rFonts w:ascii="宋体" w:hAnsi="宋体" w:hint="eastAsia"/>
                <w:u w:val="single"/>
              </w:rPr>
              <w:t>生产过程、</w:t>
            </w:r>
            <w:r>
              <w:rPr>
                <w:rFonts w:ascii="宋体" w:hAnsi="宋体" w:hint="eastAsia"/>
                <w:u w:val="single"/>
              </w:rPr>
              <w:t>检验过程</w:t>
            </w:r>
            <w:r>
              <w:rPr>
                <w:rFonts w:ascii="宋体" w:hAnsi="宋体" w:hint="eastAsia"/>
              </w:rPr>
              <w:t>的危险源；</w:t>
            </w:r>
          </w:p>
          <w:p w:rsidR="00D22989" w:rsidRDefault="00977BD1">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sidR="000B681D">
              <w:rPr>
                <w:rFonts w:ascii="宋体" w:hAnsi="宋体" w:hint="eastAsia"/>
                <w:u w:val="single"/>
              </w:rPr>
              <w:t>3</w:t>
            </w:r>
            <w:r>
              <w:rPr>
                <w:rFonts w:ascii="宋体" w:hAnsi="宋体"/>
                <w:u w:val="single"/>
              </w:rPr>
              <w:t xml:space="preserve">  </w:t>
            </w:r>
            <w:r>
              <w:rPr>
                <w:rFonts w:ascii="宋体" w:hAnsi="宋体" w:hint="eastAsia"/>
              </w:rPr>
              <w:t>项，包括：</w:t>
            </w:r>
          </w:p>
          <w:p w:rsidR="00D22989" w:rsidRDefault="00977BD1">
            <w:pPr>
              <w:adjustRightInd w:val="0"/>
              <w:spacing w:line="360" w:lineRule="auto"/>
              <w:jc w:val="left"/>
              <w:rPr>
                <w:rFonts w:ascii="宋体"/>
              </w:rPr>
            </w:pPr>
            <w:r>
              <w:rPr>
                <w:rFonts w:ascii="宋体" w:hAnsi="宋体" w:hint="eastAsia"/>
                <w:u w:val="single"/>
              </w:rPr>
              <w:t>触电、火灾、人身伤害</w:t>
            </w:r>
            <w:r w:rsidR="007A0A3C">
              <w:rPr>
                <w:rFonts w:ascii="宋体" w:hAnsi="宋体" w:hint="eastAsia"/>
                <w:u w:val="single"/>
              </w:rPr>
              <w:t>等</w:t>
            </w:r>
            <w:r>
              <w:rPr>
                <w:rFonts w:ascii="宋体" w:hAnsi="宋体" w:hint="eastAsia"/>
                <w:u w:val="single"/>
              </w:rPr>
              <w:t>。</w:t>
            </w:r>
          </w:p>
          <w:p w:rsidR="00D22989" w:rsidRDefault="00977BD1">
            <w:pPr>
              <w:adjustRightInd w:val="0"/>
              <w:spacing w:line="360" w:lineRule="auto"/>
              <w:jc w:val="left"/>
              <w:rPr>
                <w:rFonts w:ascii="宋体"/>
              </w:rPr>
            </w:pPr>
            <w:r>
              <w:rPr>
                <w:rFonts w:ascii="宋体" w:hAnsi="宋体" w:hint="eastAsia"/>
              </w:rPr>
              <w:t>3）重要危险源评价：</w:t>
            </w:r>
          </w:p>
          <w:p w:rsidR="00D22989" w:rsidRDefault="00707079">
            <w:pPr>
              <w:adjustRightInd w:val="0"/>
              <w:spacing w:line="360" w:lineRule="auto"/>
              <w:jc w:val="left"/>
              <w:rPr>
                <w:rFonts w:ascii="宋体"/>
                <w:szCs w:val="21"/>
              </w:rPr>
            </w:pPr>
            <w:r>
              <w:rPr>
                <w:rFonts w:ascii="宋体" w:hAnsi="宋体" w:hint="eastAsia"/>
                <w:szCs w:val="21"/>
              </w:rPr>
              <w:t>□</w:t>
            </w:r>
            <w:r w:rsidR="00977BD1">
              <w:rPr>
                <w:rFonts w:ascii="宋体" w:hAnsi="宋体" w:hint="eastAsia"/>
                <w:szCs w:val="21"/>
              </w:rPr>
              <w:t>齐全</w:t>
            </w:r>
          </w:p>
          <w:p w:rsidR="00D22989" w:rsidRDefault="00707079" w:rsidP="00707079">
            <w:pPr>
              <w:adjustRightInd w:val="0"/>
              <w:spacing w:line="360" w:lineRule="auto"/>
              <w:jc w:val="left"/>
              <w:rPr>
                <w:rFonts w:ascii="宋体" w:hAnsi="宋体"/>
              </w:rPr>
            </w:pPr>
            <w:r>
              <w:rPr>
                <w:rFonts w:ascii="宋体" w:hAnsi="宋体" w:hint="eastAsia"/>
                <w:sz w:val="18"/>
                <w:szCs w:val="18"/>
              </w:rPr>
              <w:t>■</w:t>
            </w:r>
            <w:r w:rsidR="00977BD1">
              <w:rPr>
                <w:rFonts w:ascii="宋体" w:hAnsi="宋体" w:hint="eastAsia"/>
                <w:szCs w:val="21"/>
              </w:rPr>
              <w:t>有遗漏，遗漏部分有：</w:t>
            </w:r>
            <w:r>
              <w:rPr>
                <w:rFonts w:hint="eastAsia"/>
                <w:color w:val="000000"/>
                <w:sz w:val="24"/>
                <w:szCs w:val="24"/>
              </w:rPr>
              <w:t>未识别</w:t>
            </w:r>
            <w:r w:rsidR="007F11E7">
              <w:rPr>
                <w:rFonts w:hint="eastAsia"/>
                <w:color w:val="000000"/>
                <w:sz w:val="24"/>
                <w:szCs w:val="24"/>
              </w:rPr>
              <w:t>调试</w:t>
            </w:r>
            <w:r>
              <w:rPr>
                <w:rFonts w:hint="eastAsia"/>
                <w:color w:val="000000"/>
                <w:sz w:val="24"/>
                <w:szCs w:val="24"/>
              </w:rPr>
              <w:t>过程的危险源</w:t>
            </w:r>
          </w:p>
        </w:tc>
        <w:tc>
          <w:tcPr>
            <w:tcW w:w="1400" w:type="dxa"/>
          </w:tcPr>
          <w:p w:rsidR="00D22989" w:rsidRDefault="00707079">
            <w:pPr>
              <w:tabs>
                <w:tab w:val="left" w:pos="1305"/>
              </w:tabs>
            </w:pPr>
            <w:r>
              <w:rPr>
                <w:rFonts w:hint="eastAsia"/>
              </w:rPr>
              <w:t>X</w:t>
            </w:r>
          </w:p>
        </w:tc>
      </w:tr>
      <w:tr w:rsidR="00D22989">
        <w:trPr>
          <w:trHeight w:val="480"/>
        </w:trPr>
        <w:tc>
          <w:tcPr>
            <w:tcW w:w="675" w:type="dxa"/>
            <w:vMerge w:val="restart"/>
          </w:tcPr>
          <w:p w:rsidR="00D22989" w:rsidRDefault="00D6037E" w:rsidP="00D6037E">
            <w:pPr>
              <w:adjustRightInd w:val="0"/>
              <w:spacing w:line="360" w:lineRule="auto"/>
              <w:jc w:val="left"/>
            </w:pPr>
            <w:r>
              <w:rPr>
                <w:rFonts w:hint="eastAsia"/>
              </w:rPr>
              <w:t>2</w:t>
            </w:r>
          </w:p>
        </w:tc>
        <w:tc>
          <w:tcPr>
            <w:tcW w:w="12297" w:type="dxa"/>
          </w:tcPr>
          <w:p w:rsidR="00D22989" w:rsidRDefault="00977BD1">
            <w:pPr>
              <w:adjustRightInd w:val="0"/>
              <w:spacing w:line="360" w:lineRule="auto"/>
              <w:jc w:val="left"/>
            </w:pPr>
            <w:r>
              <w:rPr>
                <w:rFonts w:ascii="宋体" w:hAnsi="宋体" w:hint="eastAsia"/>
                <w:b/>
                <w:szCs w:val="21"/>
              </w:rPr>
              <w:t>运行控制和关键绩效：</w:t>
            </w:r>
          </w:p>
        </w:tc>
        <w:tc>
          <w:tcPr>
            <w:tcW w:w="1400" w:type="dxa"/>
          </w:tcPr>
          <w:p w:rsidR="00D22989" w:rsidRDefault="00D22989">
            <w:pPr>
              <w:adjustRightInd w:val="0"/>
              <w:spacing w:line="360" w:lineRule="auto"/>
              <w:jc w:val="left"/>
            </w:pPr>
          </w:p>
        </w:tc>
      </w:tr>
      <w:tr w:rsidR="00D22989">
        <w:trPr>
          <w:trHeight w:val="480"/>
        </w:trPr>
        <w:tc>
          <w:tcPr>
            <w:tcW w:w="675" w:type="dxa"/>
            <w:vMerge/>
          </w:tcPr>
          <w:p w:rsidR="00D22989" w:rsidRDefault="00D22989">
            <w:pPr>
              <w:adjustRightInd w:val="0"/>
              <w:spacing w:line="360" w:lineRule="auto"/>
              <w:jc w:val="left"/>
            </w:pPr>
          </w:p>
        </w:tc>
        <w:tc>
          <w:tcPr>
            <w:tcW w:w="12297" w:type="dxa"/>
          </w:tcPr>
          <w:p w:rsidR="00D22989" w:rsidRPr="004B05CD" w:rsidRDefault="00977BD1">
            <w:pPr>
              <w:adjustRightInd w:val="0"/>
              <w:spacing w:line="360" w:lineRule="auto"/>
              <w:jc w:val="left"/>
              <w:rPr>
                <w:rFonts w:ascii="宋体" w:hAnsi="宋体"/>
                <w:u w:val="single"/>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bookmarkStart w:id="1" w:name="_GoBack"/>
            <w:bookmarkEnd w:id="1"/>
            <w:r w:rsidR="00D1747C">
              <w:rPr>
                <w:rFonts w:ascii="宋体" w:hAnsi="宋体" w:hint="eastAsia"/>
                <w:spacing w:val="-8"/>
                <w:szCs w:val="24"/>
              </w:rPr>
              <w:t>家用和类似用途电器的安全</w:t>
            </w:r>
            <w:r w:rsidR="00D1747C">
              <w:rPr>
                <w:rFonts w:ascii="宋体" w:hAnsi="宋体" w:hint="eastAsia"/>
                <w:spacing w:val="-8"/>
                <w:szCs w:val="24"/>
              </w:rPr>
              <w:tab/>
              <w:t>GB4706.1-2005、低压成套开关设备和控制设备</w:t>
            </w:r>
            <w:r w:rsidR="00D1747C">
              <w:rPr>
                <w:rFonts w:ascii="宋体" w:hAnsi="宋体" w:hint="eastAsia"/>
                <w:spacing w:val="-8"/>
                <w:szCs w:val="24"/>
              </w:rPr>
              <w:tab/>
              <w:t>GB7251.3-2006、成套电力开关设备</w:t>
            </w:r>
            <w:r w:rsidR="00D1747C">
              <w:rPr>
                <w:rFonts w:ascii="宋体" w:hAnsi="宋体" w:hint="eastAsia"/>
                <w:spacing w:val="-8"/>
                <w:szCs w:val="24"/>
              </w:rPr>
              <w:tab/>
              <w:t>GB7251.12-2013</w:t>
            </w:r>
            <w:r w:rsidRPr="004B05CD">
              <w:rPr>
                <w:rFonts w:ascii="宋体" w:hAnsi="宋体"/>
                <w:u w:val="single"/>
              </w:rPr>
              <w:t xml:space="preserve">            </w:t>
            </w:r>
          </w:p>
          <w:p w:rsidR="00D22989" w:rsidRPr="004B05CD" w:rsidRDefault="00D22989">
            <w:pPr>
              <w:adjustRightInd w:val="0"/>
              <w:spacing w:line="360" w:lineRule="auto"/>
              <w:jc w:val="left"/>
              <w:rPr>
                <w:rFonts w:ascii="宋体" w:hAnsi="宋体"/>
                <w:u w:val="single"/>
              </w:rPr>
            </w:pPr>
          </w:p>
          <w:p w:rsidR="00D22989" w:rsidRDefault="00977BD1">
            <w:pPr>
              <w:adjustRightInd w:val="0"/>
              <w:spacing w:line="360" w:lineRule="auto"/>
              <w:jc w:val="left"/>
              <w:rPr>
                <w:rFonts w:ascii="宋体" w:hAnsi="宋体"/>
              </w:rPr>
            </w:pPr>
            <w:r>
              <w:rPr>
                <w:rFonts w:ascii="宋体" w:hAnsi="宋体" w:hint="eastAsia"/>
              </w:rPr>
              <w:t>b.最终产品质量情况：</w:t>
            </w:r>
          </w:p>
          <w:p w:rsidR="00D22989" w:rsidRDefault="00977BD1">
            <w:pPr>
              <w:adjustRightInd w:val="0"/>
              <w:spacing w:line="360" w:lineRule="auto"/>
              <w:jc w:val="left"/>
              <w:rPr>
                <w:rFonts w:ascii="宋体" w:hAnsi="宋体"/>
              </w:rPr>
            </w:pPr>
            <w:r>
              <w:rPr>
                <w:rFonts w:ascii="宋体" w:hAnsi="宋体" w:cs="宋体" w:hint="eastAsia"/>
                <w:szCs w:val="21"/>
              </w:rPr>
              <w:t>■</w:t>
            </w:r>
            <w:r>
              <w:rPr>
                <w:rFonts w:ascii="宋体" w:hAnsi="宋体" w:hint="eastAsia"/>
              </w:rPr>
              <w:t>提供了合格的产品质量检测报告和</w:t>
            </w:r>
            <w:r>
              <w:rPr>
                <w:rFonts w:ascii="宋体" w:hAnsi="宋体"/>
              </w:rPr>
              <w:t>/</w:t>
            </w:r>
            <w:r>
              <w:rPr>
                <w:rFonts w:ascii="宋体" w:hAnsi="宋体" w:hint="eastAsia"/>
              </w:rPr>
              <w:t>或型式试验报告</w:t>
            </w:r>
          </w:p>
          <w:p w:rsidR="00D22989" w:rsidRDefault="00977BD1">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未提供，说明</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22989" w:rsidRDefault="00977BD1">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22989" w:rsidRDefault="00977BD1">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D22989" w:rsidRDefault="00977BD1">
            <w:pPr>
              <w:adjustRightInd w:val="0"/>
              <w:spacing w:line="360" w:lineRule="auto"/>
              <w:jc w:val="left"/>
            </w:pPr>
            <w:r>
              <w:rPr>
                <w:rFonts w:hint="eastAsia"/>
              </w:rPr>
              <w:t>ok</w:t>
            </w:r>
          </w:p>
        </w:tc>
      </w:tr>
      <w:tr w:rsidR="00D22989" w:rsidTr="005B3C19">
        <w:trPr>
          <w:trHeight w:val="1922"/>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22989" w:rsidRDefault="00977BD1">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w:t>
            </w:r>
            <w:r w:rsidR="009D4AA2">
              <w:rPr>
                <w:rFonts w:ascii="宋体" w:hAnsi="宋体" w:hint="eastAsia"/>
                <w:szCs w:val="21"/>
                <w:u w:val="single"/>
              </w:rPr>
              <w:t>、</w:t>
            </w:r>
            <w:r>
              <w:rPr>
                <w:rFonts w:ascii="宋体" w:hAnsi="宋体" w:hint="eastAsia"/>
                <w:szCs w:val="21"/>
                <w:u w:val="single"/>
              </w:rPr>
              <w:t>。</w:t>
            </w:r>
          </w:p>
          <w:p w:rsidR="00D22989" w:rsidRDefault="00977BD1">
            <w:pPr>
              <w:adjustRightInd w:val="0"/>
              <w:spacing w:line="360" w:lineRule="auto"/>
              <w:jc w:val="left"/>
              <w:rPr>
                <w:rFonts w:ascii="宋体" w:hAnsi="宋体"/>
              </w:rPr>
            </w:pPr>
            <w:r>
              <w:rPr>
                <w:rFonts w:ascii="宋体" w:hAnsi="宋体" w:hint="eastAsia"/>
              </w:rPr>
              <w:t>b.对重要环境因素的控制情况</w:t>
            </w:r>
            <w:r w:rsidR="009D4AA2">
              <w:rPr>
                <w:rFonts w:ascii="宋体" w:hAnsi="宋体" w:hint="eastAsia"/>
              </w:rPr>
              <w:t>：</w:t>
            </w:r>
            <w:r w:rsidR="009D4AA2">
              <w:rPr>
                <w:rFonts w:ascii="宋体" w:hAnsi="宋体" w:hint="eastAsia"/>
                <w:color w:val="4F81BD"/>
              </w:rPr>
              <w:t>受控</w:t>
            </w:r>
          </w:p>
          <w:p w:rsidR="00D22989" w:rsidRDefault="00977BD1" w:rsidP="005B3C19">
            <w:pPr>
              <w:adjustRightInd w:val="0"/>
              <w:spacing w:line="360" w:lineRule="auto"/>
              <w:jc w:val="left"/>
              <w:rPr>
                <w:rFonts w:ascii="宋体" w:hAnsi="宋体"/>
                <w:szCs w:val="21"/>
              </w:rPr>
            </w:pPr>
            <w:r>
              <w:rPr>
                <w:rFonts w:ascii="宋体" w:hAnsi="宋体" w:hint="eastAsia"/>
              </w:rPr>
              <w:t>--存在问题：</w:t>
            </w:r>
          </w:p>
        </w:tc>
        <w:tc>
          <w:tcPr>
            <w:tcW w:w="1400" w:type="dxa"/>
          </w:tcPr>
          <w:p w:rsidR="00D22989" w:rsidRDefault="00977BD1">
            <w:pPr>
              <w:adjustRightInd w:val="0"/>
              <w:spacing w:line="360" w:lineRule="auto"/>
              <w:jc w:val="left"/>
            </w:pPr>
            <w:r>
              <w:t>Ok</w:t>
            </w:r>
          </w:p>
        </w:tc>
      </w:tr>
      <w:tr w:rsidR="00D22989">
        <w:trPr>
          <w:trHeight w:val="90"/>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rPr>
            </w:pPr>
            <w:r>
              <w:rPr>
                <w:rFonts w:ascii="宋体" w:hAnsi="宋体" w:hint="eastAsia"/>
                <w:szCs w:val="21"/>
              </w:rPr>
              <w:t>3、OHSMS:</w:t>
            </w:r>
          </w:p>
          <w:p w:rsidR="00D22989" w:rsidRDefault="00977BD1">
            <w:pPr>
              <w:adjustRightInd w:val="0"/>
              <w:spacing w:line="360" w:lineRule="auto"/>
              <w:jc w:val="left"/>
              <w:rPr>
                <w:rFonts w:ascii="宋体" w:hAnsi="宋体"/>
                <w:szCs w:val="21"/>
              </w:rPr>
            </w:pPr>
            <w:r>
              <w:rPr>
                <w:rFonts w:ascii="宋体" w:hAnsi="宋体" w:hint="eastAsia"/>
                <w:szCs w:val="21"/>
              </w:rPr>
              <w:t xml:space="preserve">a)重大危险源： </w:t>
            </w:r>
          </w:p>
          <w:p w:rsidR="00D22989" w:rsidRDefault="00977BD1">
            <w:pPr>
              <w:adjustRightInd w:val="0"/>
              <w:spacing w:line="360" w:lineRule="auto"/>
              <w:jc w:val="left"/>
              <w:rPr>
                <w:rFonts w:ascii="宋体" w:hAnsi="宋体"/>
                <w:szCs w:val="21"/>
              </w:rPr>
            </w:pPr>
            <w:r>
              <w:rPr>
                <w:rFonts w:ascii="宋体" w:hint="eastAsia"/>
                <w:u w:val="single"/>
              </w:rPr>
              <w:t>主要存在触电、火灾、人身伤害等重大危险源</w:t>
            </w:r>
            <w:r>
              <w:rPr>
                <w:rFonts w:ascii="宋体" w:hint="eastAsia"/>
                <w:szCs w:val="21"/>
                <w:u w:val="single"/>
              </w:rPr>
              <w:t>。</w:t>
            </w:r>
          </w:p>
          <w:p w:rsidR="00D22989" w:rsidRDefault="00977BD1" w:rsidP="0063008F">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w:t>
            </w:r>
            <w:r w:rsidR="00D15479">
              <w:rPr>
                <w:rFonts w:ascii="宋体" w:hAnsi="宋体" w:hint="eastAsia"/>
                <w:szCs w:val="21"/>
              </w:rPr>
              <w:t>运行控制情况</w:t>
            </w:r>
            <w:r>
              <w:rPr>
                <w:rFonts w:ascii="宋体" w:hAnsi="宋体" w:hint="eastAsia"/>
                <w:szCs w:val="21"/>
              </w:rPr>
              <w:t>:</w:t>
            </w:r>
            <w:r w:rsidR="00D15479">
              <w:rPr>
                <w:rFonts w:ascii="宋体" w:hint="eastAsia"/>
                <w:u w:val="single"/>
              </w:rPr>
              <w:t xml:space="preserve"> </w:t>
            </w:r>
            <w:r w:rsidR="00D15479">
              <w:rPr>
                <w:rFonts w:ascii="宋体" w:hAnsi="宋体" w:hint="eastAsia"/>
                <w:u w:val="single"/>
              </w:rPr>
              <w:t>企业通日常检查、制定安全消防管理要求，控制重大风险的发生。</w:t>
            </w:r>
          </w:p>
        </w:tc>
        <w:tc>
          <w:tcPr>
            <w:tcW w:w="1400" w:type="dxa"/>
          </w:tcPr>
          <w:p w:rsidR="00D22989" w:rsidRDefault="00977BD1">
            <w:pPr>
              <w:adjustRightInd w:val="0"/>
              <w:spacing w:line="360" w:lineRule="auto"/>
              <w:jc w:val="left"/>
            </w:pPr>
            <w:r>
              <w:t>Ok</w:t>
            </w:r>
          </w:p>
        </w:tc>
      </w:tr>
      <w:tr w:rsidR="00137133">
        <w:trPr>
          <w:trHeight w:val="90"/>
        </w:trPr>
        <w:tc>
          <w:tcPr>
            <w:tcW w:w="675" w:type="dxa"/>
          </w:tcPr>
          <w:p w:rsidR="00137133" w:rsidRDefault="00137133">
            <w:pPr>
              <w:adjustRightInd w:val="0"/>
              <w:spacing w:line="360" w:lineRule="auto"/>
              <w:jc w:val="left"/>
            </w:pPr>
          </w:p>
        </w:tc>
        <w:tc>
          <w:tcPr>
            <w:tcW w:w="12297" w:type="dxa"/>
          </w:tcPr>
          <w:p w:rsidR="00137133" w:rsidRDefault="00137133">
            <w:pPr>
              <w:adjustRightInd w:val="0"/>
              <w:spacing w:line="360" w:lineRule="auto"/>
              <w:jc w:val="left"/>
              <w:rPr>
                <w:rFonts w:ascii="宋体" w:hAnsi="宋体"/>
                <w:szCs w:val="21"/>
              </w:rPr>
            </w:pPr>
            <w:r>
              <w:rPr>
                <w:rFonts w:ascii="宋体" w:hAnsi="宋体" w:hint="eastAsia"/>
                <w:szCs w:val="21"/>
              </w:rPr>
              <w:t>应急准备和响应：</w:t>
            </w:r>
          </w:p>
          <w:p w:rsidR="00137133" w:rsidRDefault="00137133">
            <w:pPr>
              <w:adjustRightInd w:val="0"/>
              <w:spacing w:line="360" w:lineRule="auto"/>
              <w:jc w:val="left"/>
              <w:rPr>
                <w:rFonts w:ascii="宋体" w:hAnsi="宋体"/>
                <w:szCs w:val="21"/>
              </w:rPr>
            </w:pPr>
            <w:r>
              <w:rPr>
                <w:rFonts w:ascii="宋体" w:hAnsi="宋体" w:hint="eastAsia"/>
                <w:szCs w:val="21"/>
              </w:rPr>
              <w:t>编制了</w:t>
            </w:r>
            <w:r w:rsidR="005B3C19">
              <w:rPr>
                <w:rFonts w:ascii="宋体" w:hAnsi="宋体" w:hint="eastAsia"/>
                <w:szCs w:val="21"/>
              </w:rPr>
              <w:t>火灾、触电、人身伤害应急预案，安排了消防演练。</w:t>
            </w:r>
          </w:p>
        </w:tc>
        <w:tc>
          <w:tcPr>
            <w:tcW w:w="1400" w:type="dxa"/>
          </w:tcPr>
          <w:p w:rsidR="00137133" w:rsidRDefault="005B3C19">
            <w:pPr>
              <w:adjustRightInd w:val="0"/>
              <w:spacing w:line="360" w:lineRule="auto"/>
              <w:jc w:val="left"/>
            </w:pPr>
            <w:r>
              <w:t>Ok</w:t>
            </w:r>
          </w:p>
        </w:tc>
      </w:tr>
    </w:tbl>
    <w:p w:rsidR="00D22989" w:rsidRDefault="00D22989"/>
    <w:p w:rsidR="00D22989" w:rsidRDefault="00977BD1">
      <w:pPr>
        <w:pStyle w:val="a5"/>
      </w:pPr>
      <w:r>
        <w:rPr>
          <w:rFonts w:hint="eastAsia"/>
        </w:rPr>
        <w:t>说明：不符合标注</w:t>
      </w:r>
      <w:r>
        <w:rPr>
          <w:rFonts w:hint="eastAsia"/>
        </w:rPr>
        <w:t>N</w:t>
      </w:r>
    </w:p>
    <w:sectPr w:rsidR="00D22989">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A82" w:rsidRDefault="00F95A82">
      <w:r>
        <w:separator/>
      </w:r>
    </w:p>
  </w:endnote>
  <w:endnote w:type="continuationSeparator" w:id="0">
    <w:p w:rsidR="00F95A82" w:rsidRDefault="00F95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Times">
    <w:altName w:val="Times New Roman"/>
    <w:panose1 w:val="02020603050405020304"/>
    <w:charset w:val="00"/>
    <w:family w:val="auto"/>
    <w:pitch w:val="default"/>
    <w:sig w:usb0="00000000" w:usb1="0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22989" w:rsidRDefault="00977BD1">
            <w:pPr>
              <w:pStyle w:val="a5"/>
              <w:jc w:val="center"/>
            </w:pPr>
            <w:r>
              <w:rPr>
                <w:b/>
                <w:sz w:val="24"/>
                <w:szCs w:val="24"/>
              </w:rPr>
              <w:fldChar w:fldCharType="begin"/>
            </w:r>
            <w:r>
              <w:rPr>
                <w:b/>
              </w:rPr>
              <w:instrText>PAGE</w:instrText>
            </w:r>
            <w:r>
              <w:rPr>
                <w:b/>
                <w:sz w:val="24"/>
                <w:szCs w:val="24"/>
              </w:rPr>
              <w:fldChar w:fldCharType="separate"/>
            </w:r>
            <w:r w:rsidR="00D1747C">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1747C">
              <w:rPr>
                <w:b/>
                <w:noProof/>
              </w:rPr>
              <w:t>5</w:t>
            </w:r>
            <w:r>
              <w:rPr>
                <w:b/>
                <w:sz w:val="24"/>
                <w:szCs w:val="24"/>
              </w:rPr>
              <w:fldChar w:fldCharType="end"/>
            </w:r>
          </w:p>
        </w:sdtContent>
      </w:sdt>
    </w:sdtContent>
  </w:sdt>
  <w:p w:rsidR="00D22989" w:rsidRDefault="00D229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A82" w:rsidRDefault="00F95A82">
      <w:r>
        <w:separator/>
      </w:r>
    </w:p>
  </w:footnote>
  <w:footnote w:type="continuationSeparator" w:id="0">
    <w:p w:rsidR="00F95A82" w:rsidRDefault="00F95A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989" w:rsidRDefault="00977BD1">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22989" w:rsidRDefault="00F95A82">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22989" w:rsidRDefault="00977BD1">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977BD1">
      <w:rPr>
        <w:rStyle w:val="CharChar1"/>
        <w:rFonts w:hint="default"/>
        <w:w w:val="90"/>
      </w:rPr>
      <w:t xml:space="preserve">Beijing International Standard united Certification </w:t>
    </w:r>
    <w:proofErr w:type="spellStart"/>
    <w:r w:rsidR="00977BD1">
      <w:rPr>
        <w:rStyle w:val="CharChar1"/>
        <w:rFonts w:hint="default"/>
        <w:w w:val="90"/>
      </w:rPr>
      <w:t>Co.</w:t>
    </w:r>
    <w:proofErr w:type="gramStart"/>
    <w:r w:rsidR="00977BD1">
      <w:rPr>
        <w:rStyle w:val="CharChar1"/>
        <w:rFonts w:hint="default"/>
        <w:w w:val="90"/>
      </w:rPr>
      <w:t>,Ltd</w:t>
    </w:r>
    <w:proofErr w:type="spellEnd"/>
    <w:proofErr w:type="gramEnd"/>
    <w:r w:rsidR="00977BD1">
      <w:rPr>
        <w:rStyle w:val="CharChar1"/>
        <w:rFonts w:hint="default"/>
        <w:w w:val="90"/>
      </w:rPr>
      <w:t>.</w:t>
    </w:r>
  </w:p>
  <w:p w:rsidR="00D22989" w:rsidRDefault="00D2298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3373A"/>
    <w:rsid w:val="00057548"/>
    <w:rsid w:val="000B681D"/>
    <w:rsid w:val="000C3ED3"/>
    <w:rsid w:val="00105A91"/>
    <w:rsid w:val="00137133"/>
    <w:rsid w:val="0017552D"/>
    <w:rsid w:val="0018121E"/>
    <w:rsid w:val="001A2D7F"/>
    <w:rsid w:val="001A7F36"/>
    <w:rsid w:val="001B046E"/>
    <w:rsid w:val="001D337D"/>
    <w:rsid w:val="001D4C22"/>
    <w:rsid w:val="001F66CC"/>
    <w:rsid w:val="00254F5C"/>
    <w:rsid w:val="002D1DC5"/>
    <w:rsid w:val="00337922"/>
    <w:rsid w:val="00340867"/>
    <w:rsid w:val="00380837"/>
    <w:rsid w:val="003C32F3"/>
    <w:rsid w:val="003D5A07"/>
    <w:rsid w:val="00410914"/>
    <w:rsid w:val="0041320E"/>
    <w:rsid w:val="00415094"/>
    <w:rsid w:val="00415B1B"/>
    <w:rsid w:val="00451A33"/>
    <w:rsid w:val="004B05CD"/>
    <w:rsid w:val="004C0A15"/>
    <w:rsid w:val="004E2167"/>
    <w:rsid w:val="005010A9"/>
    <w:rsid w:val="005317D0"/>
    <w:rsid w:val="00535804"/>
    <w:rsid w:val="00536930"/>
    <w:rsid w:val="00564E53"/>
    <w:rsid w:val="005A1060"/>
    <w:rsid w:val="005B3C19"/>
    <w:rsid w:val="0063008F"/>
    <w:rsid w:val="00644FE2"/>
    <w:rsid w:val="006522FC"/>
    <w:rsid w:val="0067640C"/>
    <w:rsid w:val="006C013F"/>
    <w:rsid w:val="006E678B"/>
    <w:rsid w:val="006F2303"/>
    <w:rsid w:val="006F3492"/>
    <w:rsid w:val="00704C48"/>
    <w:rsid w:val="00707079"/>
    <w:rsid w:val="00720D57"/>
    <w:rsid w:val="00721392"/>
    <w:rsid w:val="00767D6A"/>
    <w:rsid w:val="007757F3"/>
    <w:rsid w:val="007770E5"/>
    <w:rsid w:val="00777A1C"/>
    <w:rsid w:val="007A0A3C"/>
    <w:rsid w:val="007B6770"/>
    <w:rsid w:val="007E6AEB"/>
    <w:rsid w:val="007F11E7"/>
    <w:rsid w:val="007F4EAA"/>
    <w:rsid w:val="00806119"/>
    <w:rsid w:val="00824194"/>
    <w:rsid w:val="00871C15"/>
    <w:rsid w:val="008973EE"/>
    <w:rsid w:val="008C7631"/>
    <w:rsid w:val="008C7D6A"/>
    <w:rsid w:val="008E438A"/>
    <w:rsid w:val="00963B80"/>
    <w:rsid w:val="00971600"/>
    <w:rsid w:val="00977BD1"/>
    <w:rsid w:val="00991DF1"/>
    <w:rsid w:val="009973B4"/>
    <w:rsid w:val="009D4AA2"/>
    <w:rsid w:val="009F7EED"/>
    <w:rsid w:val="00A165E5"/>
    <w:rsid w:val="00A36241"/>
    <w:rsid w:val="00A36AEB"/>
    <w:rsid w:val="00A83A12"/>
    <w:rsid w:val="00AF0AAB"/>
    <w:rsid w:val="00B03E0E"/>
    <w:rsid w:val="00B258C1"/>
    <w:rsid w:val="00B372C3"/>
    <w:rsid w:val="00B76169"/>
    <w:rsid w:val="00BC5B80"/>
    <w:rsid w:val="00BF597E"/>
    <w:rsid w:val="00C51A36"/>
    <w:rsid w:val="00C55228"/>
    <w:rsid w:val="00C65DCB"/>
    <w:rsid w:val="00C8266A"/>
    <w:rsid w:val="00CE315A"/>
    <w:rsid w:val="00D06F59"/>
    <w:rsid w:val="00D15479"/>
    <w:rsid w:val="00D1747C"/>
    <w:rsid w:val="00D22989"/>
    <w:rsid w:val="00D6037E"/>
    <w:rsid w:val="00D8388C"/>
    <w:rsid w:val="00D95304"/>
    <w:rsid w:val="00DA6B59"/>
    <w:rsid w:val="00DC6669"/>
    <w:rsid w:val="00DE147C"/>
    <w:rsid w:val="00E305F2"/>
    <w:rsid w:val="00EB0164"/>
    <w:rsid w:val="00ED0F62"/>
    <w:rsid w:val="00ED624B"/>
    <w:rsid w:val="00F71ED3"/>
    <w:rsid w:val="00F95A82"/>
    <w:rsid w:val="108219C2"/>
    <w:rsid w:val="19142F08"/>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5</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58</cp:revision>
  <cp:lastPrinted>2019-06-14T02:57:00Z</cp:lastPrinted>
  <dcterms:created xsi:type="dcterms:W3CDTF">2015-06-17T12:51:00Z</dcterms:created>
  <dcterms:modified xsi:type="dcterms:W3CDTF">2021-04-06T15:07:00Z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