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襄阳博航金属磨料有限公司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关宁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襄阳博航金属磨料有限公司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湖北省襄阳市襄城区环山路</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襄阳市襄城区环山路</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关宏光</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0710-3267035</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魏艳敏</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关宏明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金属磨料（钢丸、钢砂）的生产和销售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17.01.00</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8" w:name="体系运行时间"/>
            <w:r>
              <w:rPr>
                <w:rFonts w:ascii="宋体" w:hAnsi="宋体"/>
                <w:b/>
                <w:color w:val="000000" w:themeColor="text1"/>
                <w:sz w:val="20"/>
                <w:szCs w:val="20"/>
              </w:rPr>
              <w:t>2020-10-18 0:00:00</w:t>
            </w:r>
            <w:bookmarkEnd w:id="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cs="Times New Roman"/>
                <w:b/>
                <w:bCs/>
                <w:color w:val="auto"/>
                <w:sz w:val="21"/>
                <w:szCs w:val="21"/>
                <w:lang w:val="en-US" w:eastAsia="zh-CN"/>
              </w:rPr>
              <w:t>行政部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业务部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品质部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部门职责、目标完成情况、采购产品的验证、过程控制、成品的放行等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76"/>
        <w:gridCol w:w="1210"/>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57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10" w:type="dxa"/>
          </w:tcPr>
          <w:p>
            <w:pPr>
              <w:rPr>
                <w:b/>
                <w:color w:val="000000" w:themeColor="text1"/>
                <w:sz w:val="20"/>
                <w:szCs w:val="20"/>
              </w:rPr>
            </w:pPr>
            <w:r>
              <w:rPr>
                <w:rFonts w:hint="eastAsia"/>
                <w:b/>
                <w:color w:val="000000" w:themeColor="text1"/>
                <w:sz w:val="20"/>
                <w:szCs w:val="20"/>
              </w:rPr>
              <w:t>规格</w:t>
            </w:r>
          </w:p>
        </w:tc>
        <w:tc>
          <w:tcPr>
            <w:tcW w:w="51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bookmarkStart w:id="9" w:name="审核范围"/>
            <w:r>
              <w:rPr>
                <w:rFonts w:hint="eastAsia" w:ascii="宋体" w:hAnsi="宋体"/>
                <w:szCs w:val="21"/>
              </w:rPr>
              <w:t>金属磨料（钢丸、钢砂）的生产和销售</w:t>
            </w:r>
            <w:bookmarkEnd w:id="9"/>
            <w:r>
              <w:rPr>
                <w:rFonts w:hint="eastAsia" w:ascii="宋体" w:hAnsi="宋体"/>
                <w:szCs w:val="21"/>
              </w:rPr>
              <w:t xml:space="preserve">   </w:t>
            </w:r>
          </w:p>
        </w:tc>
        <w:tc>
          <w:tcPr>
            <w:tcW w:w="157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119" w:type="dxa"/>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B/T 10174-2000 钢铁零件强化喷丸的质量检验方法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10175-2000 热处理质量控制要求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3999-1999 钢件的渗碳与碳氮共渗淬火回火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4155-1999 气体氮碳共渗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4202-1999 钢的锻造余热淬火回火处理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4390-1999 高、中温热处理盐浴校正剂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4392-1999 有机物水溶性淬火介质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4393-1999 聚乙烯醇合成淬火剂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7951-2004 测定工业淬火油冷却性能的镍合金探头实验方法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8929-1999 深层渗碳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9197-1999 不锈钢和耐热钢热处理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9198-1999 盐浴硫氮碳共渗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9199-1999 防渗涂料 技术要求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9200-1999 钢铁件的火焰淬火回火处理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9201-1999 钢铁件的感应淬火回火处理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9202-2004 热处理用盐（代替 JB/T 9202-1999）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JB/T 9203-1999 固体渗碳剂 </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10"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襄阳博航金属磨料有限公司,成立日期：</w:t>
            </w:r>
            <w:r>
              <w:rPr>
                <w:rFonts w:hint="default" w:ascii="Times New Roman" w:hAnsi="Times New Roman" w:eastAsia="宋体" w:cs="Times New Roman"/>
                <w:szCs w:val="22"/>
                <w:lang w:val="en-US" w:eastAsia="zh-CN"/>
              </w:rPr>
              <w:t>2005-10-18</w:t>
            </w:r>
            <w:r>
              <w:rPr>
                <w:rFonts w:hint="eastAsia" w:ascii="Times New Roman" w:hAnsi="Times New Roman" w:eastAsia="宋体" w:cs="Times New Roman"/>
                <w:szCs w:val="22"/>
                <w:lang w:val="en-US" w:eastAsia="zh-CN"/>
              </w:rPr>
              <w:t>， 企业信用代码/税号：</w:t>
            </w:r>
            <w:r>
              <w:rPr>
                <w:rFonts w:hint="default" w:ascii="Times New Roman" w:hAnsi="Times New Roman" w:eastAsia="宋体" w:cs="Times New Roman"/>
                <w:szCs w:val="22"/>
                <w:lang w:val="en-US" w:eastAsia="zh-CN"/>
              </w:rPr>
              <w:t>91420600780908051Y</w:t>
            </w:r>
            <w:r>
              <w:rPr>
                <w:rFonts w:hint="eastAsia" w:ascii="Times New Roman" w:hAnsi="Times New Roman" w:eastAsia="宋体" w:cs="Times New Roman"/>
                <w:szCs w:val="22"/>
                <w:lang w:val="en-US" w:eastAsia="zh-CN"/>
              </w:rPr>
              <w:t>，法定代表：</w:t>
            </w:r>
            <w:r>
              <w:rPr>
                <w:rFonts w:hint="default" w:ascii="Times New Roman" w:hAnsi="Times New Roman" w:eastAsia="宋体" w:cs="Times New Roman"/>
                <w:szCs w:val="22"/>
                <w:lang w:val="en-US" w:eastAsia="zh-CN"/>
              </w:rPr>
              <w:t>魏艳敏</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注册地址：湖北省襄阳市襄城区环山路</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生产经营地址：襄阳市襄城区环山路</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经营范围包括</w:t>
            </w:r>
            <w:r>
              <w:rPr>
                <w:rFonts w:hint="eastAsia" w:ascii="Times New Roman" w:hAnsi="Times New Roman" w:eastAsia="宋体" w:cs="Times New Roman"/>
                <w:szCs w:val="22"/>
              </w:rPr>
              <w:t>经营范围包括金属磨料、非金属磨料、普通机械零部件及汽车配件（不含发动机）、轴承、五金冲压件、橡胶密封件的生产销售；金属及非金属材料的销售。</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现场见到营业执照，审核范围在其经营范围内，营业执照，见附件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公司提供的</w:t>
            </w:r>
            <w:r>
              <w:rPr>
                <w:rFonts w:hint="eastAsia" w:ascii="Times New Roman" w:hAnsi="Times New Roman" w:eastAsia="宋体" w:cs="Times New Roman"/>
                <w:szCs w:val="22"/>
              </w:rPr>
              <w:t xml:space="preserve">金属磨料（钢丸、钢砂）的生产和销售 </w:t>
            </w:r>
            <w:r>
              <w:rPr>
                <w:rFonts w:hint="eastAsia" w:ascii="Times New Roman" w:hAnsi="Times New Roman" w:eastAsia="宋体" w:cs="Times New Roman"/>
                <w:szCs w:val="22"/>
                <w:lang w:val="en-US" w:eastAsia="zh-CN"/>
              </w:rPr>
              <w:t xml:space="preserve"> 产品价格低廉，性能稳定、深受用户好评；本公司把提供价廉物美，质量可靠的产品是我们始终不变的理念，我们会把您的满意作为我们永恒的追求。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多年来公司主营业务坚持走独立创新的持续发展之路，公司掌握着产品销售和技术开发领域的核心产品，也正面临着良好的市场机遇，具有广阔的发展空间。</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w:t>
            </w:r>
            <w:r>
              <w:rPr>
                <w:rFonts w:hint="eastAsia" w:cs="Times New Roman"/>
                <w:szCs w:val="22"/>
                <w:lang w:eastAsia="zh-CN"/>
              </w:rPr>
              <w:t>行政部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2"/>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b/>
                <w:bCs/>
              </w:rPr>
              <w:t>质量第一、用户至上；恪守信誉、敢于创新</w:t>
            </w:r>
            <w:r>
              <w:rPr>
                <w:rFonts w:hint="eastAsia"/>
              </w:rPr>
              <w:t>。</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2"/>
              <w:numPr>
                <w:ilvl w:val="0"/>
                <w:numId w:val="0"/>
              </w:numPr>
              <w:ind w:left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钢丸</w:t>
            </w:r>
            <w:r>
              <w:rPr>
                <w:rFonts w:hint="eastAsia"/>
                <w:lang w:eastAsia="zh-CN"/>
              </w:rPr>
              <w:t>：</w:t>
            </w:r>
            <w:r>
              <w:rPr>
                <w:rFonts w:hint="eastAsia"/>
              </w:rPr>
              <w:t>热处理淬火－－热处理回火---－筛选钢丸－－回火－－淬火－---回火----筛选钢丸---回火----包装</w:t>
            </w:r>
          </w:p>
          <w:p>
            <w:pPr>
              <w:rPr>
                <w:rFonts w:hint="eastAsia"/>
              </w:rPr>
            </w:pPr>
            <w:r>
              <w:rPr>
                <w:rFonts w:hint="eastAsia"/>
              </w:rPr>
              <w:t xml:space="preserve">钢砂  </w:t>
            </w:r>
            <w:r>
              <w:rPr>
                <w:rFonts w:hint="eastAsia"/>
                <w:lang w:eastAsia="zh-CN"/>
              </w:rPr>
              <w:t>：</w:t>
            </w:r>
            <w:r>
              <w:rPr>
                <w:rFonts w:hint="eastAsia"/>
              </w:rPr>
              <w:t>破碎－－热处理回火－--破碎----回火-----破碎－回火－－包装</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销售流程：确定顾客要求--商务谈判--签订合同--采购产品--产品交付--售后服务</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关键过程：</w:t>
            </w:r>
            <w:r>
              <w:rPr>
                <w:rFonts w:hint="eastAsia" w:ascii="宋体" w:hAnsi="宋体" w:cs="Times New Roman"/>
                <w:color w:val="auto"/>
                <w:kern w:val="2"/>
                <w:sz w:val="18"/>
                <w:szCs w:val="22"/>
                <w:lang w:val="en-US" w:eastAsia="zh-CN" w:bidi="ar-SA"/>
              </w:rPr>
              <w:t xml:space="preserve">热处理过程  </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特殊过程：销售过程</w:t>
            </w:r>
            <w:r>
              <w:rPr>
                <w:rFonts w:hint="eastAsia" w:ascii="宋体" w:hAnsi="宋体" w:cs="Times New Roman"/>
                <w:color w:val="auto"/>
                <w:kern w:val="2"/>
                <w:sz w:val="18"/>
                <w:szCs w:val="22"/>
                <w:lang w:val="en-US" w:eastAsia="zh-CN" w:bidi="ar-SA"/>
              </w:rPr>
              <w:t xml:space="preserve"> 热处理过程</w:t>
            </w:r>
          </w:p>
          <w:p>
            <w:pPr>
              <w:rPr>
                <w:rFonts w:hint="eastAsia"/>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szCs w:val="21"/>
              </w:rPr>
              <w:t>：</w:t>
            </w:r>
            <w:r>
              <w:rPr>
                <w:rFonts w:hint="eastAsia"/>
                <w:color w:val="000000" w:themeColor="text1"/>
                <w:szCs w:val="21"/>
                <w:lang w:val="en-US" w:eastAsia="zh-CN"/>
              </w:rPr>
              <w:t>因该公司的</w:t>
            </w:r>
            <w:r>
              <w:rPr>
                <w:rFonts w:hint="eastAsia" w:ascii="宋体" w:hAnsi="宋体"/>
                <w:szCs w:val="21"/>
              </w:rPr>
              <w:t xml:space="preserve">金属磨料（钢丸、钢砂）的生产和销售 </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金属磨料（钢丸、钢砂）的生产和销售 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default" w:ascii="宋体" w:hAnsi="宋体" w:eastAsia="宋体"/>
                <w:sz w:val="21"/>
                <w:szCs w:val="21"/>
                <w:lang w:val="en-US" w:eastAsia="zh-CN"/>
              </w:rPr>
            </w:pPr>
            <w:r>
              <w:rPr>
                <w:rFonts w:hint="eastAsia" w:ascii="宋体" w:hAnsi="宋体"/>
                <w:sz w:val="21"/>
                <w:szCs w:val="21"/>
                <w:lang w:val="en-US" w:eastAsia="zh-CN"/>
              </w:rPr>
              <w:t>生产设备有：</w:t>
            </w:r>
            <w:r>
              <w:rPr>
                <w:rFonts w:hint="default" w:ascii="宋体" w:hAnsi="宋体" w:eastAsia="宋体"/>
                <w:sz w:val="21"/>
                <w:szCs w:val="21"/>
                <w:lang w:val="en-US" w:eastAsia="zh-CN"/>
              </w:rPr>
              <w:t>淬火炉</w:t>
            </w:r>
            <w:r>
              <w:rPr>
                <w:rFonts w:hint="default" w:ascii="宋体" w:hAnsi="宋体" w:eastAsia="宋体"/>
                <w:sz w:val="21"/>
                <w:szCs w:val="21"/>
                <w:lang w:val="en-US" w:eastAsia="zh-CN"/>
              </w:rPr>
              <w:tab/>
            </w:r>
            <w:r>
              <w:rPr>
                <w:rFonts w:hint="default" w:ascii="宋体" w:hAnsi="宋体" w:eastAsia="宋体"/>
                <w:sz w:val="21"/>
                <w:szCs w:val="21"/>
                <w:lang w:val="en-US" w:eastAsia="zh-CN"/>
              </w:rPr>
              <w:t>滚筒式</w:t>
            </w:r>
            <w:r>
              <w:rPr>
                <w:rFonts w:hint="default" w:ascii="宋体" w:hAnsi="宋体" w:eastAsia="宋体"/>
                <w:sz w:val="21"/>
                <w:szCs w:val="21"/>
                <w:lang w:val="en-US" w:eastAsia="zh-CN"/>
              </w:rPr>
              <w:tab/>
            </w:r>
            <w:r>
              <w:rPr>
                <w:rFonts w:hint="default" w:ascii="宋体" w:hAnsi="宋体" w:eastAsia="宋体"/>
                <w:sz w:val="21"/>
                <w:szCs w:val="21"/>
                <w:lang w:val="en-US" w:eastAsia="zh-CN"/>
              </w:rPr>
              <w:t>160KW</w:t>
            </w:r>
            <w:r>
              <w:rPr>
                <w:rFonts w:hint="eastAsia" w:ascii="宋体" w:hAnsi="宋体" w:eastAsia="宋体"/>
                <w:sz w:val="21"/>
                <w:szCs w:val="21"/>
                <w:lang w:val="en-US" w:eastAsia="zh-CN"/>
              </w:rPr>
              <w:t>/</w:t>
            </w:r>
            <w:r>
              <w:rPr>
                <w:rFonts w:hint="default" w:ascii="宋体" w:hAnsi="宋体" w:eastAsia="宋体"/>
                <w:sz w:val="21"/>
                <w:szCs w:val="21"/>
                <w:lang w:val="en-US" w:eastAsia="zh-CN"/>
              </w:rPr>
              <w:t>淬火炉</w:t>
            </w:r>
            <w:r>
              <w:rPr>
                <w:rFonts w:hint="default" w:ascii="宋体" w:hAnsi="宋体" w:eastAsia="宋体"/>
                <w:sz w:val="21"/>
                <w:szCs w:val="21"/>
                <w:lang w:val="en-US" w:eastAsia="zh-CN"/>
              </w:rPr>
              <w:tab/>
            </w:r>
            <w:r>
              <w:rPr>
                <w:rFonts w:hint="default" w:ascii="宋体" w:hAnsi="宋体" w:eastAsia="宋体"/>
                <w:sz w:val="21"/>
                <w:szCs w:val="21"/>
                <w:lang w:val="en-US" w:eastAsia="zh-CN"/>
              </w:rPr>
              <w:t>倾斜式</w:t>
            </w:r>
            <w:r>
              <w:rPr>
                <w:rFonts w:hint="default" w:ascii="宋体" w:hAnsi="宋体" w:eastAsia="宋体"/>
                <w:sz w:val="21"/>
                <w:szCs w:val="21"/>
                <w:lang w:val="en-US" w:eastAsia="zh-CN"/>
              </w:rPr>
              <w:tab/>
            </w:r>
            <w:r>
              <w:rPr>
                <w:rFonts w:hint="default" w:ascii="宋体" w:hAnsi="宋体" w:eastAsia="宋体"/>
                <w:sz w:val="21"/>
                <w:szCs w:val="21"/>
                <w:lang w:val="en-US" w:eastAsia="zh-CN"/>
              </w:rPr>
              <w:t>90KW</w:t>
            </w:r>
            <w:r>
              <w:rPr>
                <w:rFonts w:hint="eastAsia" w:ascii="宋体" w:hAnsi="宋体" w:eastAsia="宋体"/>
                <w:sz w:val="21"/>
                <w:szCs w:val="21"/>
                <w:lang w:val="en-US" w:eastAsia="zh-CN"/>
              </w:rPr>
              <w:t>/</w:t>
            </w:r>
            <w:r>
              <w:rPr>
                <w:rFonts w:hint="default" w:ascii="宋体" w:hAnsi="宋体" w:eastAsia="宋体"/>
                <w:sz w:val="21"/>
                <w:szCs w:val="21"/>
                <w:lang w:val="en-US" w:eastAsia="zh-CN"/>
              </w:rPr>
              <w:t>烘干炉</w:t>
            </w:r>
            <w:r>
              <w:rPr>
                <w:rFonts w:hint="default" w:ascii="宋体" w:hAnsi="宋体" w:eastAsia="宋体"/>
                <w:sz w:val="21"/>
                <w:szCs w:val="21"/>
                <w:lang w:val="en-US" w:eastAsia="zh-CN"/>
              </w:rPr>
              <w:tab/>
            </w:r>
            <w:r>
              <w:rPr>
                <w:rFonts w:hint="default" w:ascii="宋体" w:hAnsi="宋体" w:eastAsia="宋体"/>
                <w:sz w:val="21"/>
                <w:szCs w:val="21"/>
                <w:lang w:val="en-US" w:eastAsia="zh-CN"/>
              </w:rPr>
              <w:t>倾斜式</w:t>
            </w:r>
            <w:r>
              <w:rPr>
                <w:rFonts w:hint="default" w:ascii="宋体" w:hAnsi="宋体" w:eastAsia="宋体"/>
                <w:sz w:val="21"/>
                <w:szCs w:val="21"/>
                <w:lang w:val="en-US" w:eastAsia="zh-CN"/>
              </w:rPr>
              <w:tab/>
            </w:r>
            <w:r>
              <w:rPr>
                <w:rFonts w:hint="default" w:ascii="宋体" w:hAnsi="宋体" w:eastAsia="宋体"/>
                <w:sz w:val="21"/>
                <w:szCs w:val="21"/>
                <w:lang w:val="en-US" w:eastAsia="zh-CN"/>
              </w:rPr>
              <w:t>45WK</w:t>
            </w:r>
            <w:r>
              <w:rPr>
                <w:rFonts w:hint="eastAsia" w:ascii="宋体" w:hAnsi="宋体" w:eastAsia="宋体"/>
                <w:sz w:val="21"/>
                <w:szCs w:val="21"/>
                <w:lang w:val="en-US" w:eastAsia="zh-CN"/>
              </w:rPr>
              <w:t>/</w:t>
            </w:r>
            <w:r>
              <w:rPr>
                <w:rFonts w:hint="default" w:ascii="宋体" w:hAnsi="宋体" w:eastAsia="宋体"/>
                <w:sz w:val="21"/>
                <w:szCs w:val="21"/>
                <w:lang w:val="en-US" w:eastAsia="zh-CN"/>
              </w:rPr>
              <w:t>淬火炉</w:t>
            </w:r>
            <w:r>
              <w:rPr>
                <w:rFonts w:hint="default" w:ascii="宋体" w:hAnsi="宋体" w:eastAsia="宋体"/>
                <w:sz w:val="21"/>
                <w:szCs w:val="21"/>
                <w:lang w:val="en-US" w:eastAsia="zh-CN"/>
              </w:rPr>
              <w:tab/>
            </w:r>
            <w:r>
              <w:rPr>
                <w:rFonts w:hint="default" w:ascii="宋体" w:hAnsi="宋体" w:eastAsia="宋体"/>
                <w:sz w:val="21"/>
                <w:szCs w:val="21"/>
                <w:lang w:val="en-US" w:eastAsia="zh-CN"/>
              </w:rPr>
              <w:t>倾斜式</w:t>
            </w:r>
            <w:r>
              <w:rPr>
                <w:rFonts w:hint="default" w:ascii="宋体" w:hAnsi="宋体" w:eastAsia="宋体"/>
                <w:sz w:val="21"/>
                <w:szCs w:val="21"/>
                <w:lang w:val="en-US" w:eastAsia="zh-CN"/>
              </w:rPr>
              <w:tab/>
            </w:r>
            <w:r>
              <w:rPr>
                <w:rFonts w:hint="default" w:ascii="宋体" w:hAnsi="宋体" w:eastAsia="宋体"/>
                <w:sz w:val="21"/>
                <w:szCs w:val="21"/>
                <w:lang w:val="en-US" w:eastAsia="zh-CN"/>
              </w:rPr>
              <w:t>90KW</w:t>
            </w:r>
            <w:r>
              <w:rPr>
                <w:rFonts w:hint="eastAsia" w:ascii="宋体" w:hAnsi="宋体" w:eastAsia="宋体"/>
                <w:sz w:val="21"/>
                <w:szCs w:val="21"/>
                <w:lang w:val="en-US" w:eastAsia="zh-CN"/>
              </w:rPr>
              <w:t>/</w:t>
            </w:r>
            <w:r>
              <w:rPr>
                <w:rFonts w:hint="default" w:ascii="宋体" w:hAnsi="宋体" w:eastAsia="宋体"/>
                <w:sz w:val="21"/>
                <w:szCs w:val="21"/>
                <w:lang w:val="en-US" w:eastAsia="zh-CN"/>
              </w:rPr>
              <w:t>回火炉</w:t>
            </w:r>
            <w:r>
              <w:rPr>
                <w:rFonts w:hint="default" w:ascii="宋体" w:hAnsi="宋体" w:eastAsia="宋体"/>
                <w:sz w:val="21"/>
                <w:szCs w:val="21"/>
                <w:lang w:val="en-US" w:eastAsia="zh-CN"/>
              </w:rPr>
              <w:tab/>
            </w:r>
            <w:r>
              <w:rPr>
                <w:rFonts w:hint="default" w:ascii="宋体" w:hAnsi="宋体" w:eastAsia="宋体"/>
                <w:sz w:val="21"/>
                <w:szCs w:val="21"/>
                <w:lang w:val="en-US" w:eastAsia="zh-CN"/>
              </w:rPr>
              <w:t>倾斜式</w:t>
            </w:r>
            <w:r>
              <w:rPr>
                <w:rFonts w:hint="default" w:ascii="宋体" w:hAnsi="宋体" w:eastAsia="宋体"/>
                <w:sz w:val="21"/>
                <w:szCs w:val="21"/>
                <w:lang w:val="en-US" w:eastAsia="zh-CN"/>
              </w:rPr>
              <w:tab/>
            </w:r>
            <w:r>
              <w:rPr>
                <w:rFonts w:hint="default" w:ascii="宋体" w:hAnsi="宋体" w:eastAsia="宋体"/>
                <w:sz w:val="21"/>
                <w:szCs w:val="21"/>
                <w:lang w:val="en-US" w:eastAsia="zh-CN"/>
              </w:rPr>
              <w:t>60KW</w:t>
            </w:r>
            <w:r>
              <w:rPr>
                <w:rFonts w:hint="eastAsia" w:ascii="宋体" w:hAnsi="宋体" w:eastAsia="宋体"/>
                <w:sz w:val="21"/>
                <w:szCs w:val="21"/>
                <w:lang w:val="en-US" w:eastAsia="zh-CN"/>
              </w:rPr>
              <w:t>/</w:t>
            </w:r>
            <w:r>
              <w:rPr>
                <w:rFonts w:hint="default" w:ascii="宋体" w:hAnsi="宋体" w:eastAsia="宋体"/>
                <w:sz w:val="21"/>
                <w:szCs w:val="21"/>
                <w:lang w:val="en-US" w:eastAsia="zh-CN"/>
              </w:rPr>
              <w:t>淬火炉</w:t>
            </w:r>
            <w:r>
              <w:rPr>
                <w:rFonts w:hint="default" w:ascii="宋体" w:hAnsi="宋体" w:eastAsia="宋体"/>
                <w:sz w:val="21"/>
                <w:szCs w:val="21"/>
                <w:lang w:val="en-US" w:eastAsia="zh-CN"/>
              </w:rPr>
              <w:tab/>
            </w:r>
            <w:r>
              <w:rPr>
                <w:rFonts w:hint="default" w:ascii="宋体" w:hAnsi="宋体" w:eastAsia="宋体"/>
                <w:sz w:val="21"/>
                <w:szCs w:val="21"/>
                <w:lang w:val="en-US" w:eastAsia="zh-CN"/>
              </w:rPr>
              <w:t>倾斜式</w:t>
            </w:r>
            <w:r>
              <w:rPr>
                <w:rFonts w:hint="default" w:ascii="宋体" w:hAnsi="宋体" w:eastAsia="宋体"/>
                <w:sz w:val="21"/>
                <w:szCs w:val="21"/>
                <w:lang w:val="en-US" w:eastAsia="zh-CN"/>
              </w:rPr>
              <w:tab/>
            </w:r>
            <w:r>
              <w:rPr>
                <w:rFonts w:hint="default" w:ascii="宋体" w:hAnsi="宋体" w:eastAsia="宋体"/>
                <w:sz w:val="21"/>
                <w:szCs w:val="21"/>
                <w:lang w:val="en-US" w:eastAsia="zh-CN"/>
              </w:rPr>
              <w:t>90KW</w:t>
            </w:r>
          </w:p>
          <w:p>
            <w:pPr>
              <w:rPr>
                <w:rFonts w:hint="default" w:ascii="宋体" w:hAnsi="宋体" w:eastAsia="宋体"/>
                <w:sz w:val="21"/>
                <w:szCs w:val="21"/>
                <w:lang w:val="en-US" w:eastAsia="zh-CN"/>
              </w:rPr>
            </w:pPr>
            <w:r>
              <w:rPr>
                <w:rFonts w:hint="default" w:ascii="宋体" w:hAnsi="宋体" w:eastAsia="宋体"/>
                <w:sz w:val="21"/>
                <w:szCs w:val="21"/>
                <w:lang w:val="en-US" w:eastAsia="zh-CN"/>
              </w:rPr>
              <w:tab/>
            </w:r>
            <w:r>
              <w:rPr>
                <w:rFonts w:hint="default" w:ascii="宋体" w:hAnsi="宋体" w:eastAsia="宋体"/>
                <w:sz w:val="21"/>
                <w:szCs w:val="21"/>
                <w:lang w:val="en-US" w:eastAsia="zh-CN"/>
              </w:rPr>
              <w:tab/>
            </w:r>
            <w:r>
              <w:rPr>
                <w:rFonts w:hint="default" w:ascii="宋体" w:hAnsi="宋体" w:eastAsia="宋体"/>
                <w:sz w:val="21"/>
                <w:szCs w:val="21"/>
                <w:lang w:val="en-US" w:eastAsia="zh-CN"/>
              </w:rPr>
              <w:t>筛选机</w:t>
            </w:r>
            <w:r>
              <w:rPr>
                <w:rFonts w:hint="default" w:ascii="宋体" w:hAnsi="宋体" w:eastAsia="宋体"/>
                <w:sz w:val="21"/>
                <w:szCs w:val="21"/>
                <w:lang w:val="en-US" w:eastAsia="zh-CN"/>
              </w:rPr>
              <w:tab/>
            </w:r>
            <w:r>
              <w:rPr>
                <w:rFonts w:hint="default" w:ascii="宋体" w:hAnsi="宋体" w:eastAsia="宋体"/>
                <w:sz w:val="21"/>
                <w:szCs w:val="21"/>
                <w:lang w:val="en-US" w:eastAsia="zh-CN"/>
              </w:rPr>
              <w:tab/>
            </w:r>
            <w:r>
              <w:rPr>
                <w:rFonts w:hint="default" w:ascii="宋体" w:hAnsi="宋体" w:eastAsia="宋体"/>
                <w:sz w:val="21"/>
                <w:szCs w:val="21"/>
                <w:lang w:val="en-US" w:eastAsia="zh-CN"/>
              </w:rPr>
              <w:t>五层</w:t>
            </w:r>
            <w:r>
              <w:rPr>
                <w:rFonts w:hint="eastAsia" w:ascii="宋体" w:hAnsi="宋体" w:eastAsia="宋体"/>
                <w:sz w:val="21"/>
                <w:szCs w:val="21"/>
                <w:lang w:val="en-US" w:eastAsia="zh-CN"/>
              </w:rPr>
              <w:t>/</w:t>
            </w:r>
            <w:r>
              <w:rPr>
                <w:rFonts w:hint="default" w:ascii="宋体" w:hAnsi="宋体" w:eastAsia="宋体"/>
                <w:sz w:val="21"/>
                <w:szCs w:val="21"/>
                <w:lang w:val="en-US" w:eastAsia="zh-CN"/>
              </w:rPr>
              <w:t>破碎机</w:t>
            </w:r>
            <w:r>
              <w:rPr>
                <w:rFonts w:hint="default" w:ascii="宋体" w:hAnsi="宋体" w:eastAsia="宋体"/>
                <w:sz w:val="21"/>
                <w:szCs w:val="21"/>
                <w:lang w:val="en-US" w:eastAsia="zh-CN"/>
              </w:rPr>
              <w:tab/>
            </w:r>
            <w:r>
              <w:rPr>
                <w:rFonts w:hint="default" w:ascii="宋体" w:hAnsi="宋体" w:eastAsia="宋体"/>
                <w:sz w:val="21"/>
                <w:szCs w:val="21"/>
                <w:lang w:val="en-US" w:eastAsia="zh-CN"/>
              </w:rPr>
              <w:tab/>
            </w:r>
            <w:r>
              <w:rPr>
                <w:rFonts w:hint="default" w:ascii="宋体" w:hAnsi="宋体" w:eastAsia="宋体"/>
                <w:sz w:val="21"/>
                <w:szCs w:val="21"/>
                <w:lang w:val="en-US" w:eastAsia="zh-CN"/>
              </w:rPr>
              <w:t>600-305</w:t>
            </w:r>
          </w:p>
          <w:p>
            <w:pPr>
              <w:rPr>
                <w:rFonts w:hint="eastAsia"/>
                <w:lang w:val="en-US" w:eastAsia="zh-CN"/>
              </w:rPr>
            </w:pPr>
          </w:p>
          <w:p>
            <w:pPr>
              <w:pStyle w:val="2"/>
              <w:rPr>
                <w:rFonts w:hint="eastAsia" w:ascii="宋体" w:hAnsi="宋体"/>
                <w:sz w:val="21"/>
                <w:szCs w:val="21"/>
                <w:lang w:val="en-US" w:eastAsia="zh-CN"/>
              </w:rPr>
            </w:pPr>
            <w:r>
              <w:rPr>
                <w:rFonts w:hint="eastAsia" w:ascii="宋体" w:hAnsi="宋体"/>
                <w:sz w:val="21"/>
                <w:szCs w:val="21"/>
                <w:lang w:val="en-US" w:eastAsia="zh-CN"/>
              </w:rPr>
              <w:t>特种设备：无</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pStyle w:val="2"/>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b/>
                <w:szCs w:val="21"/>
                <w:lang w:val="en-US" w:eastAsia="zh-CN"/>
              </w:rPr>
            </w:pPr>
            <w:r>
              <w:rPr>
                <w:rFonts w:hint="eastAsia" w:ascii="宋体" w:hAnsi="宋体"/>
                <w:sz w:val="21"/>
                <w:szCs w:val="21"/>
                <w:lang w:val="en-US" w:eastAsia="zh-CN"/>
              </w:rPr>
              <w:t>监视测量设备：</w:t>
            </w:r>
            <w:r>
              <w:rPr>
                <w:rFonts w:hint="default"/>
                <w:b/>
                <w:szCs w:val="21"/>
                <w:lang w:val="en-US" w:eastAsia="zh-CN"/>
              </w:rPr>
              <w:t>碳硫分析仪</w:t>
            </w:r>
            <w:r>
              <w:rPr>
                <w:rFonts w:hint="default"/>
                <w:b/>
                <w:szCs w:val="21"/>
                <w:lang w:val="en-US" w:eastAsia="zh-CN"/>
              </w:rPr>
              <w:tab/>
            </w:r>
            <w:r>
              <w:rPr>
                <w:rFonts w:hint="default"/>
                <w:b/>
                <w:szCs w:val="21"/>
                <w:lang w:val="en-US" w:eastAsia="zh-CN"/>
              </w:rPr>
              <w:t>XH-DF2E</w:t>
            </w:r>
            <w:r>
              <w:rPr>
                <w:rFonts w:hint="eastAsia"/>
                <w:b/>
                <w:szCs w:val="21"/>
                <w:lang w:val="en-US" w:eastAsia="zh-CN"/>
              </w:rPr>
              <w:t>/</w:t>
            </w:r>
            <w:r>
              <w:rPr>
                <w:rFonts w:hint="default"/>
                <w:b/>
                <w:szCs w:val="21"/>
                <w:lang w:val="en-US" w:eastAsia="zh-CN"/>
              </w:rPr>
              <w:t>显微硬度计</w:t>
            </w:r>
            <w:r>
              <w:rPr>
                <w:rFonts w:hint="default"/>
                <w:b/>
                <w:szCs w:val="21"/>
                <w:lang w:val="en-US" w:eastAsia="zh-CN"/>
              </w:rPr>
              <w:tab/>
            </w:r>
            <w:r>
              <w:rPr>
                <w:rFonts w:hint="default"/>
                <w:b/>
                <w:szCs w:val="21"/>
                <w:lang w:val="en-US" w:eastAsia="zh-CN"/>
              </w:rPr>
              <w:t>HVS-1000</w:t>
            </w:r>
            <w:r>
              <w:rPr>
                <w:rFonts w:hint="eastAsia"/>
                <w:b/>
                <w:szCs w:val="21"/>
                <w:lang w:val="en-US" w:eastAsia="zh-CN"/>
              </w:rPr>
              <w:t>/</w:t>
            </w:r>
            <w:r>
              <w:rPr>
                <w:rFonts w:hint="default"/>
                <w:b/>
                <w:szCs w:val="21"/>
                <w:lang w:val="en-US" w:eastAsia="zh-CN"/>
              </w:rPr>
              <w:t>天平</w:t>
            </w:r>
            <w:r>
              <w:rPr>
                <w:rFonts w:hint="default"/>
                <w:b/>
                <w:szCs w:val="21"/>
                <w:lang w:val="en-US" w:eastAsia="zh-CN"/>
              </w:rPr>
              <w:tab/>
            </w:r>
            <w:r>
              <w:rPr>
                <w:rFonts w:hint="default"/>
                <w:b/>
                <w:szCs w:val="21"/>
                <w:lang w:val="en-US" w:eastAsia="zh-CN"/>
              </w:rPr>
              <w:t>TG328A</w:t>
            </w:r>
          </w:p>
          <w:p>
            <w:pPr>
              <w:pStyle w:val="2"/>
              <w:rPr>
                <w:rFonts w:hint="eastAsia" w:ascii="宋体" w:hAnsi="宋体"/>
                <w:sz w:val="21"/>
                <w:szCs w:val="21"/>
                <w:lang w:val="en-US" w:eastAsia="zh-CN"/>
              </w:rPr>
            </w:pP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需要确认的过程是销售过程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default" w:eastAsia="宋体"/>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 xml:space="preserve">2020年11 月11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2020年</w:t>
            </w:r>
            <w:r>
              <w:rPr>
                <w:rFonts w:hint="eastAsia"/>
                <w:color w:val="000000" w:themeColor="text1"/>
                <w:lang w:val="en-US" w:eastAsia="zh-CN"/>
              </w:rPr>
              <w:t>11</w:t>
            </w:r>
            <w:r>
              <w:rPr>
                <w:rFonts w:hint="eastAsia"/>
                <w:color w:val="000000" w:themeColor="text1"/>
              </w:rPr>
              <w:t>月</w:t>
            </w:r>
            <w:r>
              <w:rPr>
                <w:rFonts w:hint="eastAsia"/>
                <w:color w:val="000000" w:themeColor="text1"/>
                <w:lang w:val="en-US" w:eastAsia="zh-CN"/>
              </w:rPr>
              <w:t>17</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2"/>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color w:val="000000" w:themeColor="text1"/>
                <w:lang w:val="en-US" w:eastAsia="zh-CN"/>
              </w:rPr>
              <w:t>一阶段问题：“</w:t>
            </w:r>
            <w:r>
              <w:rPr>
                <w:rFonts w:hint="eastAsia"/>
                <w:color w:val="000000"/>
                <w:sz w:val="24"/>
                <w:szCs w:val="24"/>
                <w:lang w:val="en-US" w:eastAsia="zh-CN"/>
              </w:rPr>
              <w:t>特殊过程未识别销售过程”，已识别，并制定了控制措施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lang w:eastAsia="zh-CN"/>
              </w:rPr>
            </w:pPr>
            <w:r>
              <w:rPr>
                <w:rFonts w:hint="eastAsia"/>
              </w:rPr>
              <w:t>创新情况</w:t>
            </w:r>
            <w:r>
              <w:rPr>
                <w:rFonts w:hint="eastAsia"/>
                <w:lang w:eastAsia="zh-CN"/>
              </w:rPr>
              <w:t>：</w:t>
            </w:r>
          </w:p>
          <w:p>
            <w:pPr>
              <w:pStyle w:val="2"/>
              <w:numPr>
                <w:ilvl w:val="0"/>
                <w:numId w:val="0"/>
              </w:numPr>
              <w:rPr>
                <w:rFonts w:hint="default"/>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襄阳博航金属磨料有限公司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pStyle w:val="3"/>
              <w:rPr>
                <w:rFonts w:hint="default" w:ascii="宋体" w:hAnsi="宋体"/>
                <w:szCs w:val="21"/>
                <w:lang w:val="en-US" w:eastAsia="zh-CN"/>
              </w:rPr>
            </w:pPr>
            <w:r>
              <w:rPr>
                <w:rFonts w:hint="eastAsia"/>
                <w:lang w:val="en-US" w:eastAsia="zh-CN"/>
              </w:rPr>
              <w:t>QMS:</w:t>
            </w:r>
            <w:r>
              <w:rPr>
                <w:rFonts w:hint="eastAsia" w:ascii="宋体" w:hAnsi="宋体"/>
                <w:szCs w:val="21"/>
              </w:rPr>
              <w:t>汽</w:t>
            </w:r>
            <w:r>
              <w:rPr>
                <w:rFonts w:hint="eastAsia" w:ascii="宋体" w:hAnsi="宋体"/>
                <w:szCs w:val="21"/>
              </w:rPr>
              <w:t xml:space="preserve">金属磨料（钢丸、钢砂）的生产和销售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w:t>
      </w:r>
      <w:bookmarkStart w:id="12" w:name="_GoBack"/>
      <w:bookmarkEnd w:id="12"/>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900711"/>
    <w:rsid w:val="0EF16822"/>
    <w:rsid w:val="26CC592A"/>
    <w:rsid w:val="34C379BA"/>
    <w:rsid w:val="40BA5889"/>
    <w:rsid w:val="45E666C1"/>
    <w:rsid w:val="4DB86796"/>
    <w:rsid w:val="54FC5005"/>
    <w:rsid w:val="6C461C69"/>
    <w:rsid w:val="7CFF5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2021-04-02T14:33:03Z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A7D57659CB3344CEB1909ED63DF0664D</vt:lpwstr>
  </property>
</Properties>
</file>