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rPr>
          <w:rFonts w:ascii="隶书" w:hAnsi="宋体" w:eastAsia="隶书"/>
          <w:bCs/>
          <w:color w:val="000000"/>
          <w:sz w:val="36"/>
          <w:szCs w:val="36"/>
        </w:rPr>
      </w:pPr>
    </w:p>
    <w:p>
      <w:pPr>
        <w:pStyle w:val="9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12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受审核部门：生产部 </w:t>
            </w:r>
            <w:r>
              <w:rPr>
                <w:rFonts w:hint="eastAsia" w:ascii="宋体" w:hAnsi="宋体" w:cs="新宋体"/>
                <w:szCs w:val="21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主管领导：</w:t>
            </w:r>
            <w:r>
              <w:rPr>
                <w:rFonts w:hint="default"/>
                <w:b/>
                <w:szCs w:val="21"/>
                <w:lang w:val="en-US" w:eastAsia="zh-CN"/>
              </w:rPr>
              <w:t>关宏光</w:t>
            </w:r>
            <w:r>
              <w:rPr>
                <w:rFonts w:hint="eastAsia"/>
                <w:sz w:val="24"/>
                <w:szCs w:val="24"/>
              </w:rPr>
              <w:t xml:space="preserve">       陪同人员：</w:t>
            </w:r>
            <w:r>
              <w:rPr>
                <w:rFonts w:hint="default"/>
                <w:b/>
                <w:szCs w:val="21"/>
                <w:lang w:val="en-US" w:eastAsia="zh-CN"/>
              </w:rPr>
              <w:t>黄军国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004" w:type="dxa"/>
            <w:vAlign w:val="center"/>
          </w:tcPr>
          <w:p>
            <w:pPr>
              <w:spacing w:before="12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审核员：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李京田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关宁 </w:t>
            </w:r>
            <w:bookmarkStart w:id="0" w:name="_GoBack"/>
            <w:bookmarkEnd w:id="0"/>
            <w:r>
              <w:rPr>
                <w:rFonts w:hint="eastAsia"/>
                <w:sz w:val="24"/>
                <w:szCs w:val="24"/>
              </w:rPr>
              <w:t xml:space="preserve">  审核时间：20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21.4.2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004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  <w:r>
              <w:rPr>
                <w:rFonts w:ascii="宋体" w:hAnsi="宋体"/>
                <w:b/>
                <w:bCs/>
                <w:szCs w:val="21"/>
              </w:rPr>
              <w:t>5.3/6.2/7.1.3/7.1.4/</w:t>
            </w:r>
            <w:r>
              <w:rPr>
                <w:rFonts w:hint="eastAsia" w:ascii="宋体" w:hAnsi="宋体"/>
                <w:b/>
                <w:bCs/>
                <w:szCs w:val="21"/>
              </w:rPr>
              <w:t>7.1.5/</w:t>
            </w:r>
            <w:r>
              <w:rPr>
                <w:rFonts w:ascii="宋体" w:hAnsi="宋体"/>
                <w:b/>
                <w:bCs/>
                <w:szCs w:val="21"/>
              </w:rPr>
              <w:t>8.1/8.</w:t>
            </w:r>
            <w:r>
              <w:rPr>
                <w:rFonts w:hint="eastAsia" w:ascii="宋体" w:hAnsi="宋体"/>
                <w:b/>
                <w:bCs/>
                <w:szCs w:val="21"/>
              </w:rPr>
              <w:t>3/</w:t>
            </w:r>
            <w:r>
              <w:rPr>
                <w:rFonts w:ascii="宋体" w:hAnsi="宋体"/>
                <w:b/>
                <w:bCs/>
                <w:szCs w:val="21"/>
              </w:rPr>
              <w:t>8.5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</w:tcPr>
          <w:p>
            <w:pPr>
              <w:spacing w:line="360" w:lineRule="auto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岗位/职责 /权限</w:t>
            </w:r>
          </w:p>
          <w:p>
            <w:pPr>
              <w:spacing w:line="360" w:lineRule="auto"/>
              <w:rPr>
                <w:rFonts w:ascii="宋体" w:hAnsi="宋体" w:cs="宋体"/>
                <w:color w:val="000000"/>
                <w:spacing w:val="-4"/>
                <w:szCs w:val="21"/>
              </w:rPr>
            </w:pPr>
          </w:p>
          <w:p>
            <w:pPr>
              <w:adjustRightInd w:val="0"/>
              <w:snapToGrid w:val="0"/>
              <w:jc w:val="center"/>
              <w:rPr>
                <w:rFonts w:ascii="宋体" w:hAnsi="宋体" w:cs="新宋体"/>
                <w:szCs w:val="21"/>
              </w:rPr>
            </w:pPr>
          </w:p>
        </w:tc>
        <w:tc>
          <w:tcPr>
            <w:tcW w:w="960" w:type="dxa"/>
          </w:tcPr>
          <w:p>
            <w:pPr>
              <w:rPr>
                <w:rFonts w:ascii="宋体" w:hAnsi="宋体" w:cs="新宋体"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5.3</w:t>
            </w:r>
          </w:p>
        </w:tc>
        <w:tc>
          <w:tcPr>
            <w:tcW w:w="10004" w:type="dxa"/>
          </w:tcPr>
          <w:p>
            <w:pPr>
              <w:spacing w:line="400" w:lineRule="atLeast"/>
              <w:ind w:firstLine="420" w:firstLineChars="200"/>
              <w:rPr>
                <w:rFonts w:ascii="宋体" w:hAnsi="宋体"/>
                <w:color w:val="1F497D" w:themeColor="text2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查《岗位职责》，已经明确了生产部的岗位职责，具体为：</w:t>
            </w:r>
          </w:p>
          <w:p>
            <w:pPr>
              <w:spacing w:line="400" w:lineRule="atLeast"/>
              <w:ind w:firstLine="105" w:firstLineChars="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主要职责如下：</w:t>
            </w:r>
          </w:p>
          <w:p>
            <w:pPr>
              <w:numPr>
                <w:ilvl w:val="0"/>
                <w:numId w:val="1"/>
              </w:num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负责组织产品实现过程的策划；</w:t>
            </w:r>
          </w:p>
          <w:p>
            <w:pPr>
              <w:numPr>
                <w:ilvl w:val="0"/>
                <w:numId w:val="1"/>
              </w:num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负责生产过程中的技术指导和不合格的控制。</w:t>
            </w:r>
          </w:p>
          <w:p>
            <w:pPr>
              <w:numPr>
                <w:ilvl w:val="0"/>
                <w:numId w:val="1"/>
              </w:numPr>
              <w:spacing w:line="400" w:lineRule="exac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Cs w:val="21"/>
              </w:rPr>
              <w:t>负责对本公司生产设备的管理工作；</w:t>
            </w:r>
          </w:p>
          <w:p>
            <w:pPr>
              <w:numPr>
                <w:ilvl w:val="0"/>
                <w:numId w:val="1"/>
              </w:num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负责来料及生产产品的检验工作</w:t>
            </w:r>
          </w:p>
          <w:p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………</w:t>
            </w:r>
          </w:p>
          <w:p>
            <w:pPr>
              <w:widowControl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部门负责人熟悉本部门职责。</w:t>
            </w: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" w:hRule="atLeast"/>
        </w:trPr>
        <w:tc>
          <w:tcPr>
            <w:tcW w:w="2160" w:type="dxa"/>
            <w:vAlign w:val="center"/>
          </w:tcPr>
          <w:p>
            <w:pPr>
              <w:spacing w:line="360" w:lineRule="auto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质量目标及其实现的策划</w:t>
            </w:r>
          </w:p>
          <w:p>
            <w:pPr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960" w:type="dxa"/>
          </w:tcPr>
          <w:p>
            <w:pPr>
              <w:rPr>
                <w:rFonts w:ascii="宋体" w:hAnsi="宋体" w:cs="新宋体"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6.2</w:t>
            </w:r>
          </w:p>
        </w:tc>
        <w:tc>
          <w:tcPr>
            <w:tcW w:w="10004" w:type="dxa"/>
          </w:tcPr>
          <w:p>
            <w:pPr>
              <w:spacing w:line="400" w:lineRule="atLeast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查《公司及各部门质量目标》该部门的质量目标为：</w:t>
            </w:r>
          </w:p>
          <w:p>
            <w:pPr>
              <w:spacing w:line="400" w:lineRule="atLeast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设备完好率≥9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/>
                <w:szCs w:val="21"/>
              </w:rPr>
              <w:t>%</w:t>
            </w:r>
          </w:p>
          <w:p>
            <w:pPr>
              <w:spacing w:line="400" w:lineRule="atLeast"/>
              <w:ind w:firstLine="420" w:firstLineChars="200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查202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/>
                <w:szCs w:val="21"/>
              </w:rPr>
              <w:t>年1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/>
                <w:szCs w:val="21"/>
              </w:rPr>
              <w:t>月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-2021年2月</w:t>
            </w:r>
            <w:r>
              <w:rPr>
                <w:rFonts w:hint="eastAsia" w:ascii="宋体" w:hAnsi="宋体"/>
                <w:szCs w:val="21"/>
              </w:rPr>
              <w:t>《质量目标考核表》对部门目标进行考核，综合完成情况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均完成</w:t>
            </w:r>
          </w:p>
          <w:p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目标量化情况良好。质量目标缺乏指标实际完成的实证性资料。已跟负责人沟通。</w:t>
            </w: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2160" w:type="dxa"/>
          </w:tcPr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设施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Q7.1.3</w:t>
            </w:r>
          </w:p>
        </w:tc>
        <w:tc>
          <w:tcPr>
            <w:tcW w:w="10004" w:type="dxa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1、经了解组织的建筑设施：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公司面积6000平方米，建筑面积2000平方米。</w:t>
            </w: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2、查《设备管理台账》主要设</w:t>
            </w:r>
            <w:r>
              <w:rPr>
                <w:rFonts w:hint="eastAsia" w:ascii="宋体" w:hAnsi="宋体" w:eastAsia="宋体"/>
                <w:szCs w:val="21"/>
              </w:rPr>
              <w:t>备：</w:t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>淬火炉</w:t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ab/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>滚筒式</w:t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ab/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>160KW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/</w:t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>淬火炉</w:t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ab/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>倾斜式</w:t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ab/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>90KW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/</w:t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>烘干炉</w:t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ab/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>倾斜式</w:t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ab/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>45WK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/</w:t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>淬火炉</w:t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ab/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>倾斜式</w:t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ab/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>90KW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/</w:t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>回火炉</w:t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ab/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>倾斜式</w:t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ab/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>60KW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/</w:t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>淬火炉</w:t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ab/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>倾斜式</w:t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ab/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>90KW</w:t>
            </w:r>
            <w:r>
              <w:rPr>
                <w:rFonts w:hint="eastAsia" w:ascii="宋体" w:hAnsi="宋体" w:eastAsia="宋体"/>
                <w:szCs w:val="21"/>
              </w:rPr>
              <w:t>设备等，可以满足生产需要。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3.经查，生产部对设备按月方式进行点检维护保养，并实施。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4.抽查设施保养记录，采用《设备日常维护保养记录》进行记录。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1）设施名称</w:t>
            </w:r>
            <w:r>
              <w:rPr>
                <w:rFonts w:hint="eastAsia" w:ascii="宋体" w:hAnsi="宋体" w:eastAsia="宋体"/>
                <w:szCs w:val="21"/>
              </w:rPr>
              <w:t>：</w:t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>淬火炉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时间：2020年12月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点检内容：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炉灶</w:t>
            </w:r>
            <w:r>
              <w:rPr>
                <w:rFonts w:hint="eastAsia" w:ascii="宋体" w:hAnsi="宋体" w:eastAsia="宋体"/>
                <w:szCs w:val="21"/>
              </w:rPr>
              <w:t>是否清洁、各功能按钮是否完好、是否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有</w:t>
            </w:r>
            <w:r>
              <w:rPr>
                <w:rFonts w:hint="eastAsia" w:ascii="宋体" w:hAnsi="宋体" w:eastAsia="宋体"/>
                <w:szCs w:val="21"/>
              </w:rPr>
              <w:t>损坏、有无废料进入是否完好有无卡紧、螺丝刀片有无松动等。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保养人：</w:t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>关宏光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2）设施名称：</w:t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>破碎机</w:t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ab/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时间：2020年11月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点检内容：各功能按钮是否完好、是否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有</w:t>
            </w:r>
            <w:r>
              <w:rPr>
                <w:rFonts w:hint="eastAsia" w:ascii="宋体" w:hAnsi="宋体" w:eastAsia="宋体"/>
                <w:szCs w:val="21"/>
              </w:rPr>
              <w:t>损坏、有无废料进入是否完好有无卡紧、螺丝刀片有无松动等。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保养人：</w:t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t>关宏光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......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其他设备均按要求进行了保养，保养记录不全，未策划设备项目保养规范，现场生产设备状态完好。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特种设备：无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4、支持性服务，公司有自己的运输车辆，产品运输选用公司送货方式。公司未建立信息管理系统用于生产和服务。</w:t>
            </w:r>
          </w:p>
          <w:p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目前该公司基础设施符合要求，基本能满足公司运营的要求。</w:t>
            </w:r>
          </w:p>
        </w:tc>
        <w:tc>
          <w:tcPr>
            <w:tcW w:w="1585" w:type="dxa"/>
          </w:tcPr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2160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过程运行环境</w:t>
            </w:r>
          </w:p>
        </w:tc>
        <w:tc>
          <w:tcPr>
            <w:tcW w:w="960" w:type="dxa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Q7.1.4</w:t>
            </w:r>
          </w:p>
        </w:tc>
        <w:tc>
          <w:tcPr>
            <w:tcW w:w="10004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现场</w:t>
            </w:r>
            <w:r>
              <w:rPr>
                <w:rFonts w:hint="eastAsia"/>
                <w:szCs w:val="21"/>
              </w:rPr>
              <w:t>查看：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1、办公现场及生产场所</w:t>
            </w:r>
            <w:r>
              <w:rPr>
                <w:rFonts w:hint="eastAsia"/>
                <w:szCs w:val="21"/>
                <w:lang w:val="en-US" w:eastAsia="zh-CN"/>
              </w:rPr>
              <w:t>满足需求</w:t>
            </w:r>
            <w:r>
              <w:rPr>
                <w:rFonts w:hint="eastAsia"/>
                <w:szCs w:val="21"/>
              </w:rPr>
              <w:t>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2、办公区及生产场所内有消防器材，有效期内。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3、生产设备放置合理整齐。</w:t>
            </w:r>
          </w:p>
          <w:p>
            <w:pPr>
              <w:pStyle w:val="2"/>
            </w:pPr>
            <w:r>
              <w:rPr>
                <w:rFonts w:hint="eastAsia"/>
                <w:szCs w:val="21"/>
              </w:rPr>
              <w:t>4、仓库物料分类存放在货架上。</w:t>
            </w:r>
          </w:p>
          <w:p>
            <w:pPr>
              <w:pStyle w:val="2"/>
            </w:pPr>
            <w:r>
              <w:rPr>
                <w:rFonts w:hint="eastAsia"/>
                <w:szCs w:val="21"/>
              </w:rPr>
              <w:t>工作环境可满足需要。</w:t>
            </w: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0" w:type="dxa"/>
          </w:tcPr>
          <w:p>
            <w:pPr>
              <w:adjustRightInd w:val="0"/>
              <w:snapToGrid w:val="0"/>
              <w:jc w:val="center"/>
              <w:rPr>
                <w:rFonts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运行策划和控制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新宋体"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8.1</w:t>
            </w:r>
          </w:p>
        </w:tc>
        <w:tc>
          <w:tcPr>
            <w:tcW w:w="10004" w:type="dxa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公司主要产品：金属磨料（钢丸、钢砂）的生产和销售 </w:t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钢丸</w:t>
            </w:r>
            <w:r>
              <w:rPr>
                <w:rFonts w:hint="eastAsia"/>
                <w:lang w:val="en-US" w:eastAsia="zh-CN"/>
              </w:rPr>
              <w:t>生产流程：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热处理淬火－－热处理回火---－筛选钢丸－－回火－－淬火－---回火----筛选钢丸---回火----包装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钢砂</w:t>
            </w:r>
            <w:r>
              <w:rPr>
                <w:rFonts w:hint="eastAsia"/>
                <w:lang w:val="en-US" w:eastAsia="zh-CN"/>
              </w:rPr>
              <w:t>生产流程：</w:t>
            </w:r>
            <w:r>
              <w:rPr>
                <w:rFonts w:hint="eastAsia"/>
              </w:rPr>
              <w:t xml:space="preserve">  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破碎－－热处理回火－--破碎----回火-----破碎－回火－－包装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销售流程：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确定顾客要求--商务谈判--签订合同--采购产品--产品交付--售后服务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关键过程：热处理过程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特殊过程：销售过程  热处理过程</w:t>
            </w: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公司产品执行标准：</w:t>
            </w:r>
          </w:p>
          <w:p>
            <w:pPr>
              <w:pStyle w:val="2"/>
              <w:rPr>
                <w:rFonts w:hint="default" w:ascii="宋体" w:hAnsi="宋体" w:eastAsia="宋体" w:cs="Times New Roman"/>
                <w:color w:val="auto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auto"/>
                <w:kern w:val="2"/>
                <w:sz w:val="18"/>
                <w:szCs w:val="22"/>
                <w:lang w:val="en-US" w:eastAsia="zh-CN" w:bidi="ar-SA"/>
              </w:rPr>
              <w:t>涂覆涂料前钢材表面处理喷射清理用金属磨料的技术要求  第三部分 ：高碳铸钢丸和砂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GB/T 18838.1-2002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 xml:space="preserve"> 涂覆涂料前钢材表面处理 喷射清理用金属磨料的技术要求 导则 和分类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国家质量监督检验检疫.</w:t>
            </w:r>
            <w:r>
              <w:rPr>
                <w:rFonts w:hint="eastAsia"/>
              </w:rPr>
              <w:tab/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GB/T 19816.1-2005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 xml:space="preserve"> 涂覆涂料前钢材表面处理 喷射清理用金属磨料的试验方法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国家质量监督检验检疫.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2005-11-01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现行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GB/T 19816.2-2005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 xml:space="preserve"> 涂覆涂料前钢材表面处理 喷射清理用金属磨料的试验方法 第2部分:颗粒尺寸分布的测定</w:t>
            </w:r>
            <w:r>
              <w:rPr>
                <w:rFonts w:hint="eastAsia"/>
              </w:rPr>
              <w:tab/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国家质量监督检验检疫.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2005-11-01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现行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GB/T 19816.3-2005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 xml:space="preserve"> 涂覆涂料前钢材表面处理 喷射清理用金属磨料的试验方法 第3部分:硬度的测定</w:t>
            </w:r>
            <w:r>
              <w:rPr>
                <w:rFonts w:hint="eastAsia"/>
              </w:rPr>
              <w:tab/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国家质量监督检验检疫.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2005-11-01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现行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GB/T 19816.4-2005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 xml:space="preserve"> 涂覆涂料前钢材表面处理 喷射清理用金属磨料的试验方法 第4部分:表观密度的测定</w:t>
            </w:r>
          </w:p>
          <w:p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现行</w:t>
            </w:r>
            <w:r>
              <w:rPr>
                <w:rFonts w:hint="eastAsia" w:ascii="宋体" w:hAnsi="宋体"/>
                <w:szCs w:val="21"/>
              </w:rPr>
              <w:t>生产部负责产品实现和服务提供的策划，策划输出的具体结果包括以下内容：</w:t>
            </w:r>
          </w:p>
          <w:p>
            <w:pPr>
              <w:spacing w:line="400" w:lineRule="exact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a）确定产品和生产的要求；金属磨料（钢丸、钢砂）相关标准要求、合同、客户技术要求。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cs="黑体" w:asciiTheme="minorEastAsia" w:hAnsiTheme="minorEastAsia" w:eastAsiaTheme="minorEastAsia"/>
                <w:szCs w:val="21"/>
              </w:rPr>
            </w:pPr>
            <w:r>
              <w:rPr>
                <w:rFonts w:hint="eastAsia" w:cs="黑体" w:asciiTheme="minorEastAsia" w:hAnsiTheme="minorEastAsia" w:eastAsiaTheme="minorEastAsia"/>
                <w:szCs w:val="21"/>
              </w:rPr>
              <w:t>b）建立过程准则以及产品和服务的接收准则；---检验规范、作业指导文件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cs="黑体" w:asciiTheme="minorEastAsia" w:hAnsiTheme="minorEastAsia" w:eastAsiaTheme="minorEastAsia"/>
                <w:szCs w:val="21"/>
              </w:rPr>
            </w:pPr>
            <w:r>
              <w:rPr>
                <w:rFonts w:hint="eastAsia" w:cs="黑体" w:asciiTheme="minorEastAsia" w:hAnsiTheme="minorEastAsia" w:eastAsiaTheme="minorEastAsia"/>
                <w:szCs w:val="21"/>
              </w:rPr>
              <w:t>c）确定符合产品和服务要求的资源；---生产工艺流程图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cs="黑体" w:asciiTheme="minorEastAsia" w:hAnsiTheme="minorEastAsia" w:eastAsiaTheme="minorEastAsia"/>
                <w:szCs w:val="21"/>
              </w:rPr>
            </w:pPr>
            <w:r>
              <w:rPr>
                <w:rFonts w:hint="eastAsia" w:cs="黑体" w:asciiTheme="minorEastAsia" w:hAnsiTheme="minorEastAsia" w:eastAsiaTheme="minorEastAsia"/>
                <w:szCs w:val="21"/>
              </w:rPr>
              <w:t>d）按照准则实施过程控制；---生产和服务过程监控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cs="黑体" w:asciiTheme="minorEastAsia" w:hAnsiTheme="minorEastAsia" w:eastAsiaTheme="minorEastAsia"/>
                <w:szCs w:val="21"/>
              </w:rPr>
            </w:pPr>
            <w:r>
              <w:rPr>
                <w:rFonts w:hint="eastAsia" w:cs="黑体" w:asciiTheme="minorEastAsia" w:hAnsiTheme="minorEastAsia" w:eastAsiaTheme="minorEastAsia"/>
                <w:szCs w:val="21"/>
              </w:rPr>
              <w:t>e）保持、保留必要的文件和记录。---文件和质量记录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cs="黑体" w:asciiTheme="minorEastAsia" w:hAnsiTheme="minorEastAsia" w:eastAsiaTheme="minorEastAsia"/>
                <w:szCs w:val="21"/>
              </w:rPr>
            </w:pPr>
            <w:r>
              <w:rPr>
                <w:rFonts w:hint="eastAsia" w:cs="黑体" w:asciiTheme="minorEastAsia" w:hAnsiTheme="minorEastAsia" w:eastAsiaTheme="minorEastAsia"/>
                <w:szCs w:val="21"/>
              </w:rPr>
              <w:t>---策划输出经过评审及跟进、必要的更改控制及批准等以适合组织的运行需要。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cs="黑体" w:asciiTheme="minorEastAsia" w:hAnsiTheme="minorEastAsia" w:eastAsiaTheme="minorEastAsia"/>
                <w:szCs w:val="21"/>
              </w:rPr>
            </w:pPr>
            <w:r>
              <w:rPr>
                <w:rFonts w:hint="eastAsia" w:cs="黑体" w:asciiTheme="minorEastAsia" w:hAnsiTheme="minorEastAsia" w:eastAsiaTheme="minorEastAsia"/>
                <w:szCs w:val="21"/>
              </w:rPr>
              <w:t>----外包过程：无；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hint="default" w:cs="黑体" w:asciiTheme="minorEastAsia" w:hAnsiTheme="minorEastAsia" w:eastAsiaTheme="minorEastAsia"/>
                <w:szCs w:val="21"/>
                <w:lang w:val="en-US"/>
              </w:rPr>
            </w:pPr>
            <w:r>
              <w:rPr>
                <w:rFonts w:hint="eastAsia" w:cs="黑体" w:asciiTheme="minorEastAsia" w:hAnsiTheme="minorEastAsia" w:eastAsiaTheme="minorEastAsia"/>
                <w:szCs w:val="21"/>
              </w:rPr>
              <w:t>----特殊过程的识别：</w:t>
            </w:r>
            <w:r>
              <w:rPr>
                <w:rFonts w:hint="eastAsia"/>
                <w:lang w:val="en-US" w:eastAsia="zh-CN"/>
              </w:rPr>
              <w:t>热处理过程 销售过程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cs="黑体" w:asciiTheme="minorEastAsia" w:hAnsiTheme="minorEastAsia" w:eastAsiaTheme="minorEastAsia"/>
                <w:szCs w:val="21"/>
              </w:rPr>
            </w:pPr>
            <w:r>
              <w:rPr>
                <w:rFonts w:hint="eastAsia" w:cs="黑体" w:asciiTheme="minorEastAsia" w:hAnsiTheme="minorEastAsia" w:eastAsiaTheme="minorEastAsia"/>
                <w:szCs w:val="21"/>
              </w:rPr>
              <w:t>----关键工序：</w:t>
            </w:r>
            <w:r>
              <w:rPr>
                <w:rFonts w:hint="eastAsia"/>
                <w:lang w:val="en-US" w:eastAsia="zh-CN"/>
              </w:rPr>
              <w:t>热处理过程</w:t>
            </w:r>
          </w:p>
          <w:p>
            <w:pPr>
              <w:spacing w:line="400" w:lineRule="exact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cs="黑体" w:asciiTheme="minorEastAsia" w:hAnsiTheme="minorEastAsia" w:eastAsiaTheme="minorEastAsia"/>
                <w:szCs w:val="21"/>
              </w:rPr>
              <w:t>-----经确认：暂无策划的更改。</w:t>
            </w: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2160" w:type="dxa"/>
          </w:tcPr>
          <w:p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产品设计与开发</w:t>
            </w:r>
          </w:p>
        </w:tc>
        <w:tc>
          <w:tcPr>
            <w:tcW w:w="960" w:type="dxa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8.3</w:t>
            </w:r>
          </w:p>
        </w:tc>
        <w:tc>
          <w:tcPr>
            <w:tcW w:w="10004" w:type="dxa"/>
          </w:tcPr>
          <w:p>
            <w:pPr>
              <w:spacing w:line="400" w:lineRule="atLeast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公司所生产的产品按国家相关标准生产，技术成熟，工艺固定。自体系建立以来，整个生产过程不涉及设计新产品的内容，故8.3不适用。该条款的不适用不影响提供满足顾客要求及法律法规要求的产品。</w:t>
            </w: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2160" w:type="dxa"/>
          </w:tcPr>
          <w:p>
            <w:pPr>
              <w:adjustRightInd w:val="0"/>
              <w:snapToGrid w:val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生产和服务提供的控制</w:t>
            </w:r>
          </w:p>
        </w:tc>
        <w:tc>
          <w:tcPr>
            <w:tcW w:w="960" w:type="dxa"/>
          </w:tcPr>
          <w:p>
            <w:pPr>
              <w:spacing w:line="40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8.5.1</w:t>
            </w:r>
          </w:p>
          <w:p>
            <w:pPr>
              <w:rPr>
                <w:rFonts w:ascii="宋体" w:hAnsi="宋体"/>
                <w:szCs w:val="21"/>
              </w:rPr>
            </w:pPr>
          </w:p>
        </w:tc>
        <w:tc>
          <w:tcPr>
            <w:tcW w:w="10004" w:type="dxa"/>
          </w:tcPr>
          <w:p>
            <w:pPr>
              <w:spacing w:line="400" w:lineRule="exact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查生产部及生产车间对产品的生产过程进行了策划及控制。</w:t>
            </w:r>
          </w:p>
          <w:p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1.查生产车间各工序(工位)均有正在生产的作业指导书，均为现行有效的文件；</w:t>
            </w:r>
          </w:p>
          <w:p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2.查生产车间及作业工位执行的作业指导书主要包括：工序号、工序名称、版本号、作业要求、作业质量管控等，均放置于可视范围内或张贴在墙上，便于查阅对照。</w:t>
            </w:r>
          </w:p>
          <w:p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3.远程查看：生产车间的生产设备工作正常，状态良好，无异常现象，符合产品的生产的条件及要求。</w:t>
            </w:r>
          </w:p>
          <w:p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生产车间已按维护的要求对生产设备进行了规定的维护及检修。</w:t>
            </w:r>
          </w:p>
          <w:p>
            <w:pPr>
              <w:numPr>
                <w:ilvl w:val="0"/>
                <w:numId w:val="2"/>
              </w:num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出示了《生产计划表》 明确的产品名称、数量等内容；</w:t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钢丸</w:t>
            </w:r>
            <w:r>
              <w:rPr>
                <w:rFonts w:hint="eastAsia"/>
                <w:lang w:val="en-US" w:eastAsia="zh-CN"/>
              </w:rPr>
              <w:t>生产流程：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热处理淬火－－热处理回火---－筛选钢丸－－回火－－淬火－---回火----筛选钢丸---回火----包装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钢砂</w:t>
            </w:r>
            <w:r>
              <w:rPr>
                <w:rFonts w:hint="eastAsia"/>
                <w:lang w:val="en-US" w:eastAsia="zh-CN"/>
              </w:rPr>
              <w:t>生产流程：</w:t>
            </w:r>
            <w:r>
              <w:rPr>
                <w:rFonts w:hint="eastAsia"/>
              </w:rPr>
              <w:t xml:space="preserve">  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破碎－－热处理回火－--破碎----回火-----破碎－回火－－包装</w:t>
            </w:r>
          </w:p>
          <w:p>
            <w:pPr>
              <w:widowControl/>
              <w:numPr>
                <w:ilvl w:val="0"/>
                <w:numId w:val="3"/>
              </w:num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远程生产现场观察：按生产作业计划表生产</w:t>
            </w: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现场</w:t>
            </w:r>
            <w:r>
              <w:rPr>
                <w:rFonts w:hint="eastAsia" w:ascii="宋体" w:hAnsi="宋体"/>
                <w:szCs w:val="21"/>
              </w:rPr>
              <w:t>现场：</w:t>
            </w:r>
          </w:p>
          <w:p>
            <w:pPr>
              <w:rPr>
                <w:rFonts w:hint="eastAsia" w:ascii="宋体" w:hAnsi="宋体"/>
                <w:b/>
                <w:bCs/>
                <w:szCs w:val="21"/>
              </w:rPr>
            </w:pPr>
          </w:p>
          <w:p>
            <w:pPr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生产现场观察正常生产的产品为：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钢砂  钢丸</w:t>
            </w:r>
            <w:r>
              <w:rPr>
                <w:rFonts w:hint="eastAsia" w:ascii="宋体" w:hAnsi="宋体"/>
                <w:b/>
                <w:bCs/>
                <w:szCs w:val="21"/>
              </w:rPr>
              <w:t xml:space="preserve">  </w:t>
            </w:r>
          </w:p>
          <w:p>
            <w:pP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cs="Times New Roman"/>
                <w:szCs w:val="21"/>
                <w:lang w:val="en-US" w:eastAsia="zh-CN"/>
              </w:rPr>
              <w:t>现场</w:t>
            </w:r>
            <w:r>
              <w:rPr>
                <w:rFonts w:hint="eastAsia" w:ascii="Times New Roman" w:hAnsi="Times New Roman" w:cs="Times New Roman"/>
                <w:szCs w:val="21"/>
              </w:rPr>
              <w:t>观察生产过程：</w:t>
            </w:r>
          </w:p>
          <w:p>
            <w:pP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◆</w:t>
            </w:r>
            <w:r>
              <w:rPr>
                <w:rFonts w:hint="eastAsia" w:cs="Times New Roman"/>
                <w:szCs w:val="21"/>
                <w:lang w:val="en-US" w:eastAsia="zh-CN"/>
              </w:rPr>
              <w:t>现场</w:t>
            </w:r>
            <w:r>
              <w:rPr>
                <w:rFonts w:hint="eastAsia" w:ascii="Times New Roman" w:hAnsi="Times New Roman" w:cs="Times New Roman"/>
                <w:szCs w:val="21"/>
              </w:rPr>
              <w:t>观察生产过程：</w:t>
            </w:r>
            <w:r>
              <w:rPr>
                <w:rFonts w:hint="eastAsia" w:cs="Times New Roman"/>
                <w:szCs w:val="21"/>
                <w:lang w:val="en-US" w:eastAsia="zh-CN"/>
              </w:rPr>
              <w:t>破碎</w:t>
            </w:r>
          </w:p>
          <w:p>
            <w:pP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cs="Times New Roman"/>
                <w:szCs w:val="21"/>
                <w:lang w:val="en-US" w:eastAsia="zh-CN"/>
              </w:rPr>
              <w:t>操作设备：碾轧式破碎机</w:t>
            </w:r>
          </w:p>
          <w:p>
            <w:pPr>
              <w:rPr>
                <w:rFonts w:hint="eastAsia"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工序</w:t>
            </w:r>
            <w:r>
              <w:rPr>
                <w:rFonts w:hint="eastAsia" w:cs="Times New Roman"/>
                <w:szCs w:val="21"/>
                <w:lang w:eastAsia="zh-CN"/>
              </w:rPr>
              <w:t>：</w:t>
            </w:r>
            <w:r>
              <w:rPr>
                <w:rFonts w:hint="eastAsia" w:cs="Times New Roman"/>
                <w:szCs w:val="21"/>
                <w:lang w:val="en-US" w:eastAsia="zh-CN"/>
              </w:rPr>
              <w:t>破碎</w:t>
            </w:r>
            <w:r>
              <w:rPr>
                <w:rFonts w:hint="eastAsia" w:ascii="Times New Roman" w:hAnsi="Times New Roman" w:cs="Times New Roman"/>
                <w:szCs w:val="21"/>
              </w:rPr>
              <w:t>工序，</w:t>
            </w:r>
          </w:p>
          <w:p>
            <w:pP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cs="Times New Roman"/>
                <w:szCs w:val="21"/>
                <w:lang w:val="en-US" w:eastAsia="zh-CN"/>
              </w:rPr>
              <w:t>要求：辊皮间隙：1-3mm 筛网2.0mm  设备保证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操作者：王XX</w:t>
            </w:r>
          </w:p>
          <w:p>
            <w:pPr>
              <w:rPr>
                <w:rFonts w:hint="eastAsia" w:cs="Times New Roman"/>
                <w:szCs w:val="21"/>
                <w:lang w:val="en-US" w:eastAsia="zh-CN"/>
              </w:rPr>
            </w:pPr>
          </w:p>
          <w:p>
            <w:pP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◆</w:t>
            </w:r>
            <w:r>
              <w:rPr>
                <w:rFonts w:hint="eastAsia" w:cs="Times New Roman"/>
                <w:szCs w:val="21"/>
                <w:lang w:val="en-US" w:eastAsia="zh-CN"/>
              </w:rPr>
              <w:t>现场</w:t>
            </w:r>
            <w:r>
              <w:rPr>
                <w:rFonts w:hint="eastAsia" w:ascii="Times New Roman" w:hAnsi="Times New Roman" w:cs="Times New Roman"/>
                <w:szCs w:val="21"/>
              </w:rPr>
              <w:t>观察生产过程：</w:t>
            </w:r>
            <w:r>
              <w:rPr>
                <w:rFonts w:hint="eastAsia" w:cs="Times New Roman"/>
                <w:szCs w:val="21"/>
                <w:lang w:val="en-US" w:eastAsia="zh-CN"/>
              </w:rPr>
              <w:t>烘干</w:t>
            </w:r>
          </w:p>
          <w:p>
            <w:pP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cs="Times New Roman"/>
                <w:szCs w:val="21"/>
                <w:lang w:val="en-US" w:eastAsia="zh-CN"/>
              </w:rPr>
              <w:t>操作设备：箱式电阻炉</w:t>
            </w:r>
          </w:p>
          <w:p>
            <w:pPr>
              <w:rPr>
                <w:rFonts w:hint="eastAsia"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工序</w:t>
            </w:r>
            <w:r>
              <w:rPr>
                <w:rFonts w:hint="eastAsia" w:cs="Times New Roman"/>
                <w:szCs w:val="21"/>
                <w:lang w:eastAsia="zh-CN"/>
              </w:rPr>
              <w:t>：</w:t>
            </w:r>
            <w:r>
              <w:rPr>
                <w:rFonts w:hint="eastAsia" w:cs="Times New Roman"/>
                <w:szCs w:val="21"/>
                <w:lang w:val="en-US" w:eastAsia="zh-CN"/>
              </w:rPr>
              <w:t>烘干</w:t>
            </w:r>
            <w:r>
              <w:rPr>
                <w:rFonts w:hint="eastAsia" w:ascii="Times New Roman" w:hAnsi="Times New Roman" w:cs="Times New Roman"/>
                <w:szCs w:val="21"/>
              </w:rPr>
              <w:t>工序，</w:t>
            </w:r>
          </w:p>
          <w:p>
            <w:pP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cs="Times New Roman"/>
                <w:szCs w:val="21"/>
                <w:lang w:val="en-US" w:eastAsia="zh-CN"/>
              </w:rPr>
              <w:t>要求：保温时间：10分钟  温度：280-300度  设备保证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操作者：王XX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◆</w:t>
            </w:r>
            <w:r>
              <w:rPr>
                <w:rFonts w:hint="eastAsia" w:cs="Times New Roman"/>
                <w:szCs w:val="21"/>
                <w:lang w:val="en-US" w:eastAsia="zh-CN"/>
              </w:rPr>
              <w:t>现场</w:t>
            </w:r>
            <w:r>
              <w:rPr>
                <w:rFonts w:hint="eastAsia" w:ascii="Times New Roman" w:hAnsi="Times New Roman" w:cs="Times New Roman"/>
                <w:szCs w:val="21"/>
              </w:rPr>
              <w:t>观察生产过程：</w:t>
            </w:r>
            <w:r>
              <w:rPr>
                <w:rFonts w:hint="eastAsia" w:cs="Times New Roman"/>
                <w:szCs w:val="21"/>
                <w:lang w:val="en-US" w:eastAsia="zh-CN"/>
              </w:rPr>
              <w:t>热处理（回火）</w:t>
            </w:r>
          </w:p>
          <w:p>
            <w:pP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cs="Times New Roman"/>
                <w:szCs w:val="21"/>
                <w:lang w:val="en-US" w:eastAsia="zh-CN"/>
              </w:rPr>
              <w:t>操作设备：箱式电阻炉</w:t>
            </w:r>
          </w:p>
          <w:p>
            <w:pPr>
              <w:rPr>
                <w:rFonts w:hint="eastAsia"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工序</w:t>
            </w:r>
            <w:r>
              <w:rPr>
                <w:rFonts w:hint="eastAsia" w:cs="Times New Roman"/>
                <w:szCs w:val="21"/>
                <w:lang w:eastAsia="zh-CN"/>
              </w:rPr>
              <w:t>：</w:t>
            </w:r>
            <w:r>
              <w:rPr>
                <w:rFonts w:hint="eastAsia" w:cs="Times New Roman"/>
                <w:szCs w:val="21"/>
                <w:lang w:val="en-US" w:eastAsia="zh-CN"/>
              </w:rPr>
              <w:t>热处理</w:t>
            </w:r>
            <w:r>
              <w:rPr>
                <w:rFonts w:hint="eastAsia" w:ascii="Times New Roman" w:hAnsi="Times New Roman" w:cs="Times New Roman"/>
                <w:szCs w:val="21"/>
              </w:rPr>
              <w:t>工序</w:t>
            </w:r>
            <w:r>
              <w:rPr>
                <w:rFonts w:hint="eastAsia" w:cs="Times New Roman"/>
                <w:szCs w:val="21"/>
                <w:lang w:val="en-US" w:eastAsia="zh-CN"/>
              </w:rPr>
              <w:t>（回火）</w:t>
            </w:r>
          </w:p>
          <w:p>
            <w:pP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cs="Times New Roman"/>
                <w:szCs w:val="21"/>
                <w:lang w:val="en-US" w:eastAsia="zh-CN"/>
              </w:rPr>
              <w:t>要求：保温时间：15-25分钟  温度：650-750度  设备保证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操作者：王XX</w:t>
            </w:r>
          </w:p>
          <w:p>
            <w:pPr>
              <w:rPr>
                <w:rFonts w:hint="eastAsia" w:ascii="Times New Roman" w:hAnsi="Times New Roman" w:cs="Times New Roman"/>
                <w:szCs w:val="21"/>
              </w:rPr>
            </w:pPr>
          </w:p>
          <w:p>
            <w:pPr>
              <w:rPr>
                <w:rFonts w:ascii="宋体" w:hAnsi="宋体"/>
                <w:szCs w:val="21"/>
                <w:highlight w:val="yellow"/>
              </w:rPr>
            </w:pPr>
          </w:p>
          <w:p>
            <w:pP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◆</w:t>
            </w:r>
            <w:r>
              <w:rPr>
                <w:rFonts w:hint="eastAsia" w:cs="Times New Roman"/>
                <w:szCs w:val="21"/>
                <w:lang w:val="en-US" w:eastAsia="zh-CN"/>
              </w:rPr>
              <w:t>现场</w:t>
            </w:r>
            <w:r>
              <w:rPr>
                <w:rFonts w:hint="eastAsia" w:ascii="Times New Roman" w:hAnsi="Times New Roman" w:cs="Times New Roman"/>
                <w:szCs w:val="21"/>
              </w:rPr>
              <w:t>观察生产过程：</w:t>
            </w:r>
            <w:r>
              <w:rPr>
                <w:rFonts w:hint="eastAsia" w:cs="Times New Roman"/>
                <w:szCs w:val="21"/>
                <w:lang w:val="en-US" w:eastAsia="zh-CN"/>
              </w:rPr>
              <w:t>淬火</w:t>
            </w:r>
          </w:p>
          <w:p>
            <w:pPr>
              <w:rPr>
                <w:rFonts w:hint="eastAsia" w:cs="Times New Roman"/>
                <w:szCs w:val="21"/>
                <w:lang w:val="en-US" w:eastAsia="zh-CN"/>
              </w:rPr>
            </w:pPr>
            <w:r>
              <w:rPr>
                <w:rFonts w:hint="eastAsia" w:cs="Times New Roman"/>
                <w:szCs w:val="21"/>
                <w:lang w:val="en-US" w:eastAsia="zh-CN"/>
              </w:rPr>
              <w:t>操作设备：箱式电阻炉</w:t>
            </w:r>
          </w:p>
          <w:p>
            <w:pPr>
              <w:rPr>
                <w:rFonts w:hint="eastAsia"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工序</w:t>
            </w:r>
            <w:r>
              <w:rPr>
                <w:rFonts w:hint="eastAsia" w:cs="Times New Roman"/>
                <w:szCs w:val="21"/>
                <w:lang w:eastAsia="zh-CN"/>
              </w:rPr>
              <w:t>：</w:t>
            </w:r>
            <w:r>
              <w:rPr>
                <w:rFonts w:hint="eastAsia" w:cs="Times New Roman"/>
                <w:szCs w:val="21"/>
                <w:lang w:val="en-US" w:eastAsia="zh-CN"/>
              </w:rPr>
              <w:t>淬火</w:t>
            </w:r>
            <w:r>
              <w:rPr>
                <w:rFonts w:hint="eastAsia" w:ascii="Times New Roman" w:hAnsi="Times New Roman" w:cs="Times New Roman"/>
                <w:szCs w:val="21"/>
              </w:rPr>
              <w:t>工序，</w:t>
            </w:r>
          </w:p>
          <w:p>
            <w:pP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cs="Times New Roman"/>
                <w:szCs w:val="21"/>
                <w:lang w:val="en-US" w:eastAsia="zh-CN"/>
              </w:rPr>
              <w:t>要求：保温时间：20-30分钟  温度：850-880度  设备保证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操作者：王XX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查看工人在进行发货前的包装：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4159250" cy="3394710"/>
                  <wp:effectExtent l="0" t="0" r="6350" b="889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9250" cy="339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。。。。。。</w:t>
            </w: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现场查看产品的工序为烘干、热处理</w:t>
            </w:r>
            <w:r>
              <w:rPr>
                <w:rFonts w:hint="eastAsia" w:ascii="宋体" w:hAnsi="宋体"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回火）</w:t>
            </w:r>
            <w:r>
              <w:rPr>
                <w:rFonts w:hint="eastAsia" w:ascii="宋体" w:hAnsi="宋体"/>
                <w:szCs w:val="21"/>
              </w:rPr>
              <w:t>、破碎、淬火、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包装</w:t>
            </w:r>
            <w:r>
              <w:rPr>
                <w:rFonts w:hint="eastAsia" w:ascii="宋体" w:hAnsi="宋体"/>
                <w:szCs w:val="21"/>
              </w:rPr>
              <w:t>管等，其余产品及工序抽查了检验记录，记录完善，详见8.6条款。</w:t>
            </w:r>
          </w:p>
          <w:p>
            <w:pPr>
              <w:rPr>
                <w:rFonts w:ascii="宋体" w:hAnsi="宋体" w:cs="Arial"/>
                <w:szCs w:val="21"/>
              </w:rPr>
            </w:pPr>
          </w:p>
          <w:p>
            <w:r>
              <w:rPr>
                <w:rFonts w:hint="eastAsia" w:ascii="宋体" w:hAnsi="宋体"/>
                <w:szCs w:val="21"/>
              </w:rPr>
              <w:t>公司特殊过程确定为：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热处理过程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提供有热处理过程确认记录：</w:t>
            </w:r>
          </w:p>
          <w:p>
            <w:pPr>
              <w:pStyle w:val="2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3886200" cy="2720975"/>
                  <wp:effectExtent l="0" t="0" r="0" b="9525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272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整个过程基本受控。</w:t>
            </w:r>
          </w:p>
          <w:p>
            <w:pPr>
              <w:pStyle w:val="2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Cs w:val="21"/>
              </w:rPr>
              <w:t>产品交付过程中依据合同或订单的要求在顾客处进行交付，公司对产品严格检验合格后再进行交付，顾客在接收时进行验收，产品生产过程中未发生过大的质量问题，产品质量稳定，暂时没有接到顾客重大的质量投诉。</w:t>
            </w: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2160" w:type="dxa"/>
          </w:tcPr>
          <w:p>
            <w:pPr>
              <w:spacing w:line="400" w:lineRule="atLeas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标识及可追溯性</w:t>
            </w:r>
          </w:p>
        </w:tc>
        <w:tc>
          <w:tcPr>
            <w:tcW w:w="960" w:type="dxa"/>
          </w:tcPr>
          <w:p>
            <w:pPr>
              <w:spacing w:line="400" w:lineRule="atLeast"/>
              <w:ind w:right="-158" w:rightChars="-75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8.5.2</w:t>
            </w:r>
          </w:p>
          <w:p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10004" w:type="dxa"/>
          </w:tcPr>
          <w:p>
            <w:pPr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1.公司质量体系对产品、检验状态进行了规定，标识的方法采用标牌、记录等。</w:t>
            </w:r>
          </w:p>
          <w:p>
            <w:pPr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2.现场观察：原材料采用原包装包装，包装上注明“原材料名称”、“规格型号”、“生产日期”、“材料规格”、 “重量”等内容；</w:t>
            </w:r>
          </w:p>
          <w:p>
            <w:pPr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3.生产过程用采用日巡检记录及生产作业计划表确认记录进行标识；</w:t>
            </w:r>
          </w:p>
          <w:p>
            <w:pPr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4.产品检验状态采用：合格、不合格、待检等标识；</w:t>
            </w:r>
          </w:p>
          <w:p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5.生产记录对质检员、生产日期以及使用的原料等进行了记录，能做到追溯的目的。</w:t>
            </w: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2160" w:type="dxa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顾客或外部供方的财产</w:t>
            </w:r>
          </w:p>
        </w:tc>
        <w:tc>
          <w:tcPr>
            <w:tcW w:w="960" w:type="dxa"/>
          </w:tcPr>
          <w:p>
            <w:pPr>
              <w:spacing w:line="400" w:lineRule="atLeast"/>
              <w:ind w:right="-158" w:rightChars="-75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8.5.3</w:t>
            </w:r>
          </w:p>
          <w:p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10004" w:type="dxa"/>
          </w:tcPr>
          <w:p>
            <w:pPr>
              <w:widowControl/>
              <w:spacing w:line="400" w:lineRule="exact"/>
              <w:ind w:firstLine="420" w:firstLineChars="200"/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查，公司对顾客财产的管理要求。</w:t>
            </w:r>
          </w:p>
          <w:p>
            <w:pPr>
              <w:spacing w:line="400" w:lineRule="exact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询问部门负责人，公司的顾客财产主要为客户样品，顾客提供的图纸（邮件图纸）由品质部一户一档登记保管。负责人讲，至今未有顾客财产丢失的情况。</w:t>
            </w:r>
          </w:p>
          <w:p>
            <w:pPr>
              <w:spacing w:line="40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现场查看，顾客财产管理基本受控。</w:t>
            </w: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2160" w:type="dxa"/>
          </w:tcPr>
          <w:p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防护</w:t>
            </w:r>
          </w:p>
        </w:tc>
        <w:tc>
          <w:tcPr>
            <w:tcW w:w="960" w:type="dxa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8.5.4</w:t>
            </w:r>
          </w:p>
        </w:tc>
        <w:tc>
          <w:tcPr>
            <w:tcW w:w="10004" w:type="dxa"/>
          </w:tcPr>
          <w:p>
            <w:pPr>
              <w:spacing w:line="360" w:lineRule="auto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查，公司质量体系对产品的防护进行了规范，包括：标识、搬运、储存等保护措施。</w:t>
            </w:r>
          </w:p>
          <w:p>
            <w:pPr>
              <w:spacing w:line="360" w:lineRule="auto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现场观察:</w:t>
            </w:r>
          </w:p>
          <w:p>
            <w:pPr>
              <w:spacing w:line="360" w:lineRule="auto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1.标识：工序及交付的产品均采用标识卡进行了标识；</w:t>
            </w:r>
          </w:p>
          <w:p>
            <w:pPr>
              <w:spacing w:line="360" w:lineRule="auto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2.搬运：采用人力拖车，未见有损产品质量的野蛮作业。</w:t>
            </w:r>
          </w:p>
          <w:p>
            <w:pPr>
              <w:spacing w:line="360" w:lineRule="auto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3.贮存：公司仓库划分出原料、成品的堆放区域，各种材料、半成品、在制品、成品均贮存在恰当的场所，通风、采光、防潮，条件良好。</w:t>
            </w:r>
          </w:p>
          <w:p>
            <w:pPr>
              <w:spacing w:line="360" w:lineRule="auto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4.查：产品入库，验收、保管有相应的管理程序。建有成品、半成品、原料的电子台账。</w:t>
            </w:r>
          </w:p>
          <w:p>
            <w:pPr>
              <w:spacing w:line="360" w:lineRule="auto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5.分区清楚，原料、半成品、成品、合格品、不合品均分别摆放在不同区域，未见明显的标识，现场口头提出整改。</w:t>
            </w:r>
          </w:p>
          <w:p>
            <w:pPr>
              <w:spacing w:line="360" w:lineRule="auto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6.现场检查，消防设施齐全，并在有效期内。</w:t>
            </w:r>
          </w:p>
          <w:p>
            <w:pPr>
              <w:spacing w:line="40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基本符合要求。</w:t>
            </w: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0" w:type="dxa"/>
          </w:tcPr>
          <w:p>
            <w:pPr>
              <w:spacing w:line="400" w:lineRule="exact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交付后活动</w:t>
            </w:r>
          </w:p>
        </w:tc>
        <w:tc>
          <w:tcPr>
            <w:tcW w:w="960" w:type="dxa"/>
          </w:tcPr>
          <w:p>
            <w:pPr>
              <w:spacing w:line="400" w:lineRule="exact"/>
              <w:ind w:right="-158" w:rightChars="-75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8.5.5</w:t>
            </w:r>
          </w:p>
          <w:p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004" w:type="dxa"/>
          </w:tcPr>
          <w:p>
            <w:pPr>
              <w:spacing w:line="400" w:lineRule="exact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公司明确服务相关交付后活动的安排及管控要求，包括满足以下各项内容要求。如:</w:t>
            </w:r>
          </w:p>
          <w:p>
            <w:pPr>
              <w:spacing w:line="400" w:lineRule="exact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a）法律法规要求；</w:t>
            </w:r>
          </w:p>
          <w:p>
            <w:pPr>
              <w:spacing w:line="400" w:lineRule="exact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b）与服务相关的潜在不期望的后果；</w:t>
            </w:r>
          </w:p>
          <w:p>
            <w:pPr>
              <w:spacing w:line="400" w:lineRule="exact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c）其服务的性质、用途；</w:t>
            </w:r>
          </w:p>
          <w:p>
            <w:pPr>
              <w:spacing w:line="400" w:lineRule="exact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d）顾客要求；</w:t>
            </w:r>
          </w:p>
          <w:p>
            <w:pPr>
              <w:spacing w:line="400" w:lineRule="exact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e）顾客反馈。</w:t>
            </w:r>
          </w:p>
          <w:p>
            <w:pPr>
              <w:spacing w:line="400" w:lineRule="exact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此外，也包括：交付后活动可能含的担保条款所规定的相关活动，诸如合同规定的售后服务、运输服务等。负责人讲，公司有专人负责解答客户的售后问题，如遇产品质量问题采取退换的形式进行处理，近期未有客户的投诉或质量不良的反馈情况</w:t>
            </w:r>
          </w:p>
          <w:p>
            <w:pPr>
              <w:spacing w:line="400" w:lineRule="exact"/>
              <w:ind w:firstLine="420" w:firstLineChars="200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-现场记录及沟通确认：已基本满足交付后活动的要求</w:t>
            </w: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2160" w:type="dxa"/>
          </w:tcPr>
          <w:p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更改控制</w:t>
            </w:r>
          </w:p>
        </w:tc>
        <w:tc>
          <w:tcPr>
            <w:tcW w:w="960" w:type="dxa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8.5.6</w:t>
            </w:r>
          </w:p>
        </w:tc>
        <w:tc>
          <w:tcPr>
            <w:tcW w:w="10004" w:type="dxa"/>
          </w:tcPr>
          <w:p>
            <w:pPr>
              <w:spacing w:line="400" w:lineRule="exact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查，公司对产品实现过程的更改策划了管理要求。主要包括：产品信息更改、生产信息的更改等。</w:t>
            </w:r>
          </w:p>
          <w:p>
            <w:pPr>
              <w:spacing w:line="400" w:lineRule="exact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现场查，公司对于更改生产信息的管理，均为重新发放生产计划，并回收作废的计划单。</w:t>
            </w:r>
          </w:p>
          <w:p>
            <w:pPr>
              <w:spacing w:line="40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查，近期暂无产品及生产信息变更的情况。</w:t>
            </w:r>
          </w:p>
        </w:tc>
        <w:tc>
          <w:tcPr>
            <w:tcW w:w="1585" w:type="dxa"/>
          </w:tcPr>
          <w:p/>
        </w:tc>
      </w:tr>
    </w:tbl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</w:p>
    <w:p>
      <w:pPr>
        <w:spacing w:line="480" w:lineRule="exact"/>
        <w:rPr>
          <w:rFonts w:ascii="隶书" w:hAnsi="宋体" w:eastAsia="隶书"/>
          <w:bCs/>
          <w:color w:val="000000"/>
          <w:sz w:val="36"/>
          <w:szCs w:val="36"/>
        </w:rPr>
      </w:pP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9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8"/>
        <w:rFonts w:hint="default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8"/>
        <w:rFonts w:hint="default"/>
      </w:rPr>
      <w:t>北京国标联合认证有限公司</w:t>
    </w:r>
    <w:r>
      <w:rPr>
        <w:rStyle w:val="18"/>
        <w:rFonts w:hint="default"/>
      </w:rPr>
      <w:tab/>
    </w:r>
    <w:r>
      <w:rPr>
        <w:rStyle w:val="18"/>
        <w:rFonts w:hint="default"/>
      </w:rPr>
      <w:tab/>
    </w:r>
    <w:r>
      <w:rPr>
        <w:rStyle w:val="18"/>
        <w:rFonts w:hint="default"/>
      </w:rPr>
      <w:tab/>
    </w:r>
  </w:p>
  <w:p>
    <w:pPr>
      <w:pStyle w:val="10"/>
      <w:pBdr>
        <w:bottom w:val="none" w:color="auto" w:sz="0" w:space="1"/>
      </w:pBdr>
      <w:spacing w:line="320" w:lineRule="exact"/>
      <w:jc w:val="left"/>
    </w:pPr>
    <w:r>
      <w:pict>
        <v:shape id="_x0000_s4097" o:spid="_x0000_s4097" o:spt="202" type="#_x0000_t202" style="position:absolute;left:0pt;margin-left:554.75pt;margin-top:2.2pt;height:20.2pt;width:172pt;z-index:251660288;mso-width-relative:page;mso-height-relative:page;" stroked="f" coordsize="21600,21600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-31管理体系审核记录表(03版)</w:t>
                </w:r>
              </w:p>
            </w:txbxContent>
          </v:textbox>
        </v:shape>
      </w:pict>
    </w:r>
    <w:r>
      <w:rPr>
        <w:rStyle w:val="18"/>
        <w:rFonts w:hint="default"/>
        <w:w w:val="90"/>
      </w:rPr>
      <w:t>Beijing International Standard united Certification Co.,Ltd.</w:t>
    </w:r>
  </w:p>
  <w:p>
    <w:pPr>
      <w:pStyle w:val="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107F1E"/>
    <w:multiLevelType w:val="singleLevel"/>
    <w:tmpl w:val="81107F1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A9B0B93"/>
    <w:multiLevelType w:val="singleLevel"/>
    <w:tmpl w:val="DA9B0B93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F916385"/>
    <w:multiLevelType w:val="multilevel"/>
    <w:tmpl w:val="6F916385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9973B4"/>
    <w:rsid w:val="000073F9"/>
    <w:rsid w:val="00016618"/>
    <w:rsid w:val="000237F6"/>
    <w:rsid w:val="00024874"/>
    <w:rsid w:val="000267A7"/>
    <w:rsid w:val="0003373A"/>
    <w:rsid w:val="00034006"/>
    <w:rsid w:val="0003694E"/>
    <w:rsid w:val="000400E2"/>
    <w:rsid w:val="00054813"/>
    <w:rsid w:val="00062E46"/>
    <w:rsid w:val="00087997"/>
    <w:rsid w:val="000B0F58"/>
    <w:rsid w:val="000C5CF4"/>
    <w:rsid w:val="00156BDB"/>
    <w:rsid w:val="001611FF"/>
    <w:rsid w:val="00164A76"/>
    <w:rsid w:val="001779F8"/>
    <w:rsid w:val="00185CEF"/>
    <w:rsid w:val="00195892"/>
    <w:rsid w:val="001A2D7F"/>
    <w:rsid w:val="001C3D64"/>
    <w:rsid w:val="001D1EB2"/>
    <w:rsid w:val="001F19B3"/>
    <w:rsid w:val="002065C1"/>
    <w:rsid w:val="002348A4"/>
    <w:rsid w:val="00273B1A"/>
    <w:rsid w:val="002939AD"/>
    <w:rsid w:val="002A01A9"/>
    <w:rsid w:val="002C1C1E"/>
    <w:rsid w:val="002D052C"/>
    <w:rsid w:val="003054F8"/>
    <w:rsid w:val="00326DAB"/>
    <w:rsid w:val="00337922"/>
    <w:rsid w:val="00340867"/>
    <w:rsid w:val="00351BBE"/>
    <w:rsid w:val="0037364C"/>
    <w:rsid w:val="00380837"/>
    <w:rsid w:val="003A198A"/>
    <w:rsid w:val="003A41A2"/>
    <w:rsid w:val="003C1EA9"/>
    <w:rsid w:val="003C7502"/>
    <w:rsid w:val="003E3F16"/>
    <w:rsid w:val="003E4034"/>
    <w:rsid w:val="00400C50"/>
    <w:rsid w:val="00410914"/>
    <w:rsid w:val="0042712D"/>
    <w:rsid w:val="00442D94"/>
    <w:rsid w:val="00461F69"/>
    <w:rsid w:val="00463CC1"/>
    <w:rsid w:val="00484C75"/>
    <w:rsid w:val="004861DA"/>
    <w:rsid w:val="004867BB"/>
    <w:rsid w:val="00490D95"/>
    <w:rsid w:val="004E6218"/>
    <w:rsid w:val="005323B7"/>
    <w:rsid w:val="00536930"/>
    <w:rsid w:val="00550F48"/>
    <w:rsid w:val="00564E53"/>
    <w:rsid w:val="00571750"/>
    <w:rsid w:val="005858E8"/>
    <w:rsid w:val="00597E56"/>
    <w:rsid w:val="005A21C1"/>
    <w:rsid w:val="005D5659"/>
    <w:rsid w:val="005E3396"/>
    <w:rsid w:val="00600C20"/>
    <w:rsid w:val="00604D34"/>
    <w:rsid w:val="00630D8A"/>
    <w:rsid w:val="006329B3"/>
    <w:rsid w:val="00642102"/>
    <w:rsid w:val="00644FE2"/>
    <w:rsid w:val="00647519"/>
    <w:rsid w:val="006504AE"/>
    <w:rsid w:val="00653135"/>
    <w:rsid w:val="00654193"/>
    <w:rsid w:val="0067640C"/>
    <w:rsid w:val="0069044C"/>
    <w:rsid w:val="006B2AD0"/>
    <w:rsid w:val="006C2980"/>
    <w:rsid w:val="006D1781"/>
    <w:rsid w:val="006D183C"/>
    <w:rsid w:val="006D7BBB"/>
    <w:rsid w:val="006E678B"/>
    <w:rsid w:val="00702402"/>
    <w:rsid w:val="0071472A"/>
    <w:rsid w:val="0071538A"/>
    <w:rsid w:val="00723160"/>
    <w:rsid w:val="00746A02"/>
    <w:rsid w:val="0076690D"/>
    <w:rsid w:val="00771F54"/>
    <w:rsid w:val="007757F3"/>
    <w:rsid w:val="007B04E1"/>
    <w:rsid w:val="007D29E7"/>
    <w:rsid w:val="007E3D0C"/>
    <w:rsid w:val="007E6AEB"/>
    <w:rsid w:val="007F6BD6"/>
    <w:rsid w:val="0080244E"/>
    <w:rsid w:val="00804C45"/>
    <w:rsid w:val="00816348"/>
    <w:rsid w:val="00852547"/>
    <w:rsid w:val="008573BB"/>
    <w:rsid w:val="00866E06"/>
    <w:rsid w:val="00867D20"/>
    <w:rsid w:val="00867FDF"/>
    <w:rsid w:val="0087441E"/>
    <w:rsid w:val="0089223D"/>
    <w:rsid w:val="008973EE"/>
    <w:rsid w:val="008977D0"/>
    <w:rsid w:val="008A46D0"/>
    <w:rsid w:val="008B5CA5"/>
    <w:rsid w:val="00907EF3"/>
    <w:rsid w:val="009272D8"/>
    <w:rsid w:val="00940CD3"/>
    <w:rsid w:val="009453C5"/>
    <w:rsid w:val="00971600"/>
    <w:rsid w:val="0097622D"/>
    <w:rsid w:val="00977722"/>
    <w:rsid w:val="00982346"/>
    <w:rsid w:val="00995927"/>
    <w:rsid w:val="009973B4"/>
    <w:rsid w:val="009A0715"/>
    <w:rsid w:val="009B29DE"/>
    <w:rsid w:val="009B40DA"/>
    <w:rsid w:val="009C28C1"/>
    <w:rsid w:val="009E35BD"/>
    <w:rsid w:val="009F7EED"/>
    <w:rsid w:val="00A503EF"/>
    <w:rsid w:val="00A80636"/>
    <w:rsid w:val="00A95188"/>
    <w:rsid w:val="00AA1432"/>
    <w:rsid w:val="00AB7B75"/>
    <w:rsid w:val="00AF0AAB"/>
    <w:rsid w:val="00AF3897"/>
    <w:rsid w:val="00B124D6"/>
    <w:rsid w:val="00B42180"/>
    <w:rsid w:val="00B81685"/>
    <w:rsid w:val="00B8274B"/>
    <w:rsid w:val="00BF394A"/>
    <w:rsid w:val="00BF597E"/>
    <w:rsid w:val="00C07BD7"/>
    <w:rsid w:val="00C138B1"/>
    <w:rsid w:val="00C15F33"/>
    <w:rsid w:val="00C51A36"/>
    <w:rsid w:val="00C55228"/>
    <w:rsid w:val="00C649AA"/>
    <w:rsid w:val="00C76523"/>
    <w:rsid w:val="00C8561D"/>
    <w:rsid w:val="00C9614B"/>
    <w:rsid w:val="00CA07AE"/>
    <w:rsid w:val="00CB54D1"/>
    <w:rsid w:val="00CC518D"/>
    <w:rsid w:val="00CC7C72"/>
    <w:rsid w:val="00CD2C8D"/>
    <w:rsid w:val="00CE315A"/>
    <w:rsid w:val="00CF4626"/>
    <w:rsid w:val="00D00A9B"/>
    <w:rsid w:val="00D05090"/>
    <w:rsid w:val="00D06F59"/>
    <w:rsid w:val="00D13FD2"/>
    <w:rsid w:val="00D258D5"/>
    <w:rsid w:val="00D71C9A"/>
    <w:rsid w:val="00D8251E"/>
    <w:rsid w:val="00D8388C"/>
    <w:rsid w:val="00D84B96"/>
    <w:rsid w:val="00DD79BD"/>
    <w:rsid w:val="00DE3704"/>
    <w:rsid w:val="00DE4E4C"/>
    <w:rsid w:val="00DF3286"/>
    <w:rsid w:val="00DF7127"/>
    <w:rsid w:val="00E16BF7"/>
    <w:rsid w:val="00E43878"/>
    <w:rsid w:val="00E6224C"/>
    <w:rsid w:val="00EB0164"/>
    <w:rsid w:val="00EB7D5D"/>
    <w:rsid w:val="00ED0F62"/>
    <w:rsid w:val="00EE0488"/>
    <w:rsid w:val="00EF2B06"/>
    <w:rsid w:val="00F12FEB"/>
    <w:rsid w:val="00F50C3B"/>
    <w:rsid w:val="00F81084"/>
    <w:rsid w:val="00FA4678"/>
    <w:rsid w:val="00FD07E2"/>
    <w:rsid w:val="00FD315D"/>
    <w:rsid w:val="00FF2AC6"/>
    <w:rsid w:val="00FF427E"/>
    <w:rsid w:val="010958A3"/>
    <w:rsid w:val="01193F68"/>
    <w:rsid w:val="01490194"/>
    <w:rsid w:val="01CA1DD6"/>
    <w:rsid w:val="01F72DC4"/>
    <w:rsid w:val="022C7D71"/>
    <w:rsid w:val="022E5707"/>
    <w:rsid w:val="029A5DCF"/>
    <w:rsid w:val="02C41B9B"/>
    <w:rsid w:val="02E13A4F"/>
    <w:rsid w:val="02E5453D"/>
    <w:rsid w:val="02FF3BEF"/>
    <w:rsid w:val="03000047"/>
    <w:rsid w:val="03176D2F"/>
    <w:rsid w:val="034D0A17"/>
    <w:rsid w:val="036E0309"/>
    <w:rsid w:val="037918F4"/>
    <w:rsid w:val="03D6465F"/>
    <w:rsid w:val="03DE3B40"/>
    <w:rsid w:val="03EB3DE7"/>
    <w:rsid w:val="04212269"/>
    <w:rsid w:val="045C528C"/>
    <w:rsid w:val="0471065F"/>
    <w:rsid w:val="04C65027"/>
    <w:rsid w:val="04E971A4"/>
    <w:rsid w:val="04F32E0F"/>
    <w:rsid w:val="05043775"/>
    <w:rsid w:val="051901C6"/>
    <w:rsid w:val="05222199"/>
    <w:rsid w:val="05B75ABF"/>
    <w:rsid w:val="05B8393A"/>
    <w:rsid w:val="060E144F"/>
    <w:rsid w:val="06183DEA"/>
    <w:rsid w:val="06A567CA"/>
    <w:rsid w:val="06C5576A"/>
    <w:rsid w:val="071C3C33"/>
    <w:rsid w:val="072E6175"/>
    <w:rsid w:val="074C1C23"/>
    <w:rsid w:val="079A3A06"/>
    <w:rsid w:val="07A6186A"/>
    <w:rsid w:val="07F66299"/>
    <w:rsid w:val="07F8131F"/>
    <w:rsid w:val="07FA7C76"/>
    <w:rsid w:val="08007EA1"/>
    <w:rsid w:val="08086BBD"/>
    <w:rsid w:val="082E191C"/>
    <w:rsid w:val="0851383E"/>
    <w:rsid w:val="088A437D"/>
    <w:rsid w:val="08B37AFA"/>
    <w:rsid w:val="08B6587C"/>
    <w:rsid w:val="08E358F1"/>
    <w:rsid w:val="09575DA5"/>
    <w:rsid w:val="09873545"/>
    <w:rsid w:val="09A91A40"/>
    <w:rsid w:val="09B85F6E"/>
    <w:rsid w:val="09F92EF5"/>
    <w:rsid w:val="0A303874"/>
    <w:rsid w:val="0A426ECD"/>
    <w:rsid w:val="0A634D84"/>
    <w:rsid w:val="0A7C7275"/>
    <w:rsid w:val="0A815B89"/>
    <w:rsid w:val="0AA833ED"/>
    <w:rsid w:val="0AAB6226"/>
    <w:rsid w:val="0B1552BC"/>
    <w:rsid w:val="0B5664F1"/>
    <w:rsid w:val="0B595F62"/>
    <w:rsid w:val="0BD93B35"/>
    <w:rsid w:val="0BDD1D56"/>
    <w:rsid w:val="0C2E706B"/>
    <w:rsid w:val="0C520637"/>
    <w:rsid w:val="0C787740"/>
    <w:rsid w:val="0C7B48CC"/>
    <w:rsid w:val="0C8B5EE6"/>
    <w:rsid w:val="0C9A53AD"/>
    <w:rsid w:val="0D1B6C4C"/>
    <w:rsid w:val="0D4C33FA"/>
    <w:rsid w:val="0D7A6822"/>
    <w:rsid w:val="0D903187"/>
    <w:rsid w:val="0D98701D"/>
    <w:rsid w:val="0DA55014"/>
    <w:rsid w:val="0DD36864"/>
    <w:rsid w:val="0E120358"/>
    <w:rsid w:val="0E143E9E"/>
    <w:rsid w:val="0E386218"/>
    <w:rsid w:val="0E3B2C02"/>
    <w:rsid w:val="0E5037BF"/>
    <w:rsid w:val="0ECE130A"/>
    <w:rsid w:val="0ED63B41"/>
    <w:rsid w:val="0EF64D01"/>
    <w:rsid w:val="0F063473"/>
    <w:rsid w:val="0F127429"/>
    <w:rsid w:val="0F507361"/>
    <w:rsid w:val="0F862DFA"/>
    <w:rsid w:val="0FA31503"/>
    <w:rsid w:val="0FA9045B"/>
    <w:rsid w:val="10357F44"/>
    <w:rsid w:val="10763554"/>
    <w:rsid w:val="108219C2"/>
    <w:rsid w:val="10833BD4"/>
    <w:rsid w:val="10AD16DA"/>
    <w:rsid w:val="110D54AC"/>
    <w:rsid w:val="11384B65"/>
    <w:rsid w:val="117139DE"/>
    <w:rsid w:val="11864BB7"/>
    <w:rsid w:val="11A708ED"/>
    <w:rsid w:val="11C4084E"/>
    <w:rsid w:val="11F040E2"/>
    <w:rsid w:val="12746FC1"/>
    <w:rsid w:val="12781CF4"/>
    <w:rsid w:val="12914D63"/>
    <w:rsid w:val="12A201A7"/>
    <w:rsid w:val="139068C8"/>
    <w:rsid w:val="13D90B37"/>
    <w:rsid w:val="140A3F18"/>
    <w:rsid w:val="149253AC"/>
    <w:rsid w:val="14E40764"/>
    <w:rsid w:val="14E52DC6"/>
    <w:rsid w:val="14ED337A"/>
    <w:rsid w:val="152B25AC"/>
    <w:rsid w:val="15611463"/>
    <w:rsid w:val="1561762B"/>
    <w:rsid w:val="157161DF"/>
    <w:rsid w:val="159B7A6A"/>
    <w:rsid w:val="159D4C69"/>
    <w:rsid w:val="15CB6FB0"/>
    <w:rsid w:val="15D1070B"/>
    <w:rsid w:val="15D93C4C"/>
    <w:rsid w:val="160E7DA0"/>
    <w:rsid w:val="16AA0E63"/>
    <w:rsid w:val="16C04D07"/>
    <w:rsid w:val="16CD3993"/>
    <w:rsid w:val="171D7532"/>
    <w:rsid w:val="176E7CBF"/>
    <w:rsid w:val="179D53DF"/>
    <w:rsid w:val="17AD5BB0"/>
    <w:rsid w:val="1815558F"/>
    <w:rsid w:val="183B789E"/>
    <w:rsid w:val="188D6C87"/>
    <w:rsid w:val="193A00A4"/>
    <w:rsid w:val="193E1DB0"/>
    <w:rsid w:val="194A3F60"/>
    <w:rsid w:val="1994344E"/>
    <w:rsid w:val="19C9186A"/>
    <w:rsid w:val="19D32CB8"/>
    <w:rsid w:val="1A4F7882"/>
    <w:rsid w:val="1A674280"/>
    <w:rsid w:val="1A746F5A"/>
    <w:rsid w:val="1A812456"/>
    <w:rsid w:val="1A8F277E"/>
    <w:rsid w:val="1AAB3384"/>
    <w:rsid w:val="1AD129E1"/>
    <w:rsid w:val="1AF21724"/>
    <w:rsid w:val="1AF72C90"/>
    <w:rsid w:val="1B074C0E"/>
    <w:rsid w:val="1B1844F1"/>
    <w:rsid w:val="1B285CE0"/>
    <w:rsid w:val="1B2F4F5C"/>
    <w:rsid w:val="1B9A11DD"/>
    <w:rsid w:val="1BA16EF8"/>
    <w:rsid w:val="1BBF4833"/>
    <w:rsid w:val="1BEF44E8"/>
    <w:rsid w:val="1C1239C0"/>
    <w:rsid w:val="1C2218C2"/>
    <w:rsid w:val="1C3B25C2"/>
    <w:rsid w:val="1C44381A"/>
    <w:rsid w:val="1C4E0997"/>
    <w:rsid w:val="1C852968"/>
    <w:rsid w:val="1C855CF5"/>
    <w:rsid w:val="1CC76645"/>
    <w:rsid w:val="1CD6542E"/>
    <w:rsid w:val="1CDA649A"/>
    <w:rsid w:val="1CFA228F"/>
    <w:rsid w:val="1D246B30"/>
    <w:rsid w:val="1D2B531B"/>
    <w:rsid w:val="1D2D6C1B"/>
    <w:rsid w:val="1D685D68"/>
    <w:rsid w:val="1D6D3D35"/>
    <w:rsid w:val="1D723931"/>
    <w:rsid w:val="1DAC1EF4"/>
    <w:rsid w:val="1DCA7CA8"/>
    <w:rsid w:val="1DD41696"/>
    <w:rsid w:val="1DDC40E7"/>
    <w:rsid w:val="1E0B187A"/>
    <w:rsid w:val="1E0F7134"/>
    <w:rsid w:val="1E525FEA"/>
    <w:rsid w:val="1F161027"/>
    <w:rsid w:val="1F51204E"/>
    <w:rsid w:val="1F620FE9"/>
    <w:rsid w:val="1FCB751C"/>
    <w:rsid w:val="200F781F"/>
    <w:rsid w:val="201322EC"/>
    <w:rsid w:val="20403E8B"/>
    <w:rsid w:val="20704A94"/>
    <w:rsid w:val="208F7E64"/>
    <w:rsid w:val="20BA15B0"/>
    <w:rsid w:val="21264D8F"/>
    <w:rsid w:val="212E1172"/>
    <w:rsid w:val="213B3B73"/>
    <w:rsid w:val="214E3986"/>
    <w:rsid w:val="21BC0B06"/>
    <w:rsid w:val="21BF5CC6"/>
    <w:rsid w:val="225C3069"/>
    <w:rsid w:val="22810B63"/>
    <w:rsid w:val="22A021AA"/>
    <w:rsid w:val="22B52733"/>
    <w:rsid w:val="22C273F7"/>
    <w:rsid w:val="22DA7B76"/>
    <w:rsid w:val="22F40BA8"/>
    <w:rsid w:val="23234EB1"/>
    <w:rsid w:val="23281F8B"/>
    <w:rsid w:val="235B1CE8"/>
    <w:rsid w:val="23AA1797"/>
    <w:rsid w:val="23D95941"/>
    <w:rsid w:val="23ED372C"/>
    <w:rsid w:val="23FD5018"/>
    <w:rsid w:val="24460B68"/>
    <w:rsid w:val="248013A0"/>
    <w:rsid w:val="24857157"/>
    <w:rsid w:val="248C542A"/>
    <w:rsid w:val="24950DDF"/>
    <w:rsid w:val="24A92DB6"/>
    <w:rsid w:val="24BB01E6"/>
    <w:rsid w:val="24BD29A8"/>
    <w:rsid w:val="24FA582E"/>
    <w:rsid w:val="25010FB1"/>
    <w:rsid w:val="252E3383"/>
    <w:rsid w:val="252E72B8"/>
    <w:rsid w:val="253A482A"/>
    <w:rsid w:val="254565A2"/>
    <w:rsid w:val="25A0515B"/>
    <w:rsid w:val="261160B0"/>
    <w:rsid w:val="27430067"/>
    <w:rsid w:val="2747275F"/>
    <w:rsid w:val="278C672D"/>
    <w:rsid w:val="27B122D1"/>
    <w:rsid w:val="28137A36"/>
    <w:rsid w:val="28B60549"/>
    <w:rsid w:val="28C90F26"/>
    <w:rsid w:val="29035382"/>
    <w:rsid w:val="29167E09"/>
    <w:rsid w:val="292D0A0B"/>
    <w:rsid w:val="294E011D"/>
    <w:rsid w:val="29B32047"/>
    <w:rsid w:val="29D86EA4"/>
    <w:rsid w:val="29DA7127"/>
    <w:rsid w:val="2A027DE6"/>
    <w:rsid w:val="2A5577BD"/>
    <w:rsid w:val="2AD81AC7"/>
    <w:rsid w:val="2AE53E2A"/>
    <w:rsid w:val="2B6F60CE"/>
    <w:rsid w:val="2B742192"/>
    <w:rsid w:val="2BB0381E"/>
    <w:rsid w:val="2BDD4AFD"/>
    <w:rsid w:val="2C33147C"/>
    <w:rsid w:val="2C6D5266"/>
    <w:rsid w:val="2C89687D"/>
    <w:rsid w:val="2CAA4A37"/>
    <w:rsid w:val="2CAC1648"/>
    <w:rsid w:val="2CF364AB"/>
    <w:rsid w:val="2CF72253"/>
    <w:rsid w:val="2CF917CE"/>
    <w:rsid w:val="2D076145"/>
    <w:rsid w:val="2D7A34D4"/>
    <w:rsid w:val="2DCD727B"/>
    <w:rsid w:val="2E16233C"/>
    <w:rsid w:val="2E43283A"/>
    <w:rsid w:val="2E4C3DE9"/>
    <w:rsid w:val="2E522369"/>
    <w:rsid w:val="2E536FFA"/>
    <w:rsid w:val="2E77080E"/>
    <w:rsid w:val="2E7E795F"/>
    <w:rsid w:val="2F787CCB"/>
    <w:rsid w:val="2F7B2B7C"/>
    <w:rsid w:val="2F946775"/>
    <w:rsid w:val="2FDD711B"/>
    <w:rsid w:val="303401FF"/>
    <w:rsid w:val="3039163C"/>
    <w:rsid w:val="30841D02"/>
    <w:rsid w:val="30893317"/>
    <w:rsid w:val="30AE6613"/>
    <w:rsid w:val="30C911A9"/>
    <w:rsid w:val="30D055A0"/>
    <w:rsid w:val="311E4660"/>
    <w:rsid w:val="3153558D"/>
    <w:rsid w:val="316C505C"/>
    <w:rsid w:val="31900ED3"/>
    <w:rsid w:val="31B3629F"/>
    <w:rsid w:val="326A6AC0"/>
    <w:rsid w:val="32896AD9"/>
    <w:rsid w:val="32BF189B"/>
    <w:rsid w:val="332E0031"/>
    <w:rsid w:val="33681939"/>
    <w:rsid w:val="337F0482"/>
    <w:rsid w:val="34615113"/>
    <w:rsid w:val="34B46137"/>
    <w:rsid w:val="34B839F4"/>
    <w:rsid w:val="35190968"/>
    <w:rsid w:val="351F57C1"/>
    <w:rsid w:val="35201FA7"/>
    <w:rsid w:val="35B409BF"/>
    <w:rsid w:val="363C2CDE"/>
    <w:rsid w:val="36C0026D"/>
    <w:rsid w:val="36D9320E"/>
    <w:rsid w:val="36E872BD"/>
    <w:rsid w:val="37936572"/>
    <w:rsid w:val="37B71606"/>
    <w:rsid w:val="37BA3220"/>
    <w:rsid w:val="380F2A66"/>
    <w:rsid w:val="38324371"/>
    <w:rsid w:val="386E4740"/>
    <w:rsid w:val="386F114A"/>
    <w:rsid w:val="388136A4"/>
    <w:rsid w:val="389A296C"/>
    <w:rsid w:val="38AB10A9"/>
    <w:rsid w:val="38B5582D"/>
    <w:rsid w:val="38C830B2"/>
    <w:rsid w:val="38F34CE6"/>
    <w:rsid w:val="390628F0"/>
    <w:rsid w:val="39271F2D"/>
    <w:rsid w:val="39764DF7"/>
    <w:rsid w:val="399540B5"/>
    <w:rsid w:val="39BF0F8B"/>
    <w:rsid w:val="39DD4B0E"/>
    <w:rsid w:val="39F33225"/>
    <w:rsid w:val="3A1F30FA"/>
    <w:rsid w:val="3A3C686A"/>
    <w:rsid w:val="3AF64658"/>
    <w:rsid w:val="3B230E29"/>
    <w:rsid w:val="3B8F6CEA"/>
    <w:rsid w:val="3C5F410C"/>
    <w:rsid w:val="3C9700B3"/>
    <w:rsid w:val="3D08070C"/>
    <w:rsid w:val="3D1666F9"/>
    <w:rsid w:val="3D4B2C49"/>
    <w:rsid w:val="3DDA129D"/>
    <w:rsid w:val="3DDB7F76"/>
    <w:rsid w:val="3E171F65"/>
    <w:rsid w:val="3E646AC5"/>
    <w:rsid w:val="3E66231C"/>
    <w:rsid w:val="3E833CAB"/>
    <w:rsid w:val="3E9979DD"/>
    <w:rsid w:val="3EC466A4"/>
    <w:rsid w:val="3EF27664"/>
    <w:rsid w:val="3F125401"/>
    <w:rsid w:val="3F230387"/>
    <w:rsid w:val="3F766881"/>
    <w:rsid w:val="3FC51732"/>
    <w:rsid w:val="3FF161BC"/>
    <w:rsid w:val="3FF7019B"/>
    <w:rsid w:val="40211092"/>
    <w:rsid w:val="40307330"/>
    <w:rsid w:val="40545968"/>
    <w:rsid w:val="406526A2"/>
    <w:rsid w:val="408376E5"/>
    <w:rsid w:val="40BA275F"/>
    <w:rsid w:val="410A19BE"/>
    <w:rsid w:val="414B2206"/>
    <w:rsid w:val="41865DF9"/>
    <w:rsid w:val="41C61D04"/>
    <w:rsid w:val="41D27513"/>
    <w:rsid w:val="420449A8"/>
    <w:rsid w:val="420E26AF"/>
    <w:rsid w:val="425E1707"/>
    <w:rsid w:val="4291299B"/>
    <w:rsid w:val="42D0288D"/>
    <w:rsid w:val="42D87AB4"/>
    <w:rsid w:val="42FE7B49"/>
    <w:rsid w:val="433150B9"/>
    <w:rsid w:val="435247B1"/>
    <w:rsid w:val="435F57D9"/>
    <w:rsid w:val="43DE430C"/>
    <w:rsid w:val="44106F0A"/>
    <w:rsid w:val="44544875"/>
    <w:rsid w:val="445B69BC"/>
    <w:rsid w:val="445E4D62"/>
    <w:rsid w:val="448A1023"/>
    <w:rsid w:val="44BD5563"/>
    <w:rsid w:val="44D96FA2"/>
    <w:rsid w:val="45282132"/>
    <w:rsid w:val="45577D3F"/>
    <w:rsid w:val="456E2EF0"/>
    <w:rsid w:val="457E1BBE"/>
    <w:rsid w:val="45816781"/>
    <w:rsid w:val="45A774E8"/>
    <w:rsid w:val="45CE0756"/>
    <w:rsid w:val="45E66BA3"/>
    <w:rsid w:val="45E86A09"/>
    <w:rsid w:val="46540702"/>
    <w:rsid w:val="4675651D"/>
    <w:rsid w:val="467A3427"/>
    <w:rsid w:val="46B34892"/>
    <w:rsid w:val="46C96420"/>
    <w:rsid w:val="46F82065"/>
    <w:rsid w:val="46FA7DDB"/>
    <w:rsid w:val="470F00C5"/>
    <w:rsid w:val="47B30696"/>
    <w:rsid w:val="47C428A7"/>
    <w:rsid w:val="48001C86"/>
    <w:rsid w:val="482F7789"/>
    <w:rsid w:val="4843470A"/>
    <w:rsid w:val="484404B8"/>
    <w:rsid w:val="48610107"/>
    <w:rsid w:val="487E1AFA"/>
    <w:rsid w:val="48A9566E"/>
    <w:rsid w:val="495C13D7"/>
    <w:rsid w:val="49B73807"/>
    <w:rsid w:val="49D1586C"/>
    <w:rsid w:val="49EB30AE"/>
    <w:rsid w:val="4A030906"/>
    <w:rsid w:val="4A735F6D"/>
    <w:rsid w:val="4ABD60CB"/>
    <w:rsid w:val="4ADA6967"/>
    <w:rsid w:val="4B022574"/>
    <w:rsid w:val="4B2662C7"/>
    <w:rsid w:val="4B374964"/>
    <w:rsid w:val="4B69363E"/>
    <w:rsid w:val="4B6A050A"/>
    <w:rsid w:val="4B7D7C65"/>
    <w:rsid w:val="4BAA77A9"/>
    <w:rsid w:val="4BB73110"/>
    <w:rsid w:val="4BF30500"/>
    <w:rsid w:val="4C031F05"/>
    <w:rsid w:val="4C170A3F"/>
    <w:rsid w:val="4C8B7CC0"/>
    <w:rsid w:val="4C91077F"/>
    <w:rsid w:val="4CAA5009"/>
    <w:rsid w:val="4CAB3485"/>
    <w:rsid w:val="4CBE6819"/>
    <w:rsid w:val="4CD07A59"/>
    <w:rsid w:val="4CFC6188"/>
    <w:rsid w:val="4D033009"/>
    <w:rsid w:val="4D832678"/>
    <w:rsid w:val="4DB22D1E"/>
    <w:rsid w:val="4DBB5075"/>
    <w:rsid w:val="4DCB3D65"/>
    <w:rsid w:val="4DE21051"/>
    <w:rsid w:val="4E256E11"/>
    <w:rsid w:val="4E31075B"/>
    <w:rsid w:val="4EC52616"/>
    <w:rsid w:val="4EF86CDC"/>
    <w:rsid w:val="4F5703B6"/>
    <w:rsid w:val="4F6F2AE4"/>
    <w:rsid w:val="4F8A3294"/>
    <w:rsid w:val="4FAC5301"/>
    <w:rsid w:val="4FE03365"/>
    <w:rsid w:val="50015CFF"/>
    <w:rsid w:val="50DB4FDD"/>
    <w:rsid w:val="50EB084D"/>
    <w:rsid w:val="50F42F69"/>
    <w:rsid w:val="50F75AB7"/>
    <w:rsid w:val="50FA3545"/>
    <w:rsid w:val="511738AF"/>
    <w:rsid w:val="51391CFD"/>
    <w:rsid w:val="514A0130"/>
    <w:rsid w:val="518A0651"/>
    <w:rsid w:val="51E20D0A"/>
    <w:rsid w:val="5204584A"/>
    <w:rsid w:val="522151C2"/>
    <w:rsid w:val="522D6EDC"/>
    <w:rsid w:val="52490CDB"/>
    <w:rsid w:val="529B0F16"/>
    <w:rsid w:val="52C81CCD"/>
    <w:rsid w:val="52F67E99"/>
    <w:rsid w:val="533C39BE"/>
    <w:rsid w:val="53AF2E81"/>
    <w:rsid w:val="53C9104B"/>
    <w:rsid w:val="5422309A"/>
    <w:rsid w:val="542931F5"/>
    <w:rsid w:val="543A45B1"/>
    <w:rsid w:val="546D25A1"/>
    <w:rsid w:val="54CA7F73"/>
    <w:rsid w:val="54FF663B"/>
    <w:rsid w:val="55021D5F"/>
    <w:rsid w:val="5511451E"/>
    <w:rsid w:val="55202B85"/>
    <w:rsid w:val="552772EE"/>
    <w:rsid w:val="558E2EEB"/>
    <w:rsid w:val="55AA52D5"/>
    <w:rsid w:val="55D04083"/>
    <w:rsid w:val="56174D42"/>
    <w:rsid w:val="56727C5A"/>
    <w:rsid w:val="568B7F47"/>
    <w:rsid w:val="56BA5450"/>
    <w:rsid w:val="56C40996"/>
    <w:rsid w:val="56D75E4E"/>
    <w:rsid w:val="56EF2752"/>
    <w:rsid w:val="57202B61"/>
    <w:rsid w:val="581648D9"/>
    <w:rsid w:val="58667F92"/>
    <w:rsid w:val="589F008D"/>
    <w:rsid w:val="58BC1282"/>
    <w:rsid w:val="58C0712A"/>
    <w:rsid w:val="59277F94"/>
    <w:rsid w:val="59305DD0"/>
    <w:rsid w:val="593A14B2"/>
    <w:rsid w:val="598135EA"/>
    <w:rsid w:val="59A51C88"/>
    <w:rsid w:val="59D40917"/>
    <w:rsid w:val="59EC0E65"/>
    <w:rsid w:val="5A0543CC"/>
    <w:rsid w:val="5A3B0388"/>
    <w:rsid w:val="5A6F053B"/>
    <w:rsid w:val="5A7E58CF"/>
    <w:rsid w:val="5A813E7E"/>
    <w:rsid w:val="5AB97E8A"/>
    <w:rsid w:val="5AD837C2"/>
    <w:rsid w:val="5ADF3251"/>
    <w:rsid w:val="5B0D6D12"/>
    <w:rsid w:val="5B337833"/>
    <w:rsid w:val="5B473D86"/>
    <w:rsid w:val="5B637E4E"/>
    <w:rsid w:val="5B812154"/>
    <w:rsid w:val="5B967670"/>
    <w:rsid w:val="5BC64DE7"/>
    <w:rsid w:val="5C2E484F"/>
    <w:rsid w:val="5C3F4D49"/>
    <w:rsid w:val="5C8705A7"/>
    <w:rsid w:val="5CB77CE0"/>
    <w:rsid w:val="5D2D3CAA"/>
    <w:rsid w:val="5D5112D1"/>
    <w:rsid w:val="5D5705EF"/>
    <w:rsid w:val="5D89639A"/>
    <w:rsid w:val="5DE4031C"/>
    <w:rsid w:val="5DF94E65"/>
    <w:rsid w:val="5E3F49A2"/>
    <w:rsid w:val="5EA12B9A"/>
    <w:rsid w:val="5EB97191"/>
    <w:rsid w:val="5EBF77FB"/>
    <w:rsid w:val="5EC1476C"/>
    <w:rsid w:val="5ED247F2"/>
    <w:rsid w:val="5F1678FD"/>
    <w:rsid w:val="5F420484"/>
    <w:rsid w:val="5F4773EF"/>
    <w:rsid w:val="5F4C6F07"/>
    <w:rsid w:val="5F761511"/>
    <w:rsid w:val="5FBE3907"/>
    <w:rsid w:val="601278B9"/>
    <w:rsid w:val="60311B44"/>
    <w:rsid w:val="60E72F4A"/>
    <w:rsid w:val="60ED7FE5"/>
    <w:rsid w:val="60F84D1C"/>
    <w:rsid w:val="610E3D12"/>
    <w:rsid w:val="613B0CD5"/>
    <w:rsid w:val="613B7A6B"/>
    <w:rsid w:val="617577DF"/>
    <w:rsid w:val="61B10610"/>
    <w:rsid w:val="61E97304"/>
    <w:rsid w:val="61EC2A2D"/>
    <w:rsid w:val="62324538"/>
    <w:rsid w:val="62A95217"/>
    <w:rsid w:val="63366D3A"/>
    <w:rsid w:val="634A432B"/>
    <w:rsid w:val="634A5486"/>
    <w:rsid w:val="63626E20"/>
    <w:rsid w:val="636C6083"/>
    <w:rsid w:val="637F63D5"/>
    <w:rsid w:val="63EC1F57"/>
    <w:rsid w:val="63FD5DAD"/>
    <w:rsid w:val="64951BB0"/>
    <w:rsid w:val="649C18BC"/>
    <w:rsid w:val="64B4295C"/>
    <w:rsid w:val="64C45877"/>
    <w:rsid w:val="64F63EA2"/>
    <w:rsid w:val="6534665F"/>
    <w:rsid w:val="65BB6B23"/>
    <w:rsid w:val="65C2144D"/>
    <w:rsid w:val="65E94351"/>
    <w:rsid w:val="65F05674"/>
    <w:rsid w:val="660C7536"/>
    <w:rsid w:val="6619138B"/>
    <w:rsid w:val="661D7095"/>
    <w:rsid w:val="6626416E"/>
    <w:rsid w:val="66616DB8"/>
    <w:rsid w:val="668651BA"/>
    <w:rsid w:val="67166BED"/>
    <w:rsid w:val="67211344"/>
    <w:rsid w:val="674A1CC6"/>
    <w:rsid w:val="676559A2"/>
    <w:rsid w:val="67832361"/>
    <w:rsid w:val="67B91A41"/>
    <w:rsid w:val="67CC4ADE"/>
    <w:rsid w:val="67F41EA7"/>
    <w:rsid w:val="688B15E3"/>
    <w:rsid w:val="68A04D44"/>
    <w:rsid w:val="69080D09"/>
    <w:rsid w:val="693D0E0D"/>
    <w:rsid w:val="6943495C"/>
    <w:rsid w:val="69984602"/>
    <w:rsid w:val="6A34275E"/>
    <w:rsid w:val="6A4018F4"/>
    <w:rsid w:val="6A4218F0"/>
    <w:rsid w:val="6A507957"/>
    <w:rsid w:val="6A53066E"/>
    <w:rsid w:val="6BB02EF2"/>
    <w:rsid w:val="6BC863EA"/>
    <w:rsid w:val="6BD73AAA"/>
    <w:rsid w:val="6BFC0694"/>
    <w:rsid w:val="6C695C1E"/>
    <w:rsid w:val="6C995C8B"/>
    <w:rsid w:val="6CBF16B4"/>
    <w:rsid w:val="6CCA0F78"/>
    <w:rsid w:val="6CFE1145"/>
    <w:rsid w:val="6D381264"/>
    <w:rsid w:val="6D7376C6"/>
    <w:rsid w:val="6D8712C8"/>
    <w:rsid w:val="6D9D577A"/>
    <w:rsid w:val="6DA33118"/>
    <w:rsid w:val="6DFB7CDB"/>
    <w:rsid w:val="6E8D64FA"/>
    <w:rsid w:val="6EE54AA1"/>
    <w:rsid w:val="6F104094"/>
    <w:rsid w:val="6F250FFB"/>
    <w:rsid w:val="6F452D5D"/>
    <w:rsid w:val="6F6430DC"/>
    <w:rsid w:val="6F7C42FD"/>
    <w:rsid w:val="6F844904"/>
    <w:rsid w:val="6FA700C5"/>
    <w:rsid w:val="6FC74D96"/>
    <w:rsid w:val="70454EEB"/>
    <w:rsid w:val="704A4309"/>
    <w:rsid w:val="7067267F"/>
    <w:rsid w:val="70767130"/>
    <w:rsid w:val="70F87C93"/>
    <w:rsid w:val="70FD709F"/>
    <w:rsid w:val="712D7F39"/>
    <w:rsid w:val="719458B3"/>
    <w:rsid w:val="719B04B7"/>
    <w:rsid w:val="71D84016"/>
    <w:rsid w:val="721510B4"/>
    <w:rsid w:val="723E1D97"/>
    <w:rsid w:val="72426B91"/>
    <w:rsid w:val="72AF6C02"/>
    <w:rsid w:val="72D450E2"/>
    <w:rsid w:val="72D52792"/>
    <w:rsid w:val="730E33AC"/>
    <w:rsid w:val="732B7AB2"/>
    <w:rsid w:val="735B2F9A"/>
    <w:rsid w:val="737E4130"/>
    <w:rsid w:val="73871AC0"/>
    <w:rsid w:val="73D64E3C"/>
    <w:rsid w:val="73DE27B6"/>
    <w:rsid w:val="73F04154"/>
    <w:rsid w:val="741B10E4"/>
    <w:rsid w:val="742358F6"/>
    <w:rsid w:val="742A6004"/>
    <w:rsid w:val="743E2592"/>
    <w:rsid w:val="74556C86"/>
    <w:rsid w:val="746033ED"/>
    <w:rsid w:val="74722634"/>
    <w:rsid w:val="74D51940"/>
    <w:rsid w:val="74E81968"/>
    <w:rsid w:val="750057AB"/>
    <w:rsid w:val="754C525B"/>
    <w:rsid w:val="755D6B14"/>
    <w:rsid w:val="75602B7E"/>
    <w:rsid w:val="76131C94"/>
    <w:rsid w:val="76397D2F"/>
    <w:rsid w:val="7649606F"/>
    <w:rsid w:val="764C5811"/>
    <w:rsid w:val="76A8515D"/>
    <w:rsid w:val="76CB5BB7"/>
    <w:rsid w:val="770F0868"/>
    <w:rsid w:val="772E3311"/>
    <w:rsid w:val="77540E5C"/>
    <w:rsid w:val="781E1596"/>
    <w:rsid w:val="785278E5"/>
    <w:rsid w:val="786249DB"/>
    <w:rsid w:val="78D247E1"/>
    <w:rsid w:val="79586EA1"/>
    <w:rsid w:val="79660D08"/>
    <w:rsid w:val="79892815"/>
    <w:rsid w:val="7A9B1794"/>
    <w:rsid w:val="7AD22DF5"/>
    <w:rsid w:val="7B890339"/>
    <w:rsid w:val="7BBD4F81"/>
    <w:rsid w:val="7BD54DC2"/>
    <w:rsid w:val="7C70791E"/>
    <w:rsid w:val="7C79720C"/>
    <w:rsid w:val="7C924EE0"/>
    <w:rsid w:val="7C9A0293"/>
    <w:rsid w:val="7CC74A63"/>
    <w:rsid w:val="7D034C2B"/>
    <w:rsid w:val="7D0663CE"/>
    <w:rsid w:val="7D0E3447"/>
    <w:rsid w:val="7D2012C2"/>
    <w:rsid w:val="7D6B591F"/>
    <w:rsid w:val="7D88585F"/>
    <w:rsid w:val="7E3B26F9"/>
    <w:rsid w:val="7E467259"/>
    <w:rsid w:val="7E6C26DD"/>
    <w:rsid w:val="7EB92ABB"/>
    <w:rsid w:val="7ECE1D5B"/>
    <w:rsid w:val="7EEF4A4B"/>
    <w:rsid w:val="7F240E1E"/>
    <w:rsid w:val="7F496C46"/>
    <w:rsid w:val="7FF27EC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qFormat="1" w:unhideWhenUsed="0" w:uiPriority="99" w:semiHidden="0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adjustRightInd w:val="0"/>
      <w:spacing w:before="260" w:after="260" w:line="416" w:lineRule="atLeast"/>
      <w:textAlignment w:val="baseline"/>
      <w:outlineLvl w:val="2"/>
    </w:pPr>
    <w:rPr>
      <w:b/>
      <w:bCs/>
      <w:kern w:val="0"/>
      <w:sz w:val="28"/>
      <w:szCs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5">
    <w:name w:val="Body Text Indent"/>
    <w:basedOn w:val="1"/>
    <w:qFormat/>
    <w:uiPriority w:val="0"/>
    <w:pPr>
      <w:ind w:firstLine="420"/>
    </w:pPr>
    <w:rPr>
      <w:szCs w:val="24"/>
    </w:rPr>
  </w:style>
  <w:style w:type="paragraph" w:styleId="6">
    <w:name w:val="Block Text"/>
    <w:basedOn w:val="1"/>
    <w:qFormat/>
    <w:uiPriority w:val="99"/>
    <w:pPr>
      <w:tabs>
        <w:tab w:val="left" w:pos="709"/>
        <w:tab w:val="left" w:pos="1069"/>
        <w:tab w:val="left" w:pos="2149"/>
      </w:tabs>
      <w:ind w:left="1429" w:right="194"/>
    </w:pPr>
    <w:rPr>
      <w:rFonts w:ascii="楷体_GB2312" w:eastAsia="楷体_GB2312"/>
      <w:sz w:val="24"/>
    </w:rPr>
  </w:style>
  <w:style w:type="paragraph" w:styleId="7">
    <w:name w:val="Plain Text"/>
    <w:basedOn w:val="1"/>
    <w:qFormat/>
    <w:uiPriority w:val="0"/>
    <w:rPr>
      <w:rFonts w:ascii="宋体" w:hAnsi="Courier New"/>
      <w:szCs w:val="24"/>
    </w:rPr>
  </w:style>
  <w:style w:type="paragraph" w:styleId="8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unhideWhenUsed/>
    <w:qFormat/>
    <w:uiPriority w:val="99"/>
    <w:rPr>
      <w:color w:val="000000"/>
      <w:kern w:val="0"/>
      <w:sz w:val="24"/>
      <w:szCs w:val="24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5">
    <w:name w:val="页眉 Char"/>
    <w:basedOn w:val="14"/>
    <w:link w:val="10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页脚 Char"/>
    <w:basedOn w:val="14"/>
    <w:link w:val="9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批注框文本 Char"/>
    <w:basedOn w:val="14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9">
    <w:name w:val="Table Paragraph"/>
    <w:basedOn w:val="1"/>
    <w:unhideWhenUsed/>
    <w:qFormat/>
    <w:uiPriority w:val="1"/>
    <w:rPr>
      <w:color w:val="000000"/>
      <w:kern w:val="0"/>
      <w:sz w:val="24"/>
      <w:szCs w:val="24"/>
    </w:rPr>
  </w:style>
  <w:style w:type="character" w:customStyle="1" w:styleId="20">
    <w:name w:val="占位符文本1"/>
    <w:basedOn w:val="14"/>
    <w:semiHidden/>
    <w:qFormat/>
    <w:uiPriority w:val="99"/>
    <w:rPr>
      <w:color w:val="808080"/>
    </w:rPr>
  </w:style>
  <w:style w:type="paragraph" w:styleId="2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2">
    <w:name w:val="info-content-text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12F4EB-B40A-419D-8B17-AE5F03DB917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820</Words>
  <Characters>4676</Characters>
  <Lines>38</Lines>
  <Paragraphs>10</Paragraphs>
  <TotalTime>0</TotalTime>
  <ScaleCrop>false</ScaleCrop>
  <LinksUpToDate>false</LinksUpToDate>
  <CharactersWithSpaces>5486</CharactersWithSpaces>
  <Application>WPS Office_11.1.0.10446_F1E327BC-269C-435d-A152-05C5408002CA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叶子</cp:lastModifiedBy>
  <dcterms:modified xsi:type="dcterms:W3CDTF">2021-04-02T14:50:57Z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2052-11.1.0.10446</vt:lpwstr>
  </property>
  <property fmtid="{D5CDD505-2E9C-101B-9397-08002B2CF9AE}" pid="3" name="ICV">
    <vt:lpwstr>849DA62AF0D442F8B7C23E31EF8450C4</vt:lpwstr>
  </property>
</Properties>
</file>