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0197-2021-Q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襄阳博航金属磨料有限公司</w:t>
      </w:r>
      <w:bookmarkEnd w:id="1"/>
    </w:p>
    <w:p>
      <w:pPr>
        <w:snapToGrid w:val="0"/>
        <w:spacing w:after="94" w:afterLines="30"/>
        <w:ind w:firstLine="964" w:firstLineChars="300"/>
        <w:rPr>
          <w:rFonts w:ascii="楷体" w:hAnsi="楷体" w:eastAsia="楷体"/>
          <w:b/>
          <w:color w:val="000000"/>
          <w:sz w:val="32"/>
          <w:szCs w:val="32"/>
          <w:u w:val="single"/>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14:textFill>
                  <w14:solidFill>
                    <w14:schemeClr w14:val="tx1"/>
                  </w14:solidFill>
                </w14:textFill>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14:textFill>
                  <w14:solidFill>
                    <w14:schemeClr w14:val="tx1"/>
                  </w14:solidFill>
                </w14:textFill>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14:textFill>
                  <w14:solidFill>
                    <w14:schemeClr w14:val="tx1"/>
                  </w14:solidFill>
                </w14:textFill>
              </w:rPr>
              <w:t>010</w:t>
            </w:r>
            <w:r>
              <w:rPr>
                <w:rFonts w:hint="eastAsia"/>
                <w:b/>
                <w:color w:val="000000" w:themeColor="text1"/>
                <w:sz w:val="20"/>
                <w:szCs w:val="20"/>
                <w14:textFill>
                  <w14:solidFill>
                    <w14:schemeClr w14:val="tx1"/>
                  </w14:solidFill>
                </w14:textFill>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李京田</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组长</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审核员</w:t>
            </w:r>
          </w:p>
        </w:tc>
        <w:tc>
          <w:tcPr>
            <w:tcW w:w="2179"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关宁</w:t>
            </w: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r>
              <w:rPr>
                <w:sz w:val="18"/>
                <w:szCs w:val="18"/>
              </w:rPr>
              <w:t>组员</w:t>
            </w: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rFonts w:ascii="Times New Roman" w:hAnsi="Times New Roman" w:eastAsia="宋体" w:cs="Times New Roman"/>
                <w:b/>
                <w:color w:val="000000"/>
                <w:kern w:val="2"/>
                <w:sz w:val="20"/>
                <w:szCs w:val="20"/>
                <w:lang w:val="en-US" w:eastAsia="zh-CN" w:bidi="ar-SA"/>
              </w:rPr>
            </w:pPr>
          </w:p>
        </w:tc>
        <w:tc>
          <w:tcPr>
            <w:tcW w:w="2179"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r>
              <w:rPr>
                <w:b/>
                <w:color w:val="000000"/>
                <w:sz w:val="20"/>
                <w:szCs w:val="20"/>
              </w:rPr>
              <w:t>17.01.00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851" w:type="dxa"/>
            <w:gridSpan w:val="2"/>
            <w:vAlign w:val="center"/>
          </w:tcPr>
          <w:p>
            <w:pPr>
              <w:spacing w:line="240" w:lineRule="exact"/>
              <w:jc w:val="center"/>
              <w:rPr>
                <w:rFonts w:ascii="Times New Roman" w:hAnsi="Times New Roman" w:eastAsia="宋体" w:cs="Times New Roman"/>
                <w:kern w:val="2"/>
                <w:sz w:val="18"/>
                <w:szCs w:val="18"/>
                <w:lang w:val="en-US" w:eastAsia="zh-CN" w:bidi="ar-SA"/>
              </w:rPr>
            </w:pPr>
          </w:p>
        </w:tc>
        <w:tc>
          <w:tcPr>
            <w:tcW w:w="1417"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3402" w:type="dxa"/>
            <w:gridSpan w:val="5"/>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c>
          <w:tcPr>
            <w:tcW w:w="2179" w:type="dxa"/>
            <w:gridSpan w:val="2"/>
            <w:vAlign w:val="center"/>
          </w:tcPr>
          <w:p>
            <w:pPr>
              <w:spacing w:line="240" w:lineRule="exact"/>
              <w:jc w:val="center"/>
              <w:rPr>
                <w:rFonts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 xml:space="preserve">A/0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襄阳博航金属磨料有限公司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湖北省襄阳市襄城区环山路</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襄阳市襄城区环山路</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关宏光</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0710-3267035</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魏艳敏</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关宏明</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12" w:name="联系人邮箱Add1"/>
            <w:bookmarkEnd w:id="12"/>
            <w:r>
              <w:rPr>
                <w:rFonts w:ascii="宋体"/>
                <w:b/>
                <w:color w:val="000000"/>
                <w:sz w:val="20"/>
                <w:szCs w:val="20"/>
              </w:rPr>
              <w:t>2158148601@qq.com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金属磨料（钢丸、钢砂）的生产和销售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17.01.00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pacing w:val="-2"/>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ascii="宋体"/>
          <w:b/>
          <w:color w:val="000000"/>
          <w:sz w:val="20"/>
          <w:szCs w:val="20"/>
        </w:rPr>
      </w:pPr>
      <w:r>
        <w:rPr>
          <w:rFonts w:hint="eastAsia" w:ascii="宋体" w:hAnsi="宋体"/>
          <w:b/>
          <w:color w:val="000000"/>
          <w:sz w:val="20"/>
          <w:szCs w:val="20"/>
        </w:rPr>
        <w:t>部门：</w:t>
      </w:r>
      <w:r>
        <w:rPr>
          <w:rFonts w:hint="eastAsia"/>
          <w:lang w:val="en-US" w:eastAsia="zh-CN"/>
        </w:rPr>
        <w:t>行政部</w:t>
      </w:r>
      <w:r>
        <w:rPr>
          <w:rFonts w:hint="eastAsia"/>
        </w:rPr>
        <w:t>、业务部、品质部、生产部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生产场所、办公场所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bookmarkStart w:id="13" w:name="审核范围"/>
            <w:r>
              <w:rPr>
                <w:rFonts w:hint="eastAsia" w:ascii="宋体" w:hAnsi="宋体"/>
                <w:szCs w:val="21"/>
              </w:rPr>
              <w:t>金属磨料（钢丸、钢砂）的生产和销售</w:t>
            </w:r>
            <w:bookmarkEnd w:id="13"/>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b/>
                <w:color w:val="000000"/>
                <w:sz w:val="20"/>
                <w:szCs w:val="20"/>
              </w:rPr>
            </w:pPr>
            <w:r>
              <w:rPr>
                <w:rFonts w:hint="eastAsia" w:ascii="宋体" w:hAnsi="宋体"/>
                <w:b/>
                <w:color w:val="000000"/>
                <w:sz w:val="20"/>
                <w:szCs w:val="20"/>
              </w:rPr>
              <w:t>公司部门设置：</w:t>
            </w:r>
            <w:r>
              <w:rPr>
                <w:rFonts w:hint="eastAsia"/>
                <w:lang w:val="en-US" w:eastAsia="zh-CN"/>
              </w:rPr>
              <w:t>行政部</w:t>
            </w:r>
            <w:r>
              <w:rPr>
                <w:rFonts w:hint="eastAsia"/>
              </w:rPr>
              <w:t>、业务部、品质部、生产部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4" w:name="生产地址"/>
            <w:r>
              <w:t>襄阳市襄城区环山路</w:t>
            </w:r>
            <w:bookmarkEnd w:id="1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产品技术标准号：</w:t>
            </w:r>
          </w:p>
          <w:p>
            <w:pPr>
              <w:rPr>
                <w:rFonts w:hint="eastAsia"/>
              </w:rPr>
            </w:pPr>
            <w:r>
              <w:rPr>
                <w:rFonts w:hint="eastAsia"/>
              </w:rPr>
              <w:t>涂覆涂料前钢材表面处理喷射清理用金属磨料的技术要求  第三部分 ：高碳铸钢丸和砂</w:t>
            </w:r>
            <w:r>
              <w:rPr>
                <w:rFonts w:hint="eastAsia"/>
              </w:rPr>
              <w:tab/>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eastAsia="宋体"/>
                <w:lang w:val="en-US" w:eastAsia="zh-CN"/>
              </w:rPr>
            </w:pPr>
            <w:r>
              <w:rPr>
                <w:rFonts w:hint="eastAsia"/>
              </w:rPr>
              <w:t>钢丸</w:t>
            </w:r>
            <w:r>
              <w:rPr>
                <w:rFonts w:hint="eastAsia"/>
                <w:lang w:val="en-US" w:eastAsia="zh-CN"/>
              </w:rPr>
              <w:t>生产流程：</w:t>
            </w:r>
          </w:p>
          <w:p>
            <w:pPr>
              <w:rPr>
                <w:rFonts w:hint="eastAsia"/>
              </w:rPr>
            </w:pPr>
            <w:r>
              <w:rPr>
                <w:rFonts w:hint="eastAsia"/>
              </w:rPr>
              <w:t xml:space="preserve">     热处理淬火－－热处理回火---－筛选钢丸－－回火－－淬火－---回火----筛选钢丸---回火----包装</w:t>
            </w:r>
          </w:p>
          <w:p>
            <w:pPr>
              <w:rPr>
                <w:rFonts w:hint="eastAsia"/>
              </w:rPr>
            </w:pPr>
          </w:p>
          <w:p>
            <w:pPr>
              <w:rPr>
                <w:rFonts w:hint="eastAsia"/>
              </w:rPr>
            </w:pPr>
            <w:r>
              <w:rPr>
                <w:rFonts w:hint="eastAsia"/>
              </w:rPr>
              <w:t>钢砂</w:t>
            </w:r>
            <w:r>
              <w:rPr>
                <w:rFonts w:hint="eastAsia"/>
                <w:lang w:val="en-US" w:eastAsia="zh-CN"/>
              </w:rPr>
              <w:t>生产流程：</w:t>
            </w:r>
            <w:r>
              <w:rPr>
                <w:rFonts w:hint="eastAsia"/>
              </w:rPr>
              <w:t xml:space="preserve">  </w:t>
            </w:r>
          </w:p>
          <w:p>
            <w:pPr>
              <w:rPr>
                <w:rFonts w:hint="eastAsia"/>
              </w:rPr>
            </w:pPr>
            <w:r>
              <w:rPr>
                <w:rFonts w:hint="eastAsia"/>
              </w:rPr>
              <w:t xml:space="preserve">   破碎－－热处理回火－--破碎----回火-----破碎－回火－－包装</w:t>
            </w:r>
          </w:p>
          <w:p>
            <w:pPr>
              <w:rPr>
                <w:rFonts w:hint="eastAsia"/>
              </w:rPr>
            </w:pPr>
          </w:p>
          <w:p>
            <w:pP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销售流程：</w:t>
            </w:r>
            <w:r>
              <w:rPr>
                <w:rFonts w:hint="eastAsia" w:asciiTheme="minorEastAsia" w:hAnsiTheme="minorEastAsia" w:eastAsiaTheme="minorEastAsia" w:cstheme="minorEastAsia"/>
                <w:szCs w:val="21"/>
              </w:rPr>
              <w:t>确定顾客要求--商务谈判--签订合同--采购产品--产品交付--售后服务</w:t>
            </w:r>
          </w:p>
          <w:p>
            <w:pPr>
              <w:rPr>
                <w:rFonts w:hint="default"/>
                <w:lang w:val="en-US" w:eastAsia="zh-CN"/>
              </w:rPr>
            </w:pPr>
            <w:r>
              <w:rPr>
                <w:rFonts w:hint="eastAsia"/>
                <w:lang w:val="en-US" w:eastAsia="zh-CN"/>
              </w:rPr>
              <w:t>关键过程：热处理过程</w:t>
            </w:r>
          </w:p>
          <w:p>
            <w:pPr>
              <w:rPr>
                <w:rFonts w:hint="default"/>
                <w:lang w:val="en-US" w:eastAsia="zh-CN"/>
              </w:rPr>
            </w:pPr>
            <w:r>
              <w:rPr>
                <w:rFonts w:hint="eastAsia"/>
                <w:lang w:val="en-US" w:eastAsia="zh-CN"/>
              </w:rPr>
              <w:t>特殊过程：销售过程  热处理过程</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lang w:val="en-US" w:eastAsia="zh-CN"/>
              </w:rPr>
            </w:pPr>
            <w:r>
              <w:rPr>
                <w:rFonts w:hint="eastAsia" w:ascii="宋体" w:hAnsi="宋体"/>
                <w:color w:val="000000"/>
                <w:sz w:val="20"/>
                <w:szCs w:val="20"/>
              </w:rPr>
              <w:t>关键过程有：</w:t>
            </w:r>
            <w:r>
              <w:rPr>
                <w:rFonts w:hint="eastAsia"/>
                <w:lang w:val="en-US" w:eastAsia="zh-CN"/>
              </w:rPr>
              <w:t>热处理过程</w:t>
            </w:r>
          </w:p>
          <w:p>
            <w:pPr>
              <w:rPr>
                <w:rFonts w:hint="default" w:ascii="宋体"/>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lang w:val="en-US" w:eastAsia="zh-CN"/>
              </w:rPr>
              <w:t>热处理</w:t>
            </w:r>
            <w:r>
              <w:rPr>
                <w:rFonts w:hint="eastAsia" w:ascii="宋体" w:hAnsi="宋体"/>
                <w:color w:val="000000"/>
                <w:sz w:val="20"/>
                <w:szCs w:val="20"/>
                <w:lang w:val="en-US" w:eastAsia="zh-CN"/>
              </w:rPr>
              <w:t>过程工艺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lang w:val="en-US" w:eastAsia="zh-CN"/>
              </w:rPr>
              <w:t>销售过程</w:t>
            </w:r>
            <w:r>
              <w:rPr>
                <w:rFonts w:hint="eastAsia"/>
                <w:color w:val="auto"/>
                <w:szCs w:val="21"/>
              </w:rPr>
              <w:t xml:space="preserve"> </w:t>
            </w:r>
            <w:r>
              <w:rPr>
                <w:rFonts w:hint="eastAsia"/>
                <w:color w:val="auto"/>
                <w:szCs w:val="21"/>
                <w:lang w:val="en-US" w:eastAsia="zh-CN"/>
              </w:rPr>
              <w:t xml:space="preserve"> 热处理过程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b/>
                <w:szCs w:val="21"/>
                <w:lang w:val="en-US" w:eastAsia="zh-CN"/>
              </w:rPr>
            </w:pPr>
            <w:r>
              <w:rPr>
                <w:rFonts w:hint="eastAsia" w:ascii="宋体" w:hAnsi="宋体"/>
                <w:color w:val="000000"/>
                <w:spacing w:val="-10"/>
                <w:sz w:val="20"/>
                <w:szCs w:val="20"/>
              </w:rPr>
              <w:t>主要设备：</w:t>
            </w:r>
            <w:r>
              <w:rPr>
                <w:rFonts w:hint="default"/>
                <w:b/>
                <w:szCs w:val="21"/>
                <w:lang w:val="en-US" w:eastAsia="zh-CN"/>
              </w:rPr>
              <w:t>淬火炉</w:t>
            </w:r>
            <w:r>
              <w:rPr>
                <w:rFonts w:hint="default"/>
                <w:b/>
                <w:szCs w:val="21"/>
                <w:lang w:val="en-US" w:eastAsia="zh-CN"/>
              </w:rPr>
              <w:tab/>
            </w:r>
            <w:r>
              <w:rPr>
                <w:rFonts w:hint="default"/>
                <w:b/>
                <w:szCs w:val="21"/>
                <w:lang w:val="en-US" w:eastAsia="zh-CN"/>
              </w:rPr>
              <w:t>滚筒式</w:t>
            </w:r>
            <w:r>
              <w:rPr>
                <w:rFonts w:hint="default"/>
                <w:b/>
                <w:szCs w:val="21"/>
                <w:lang w:val="en-US" w:eastAsia="zh-CN"/>
              </w:rPr>
              <w:tab/>
            </w:r>
            <w:r>
              <w:rPr>
                <w:rFonts w:hint="default"/>
                <w:b/>
                <w:szCs w:val="21"/>
                <w:lang w:val="en-US" w:eastAsia="zh-CN"/>
              </w:rPr>
              <w:t>160KW</w:t>
            </w:r>
            <w:r>
              <w:rPr>
                <w:rFonts w:hint="eastAsia"/>
                <w:b/>
                <w:szCs w:val="21"/>
                <w:lang w:val="en-US" w:eastAsia="zh-CN"/>
              </w:rPr>
              <w:t>/</w:t>
            </w:r>
            <w:r>
              <w:rPr>
                <w:rFonts w:hint="default"/>
                <w:b/>
                <w:szCs w:val="21"/>
                <w:lang w:val="en-US" w:eastAsia="zh-CN"/>
              </w:rPr>
              <w:t>淬火炉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90KW</w:t>
            </w:r>
            <w:r>
              <w:rPr>
                <w:rFonts w:hint="eastAsia"/>
                <w:b/>
                <w:szCs w:val="21"/>
                <w:lang w:val="en-US" w:eastAsia="zh-CN"/>
              </w:rPr>
              <w:t>/</w:t>
            </w:r>
            <w:r>
              <w:rPr>
                <w:rFonts w:hint="default"/>
                <w:b/>
                <w:szCs w:val="21"/>
                <w:lang w:val="en-US" w:eastAsia="zh-CN"/>
              </w:rPr>
              <w:t>烘干炉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45WK</w:t>
            </w:r>
            <w:r>
              <w:rPr>
                <w:rFonts w:hint="eastAsia"/>
                <w:b/>
                <w:szCs w:val="21"/>
                <w:lang w:val="en-US" w:eastAsia="zh-CN"/>
              </w:rPr>
              <w:t>/</w:t>
            </w:r>
            <w:r>
              <w:rPr>
                <w:rFonts w:hint="default"/>
                <w:b/>
                <w:szCs w:val="21"/>
                <w:lang w:val="en-US" w:eastAsia="zh-CN"/>
              </w:rPr>
              <w:t>淬火炉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90KW</w:t>
            </w:r>
            <w:r>
              <w:rPr>
                <w:rFonts w:hint="eastAsia"/>
                <w:b/>
                <w:szCs w:val="21"/>
                <w:lang w:val="en-US" w:eastAsia="zh-CN"/>
              </w:rPr>
              <w:t>/</w:t>
            </w:r>
            <w:r>
              <w:rPr>
                <w:rFonts w:hint="default"/>
                <w:b/>
                <w:szCs w:val="21"/>
                <w:lang w:val="en-US" w:eastAsia="zh-CN"/>
              </w:rPr>
              <w:t>回火炉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60KW</w:t>
            </w:r>
            <w:r>
              <w:rPr>
                <w:rFonts w:hint="eastAsia"/>
                <w:b/>
                <w:szCs w:val="21"/>
                <w:lang w:val="en-US" w:eastAsia="zh-CN"/>
              </w:rPr>
              <w:t>/</w:t>
            </w:r>
            <w:r>
              <w:rPr>
                <w:rFonts w:hint="default"/>
                <w:b/>
                <w:szCs w:val="21"/>
                <w:lang w:val="en-US" w:eastAsia="zh-CN"/>
              </w:rPr>
              <w:t>淬火炉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90KW</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b/>
                <w:szCs w:val="21"/>
                <w:lang w:val="en-US" w:eastAsia="zh-CN"/>
              </w:rPr>
            </w:pPr>
            <w:r>
              <w:rPr>
                <w:rFonts w:hint="eastAsia" w:ascii="宋体"/>
                <w:color w:val="000000"/>
                <w:sz w:val="20"/>
                <w:szCs w:val="20"/>
              </w:rPr>
              <w:t>监视和测量设备（请简述主要监视和测量设备）：</w:t>
            </w:r>
            <w:r>
              <w:rPr>
                <w:rFonts w:hint="default"/>
                <w:b/>
                <w:szCs w:val="21"/>
                <w:lang w:val="en-US" w:eastAsia="zh-CN"/>
              </w:rPr>
              <w:t>碳硫分析仪</w:t>
            </w:r>
            <w:r>
              <w:rPr>
                <w:rFonts w:hint="default"/>
                <w:b/>
                <w:szCs w:val="21"/>
                <w:lang w:val="en-US" w:eastAsia="zh-CN"/>
              </w:rPr>
              <w:tab/>
            </w:r>
            <w:r>
              <w:rPr>
                <w:rFonts w:hint="default"/>
                <w:b/>
                <w:szCs w:val="21"/>
                <w:lang w:val="en-US" w:eastAsia="zh-CN"/>
              </w:rPr>
              <w:t>XH-DF2E</w:t>
            </w:r>
            <w:r>
              <w:rPr>
                <w:rFonts w:hint="eastAsia"/>
                <w:b/>
                <w:szCs w:val="21"/>
                <w:lang w:val="en-US" w:eastAsia="zh-CN"/>
              </w:rPr>
              <w:t>/</w:t>
            </w:r>
            <w:r>
              <w:rPr>
                <w:rFonts w:hint="default"/>
                <w:b/>
                <w:szCs w:val="21"/>
                <w:lang w:val="en-US" w:eastAsia="zh-CN"/>
              </w:rPr>
              <w:t>显微硬度计</w:t>
            </w:r>
            <w:r>
              <w:rPr>
                <w:rFonts w:hint="default"/>
                <w:b/>
                <w:szCs w:val="21"/>
                <w:lang w:val="en-US" w:eastAsia="zh-CN"/>
              </w:rPr>
              <w:tab/>
            </w:r>
            <w:r>
              <w:rPr>
                <w:rFonts w:hint="default"/>
                <w:b/>
                <w:szCs w:val="21"/>
                <w:lang w:val="en-US" w:eastAsia="zh-CN"/>
              </w:rPr>
              <w:t>HVS-1000</w:t>
            </w:r>
            <w:r>
              <w:rPr>
                <w:rFonts w:hint="eastAsia"/>
                <w:b/>
                <w:szCs w:val="21"/>
                <w:lang w:val="en-US" w:eastAsia="zh-CN"/>
              </w:rPr>
              <w:t>/</w:t>
            </w:r>
            <w:r>
              <w:rPr>
                <w:rFonts w:hint="default"/>
                <w:b/>
                <w:szCs w:val="21"/>
                <w:lang w:val="en-US" w:eastAsia="zh-CN"/>
              </w:rPr>
              <w:t>天平</w:t>
            </w:r>
            <w:r>
              <w:rPr>
                <w:rFonts w:hint="default"/>
                <w:b/>
                <w:szCs w:val="21"/>
                <w:lang w:val="en-US" w:eastAsia="zh-CN"/>
              </w:rPr>
              <w:tab/>
            </w:r>
            <w:r>
              <w:rPr>
                <w:rFonts w:hint="default"/>
                <w:b/>
                <w:szCs w:val="21"/>
                <w:lang w:val="en-US" w:eastAsia="zh-CN"/>
              </w:rPr>
              <w:t>TG328A</w:t>
            </w:r>
          </w:p>
          <w:p>
            <w:pPr>
              <w:rPr>
                <w:rFonts w:hint="eastAsia" w:ascii="宋体" w:eastAsia="宋体"/>
                <w:color w:val="000000"/>
                <w:sz w:val="20"/>
                <w:szCs w:val="20"/>
                <w:lang w:val="en-US" w:eastAsia="zh-CN"/>
              </w:rPr>
            </w:pPr>
            <w:r>
              <w:rPr>
                <w:rFonts w:hint="default"/>
                <w:b/>
                <w:szCs w:val="21"/>
                <w:lang w:val="en-US" w:eastAsia="zh-CN"/>
              </w:rPr>
              <w:t>燃烧炉</w:t>
            </w:r>
            <w:r>
              <w:rPr>
                <w:rFonts w:hint="default"/>
                <w:b/>
                <w:szCs w:val="21"/>
                <w:lang w:val="en-US" w:eastAsia="zh-CN"/>
              </w:rPr>
              <w:tab/>
            </w:r>
            <w:r>
              <w:rPr>
                <w:rFonts w:hint="default"/>
                <w:b/>
                <w:szCs w:val="21"/>
                <w:lang w:val="en-US" w:eastAsia="zh-CN"/>
              </w:rPr>
              <w:t>镶嵌机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themeColor="text1"/>
                <w:sz w:val="20"/>
                <w:szCs w:val="20"/>
                <w14:textFill>
                  <w14:solidFill>
                    <w14:schemeClr w14:val="tx1"/>
                  </w14:solidFill>
                </w14:textFill>
              </w:rPr>
              <w:t>工作环境干净，阳光充足，</w:t>
            </w:r>
            <w:r>
              <w:rPr>
                <w:rFonts w:hint="eastAsia" w:ascii="宋体"/>
                <w:color w:val="000000" w:themeColor="text1"/>
                <w:sz w:val="20"/>
                <w:szCs w:val="20"/>
                <w:lang w:eastAsia="zh-CN"/>
                <w14:textFill>
                  <w14:solidFill>
                    <w14:schemeClr w14:val="tx1"/>
                  </w14:solidFill>
                </w14:textFill>
              </w:rPr>
              <w:t>行政部</w:t>
            </w:r>
            <w:r>
              <w:rPr>
                <w:rFonts w:hint="eastAsia" w:ascii="宋体"/>
                <w:color w:val="000000" w:themeColor="text1"/>
                <w:sz w:val="20"/>
                <w:szCs w:val="20"/>
                <w14:textFill>
                  <w14:solidFill>
                    <w14:schemeClr w14:val="tx1"/>
                  </w14:solidFill>
                </w14:textFill>
              </w:rPr>
              <w:t>内配备有灭火器消防器材，同时公司配备了办公所需的相应的电脑、电话、打印机、传真机等设施，能满足</w:t>
            </w:r>
            <w:r>
              <w:rPr>
                <w:rFonts w:hint="eastAsia" w:ascii="宋体"/>
                <w:color w:val="000000" w:themeColor="text1"/>
                <w:sz w:val="20"/>
                <w:szCs w:val="20"/>
                <w:lang w:val="en-US" w:eastAsia="zh-CN"/>
                <w14:textFill>
                  <w14:solidFill>
                    <w14:schemeClr w14:val="tx1"/>
                  </w14:solidFill>
                </w14:textFill>
              </w:rPr>
              <w:t>生产及销售</w:t>
            </w:r>
            <w:r>
              <w:rPr>
                <w:rFonts w:hint="eastAsia" w:ascii="宋体"/>
                <w:color w:val="000000" w:themeColor="text1"/>
                <w:sz w:val="20"/>
                <w:szCs w:val="20"/>
                <w14:textFill>
                  <w14:solidFill>
                    <w14:schemeClr w14:val="tx1"/>
                  </w14:solidFill>
                </w14:textFill>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rPr>
                <w:rFonts w:ascii="宋体" w:hAnsi="宋体"/>
                <w:szCs w:val="21"/>
              </w:rPr>
            </w:pPr>
            <w:r>
              <w:rPr>
                <w:rFonts w:hint="eastAsia" w:ascii="宋体" w:hAnsi="宋体"/>
                <w:szCs w:val="21"/>
                <w:lang w:val="zh-CN"/>
              </w:rPr>
              <w:t>公</w:t>
            </w:r>
            <w:r>
              <w:rPr>
                <w:rFonts w:hint="eastAsia" w:ascii="宋体" w:hAnsi="宋体" w:eastAsia="宋体" w:cs="Times New Roman"/>
                <w:szCs w:val="21"/>
                <w:lang w:val="zh-CN"/>
              </w:rPr>
              <w:t>司于20</w:t>
            </w:r>
            <w:r>
              <w:rPr>
                <w:rFonts w:hint="eastAsia" w:ascii="宋体" w:hAnsi="宋体" w:eastAsia="宋体" w:cs="Times New Roman"/>
                <w:szCs w:val="21"/>
                <w:lang w:val="en-US" w:eastAsia="zh-CN"/>
              </w:rPr>
              <w:t>2</w:t>
            </w:r>
            <w:r>
              <w:rPr>
                <w:rFonts w:hint="eastAsia" w:ascii="宋体" w:hAnsi="宋体" w:cs="Times New Roman"/>
                <w:szCs w:val="21"/>
                <w:lang w:val="en-US" w:eastAsia="zh-CN"/>
              </w:rPr>
              <w:t>1</w:t>
            </w:r>
            <w:r>
              <w:rPr>
                <w:rFonts w:hint="eastAsia" w:ascii="宋体" w:hAnsi="宋体" w:eastAsia="宋体" w:cs="Times New Roman"/>
                <w:szCs w:val="21"/>
                <w:lang w:val="zh-CN"/>
              </w:rPr>
              <w:t>年</w:t>
            </w:r>
            <w:r>
              <w:rPr>
                <w:rFonts w:hint="eastAsia" w:ascii="宋体" w:hAnsi="宋体" w:cs="Times New Roman"/>
                <w:szCs w:val="21"/>
                <w:lang w:val="en-US" w:eastAsia="zh-CN"/>
              </w:rPr>
              <w:t>1</w:t>
            </w:r>
            <w:r>
              <w:rPr>
                <w:rFonts w:hint="eastAsia" w:ascii="宋体" w:hAnsi="宋体" w:eastAsia="宋体" w:cs="Times New Roman"/>
                <w:szCs w:val="21"/>
                <w:lang w:val="zh-CN"/>
              </w:rPr>
              <w:t>月</w:t>
            </w:r>
            <w:r>
              <w:rPr>
                <w:rFonts w:hint="eastAsia" w:ascii="宋体" w:hAnsi="宋体" w:cs="Times New Roman"/>
                <w:szCs w:val="21"/>
                <w:lang w:val="en-US" w:eastAsia="zh-CN"/>
              </w:rPr>
              <w:t>19</w:t>
            </w:r>
            <w:r>
              <w:rPr>
                <w:rFonts w:hint="eastAsia" w:ascii="宋体" w:hAnsi="宋体" w:eastAsia="宋体" w:cs="Times New Roman"/>
                <w:szCs w:val="21"/>
                <w:lang w:val="zh-CN"/>
              </w:rPr>
              <w:t>日进行了内部审核，组长：</w:t>
            </w:r>
            <w:r>
              <w:rPr>
                <w:rFonts w:hint="eastAsia"/>
                <w:b/>
                <w:szCs w:val="21"/>
                <w:lang w:val="en-US" w:eastAsia="zh-CN"/>
              </w:rPr>
              <w:t>关宏光</w:t>
            </w:r>
            <w:r>
              <w:rPr>
                <w:rFonts w:hint="default" w:ascii="宋体" w:hAnsi="宋体"/>
                <w:color w:val="000000"/>
                <w:spacing w:val="-10"/>
                <w:sz w:val="20"/>
                <w:szCs w:val="20"/>
                <w:lang w:val="en-US" w:eastAsia="zh-CN"/>
              </w:rPr>
              <w:t xml:space="preserve">  </w:t>
            </w:r>
            <w:r>
              <w:rPr>
                <w:rFonts w:hint="eastAsia" w:ascii="宋体" w:hAnsi="宋体" w:eastAsia="宋体" w:cs="Times New Roman"/>
                <w:szCs w:val="21"/>
                <w:lang w:val="zh-CN"/>
              </w:rPr>
              <w:t xml:space="preserve"> 组员：</w:t>
            </w:r>
            <w:r>
              <w:rPr>
                <w:rFonts w:hint="eastAsia"/>
                <w:b/>
                <w:szCs w:val="21"/>
                <w:lang w:val="en-US" w:eastAsia="zh-CN"/>
              </w:rPr>
              <w:t>黄军发、魏艳敏、黄军国</w:t>
            </w:r>
            <w:r>
              <w:rPr>
                <w:rFonts w:hint="default" w:ascii="宋体" w:hAnsi="宋体"/>
                <w:color w:val="000000"/>
                <w:spacing w:val="-10"/>
                <w:sz w:val="20"/>
                <w:szCs w:val="20"/>
                <w:lang w:val="en-US" w:eastAsia="zh-CN"/>
              </w:rPr>
              <w:t xml:space="preserve"> </w:t>
            </w:r>
            <w:r>
              <w:rPr>
                <w:rFonts w:hint="eastAsia" w:ascii="宋体" w:hAnsi="宋体"/>
                <w:color w:val="000000"/>
                <w:spacing w:val="-10"/>
                <w:sz w:val="20"/>
                <w:szCs w:val="20"/>
                <w:lang w:val="en-US" w:eastAsia="zh-CN"/>
              </w:rPr>
              <w:t>，</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pStyle w:val="2"/>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themeColor="text1"/>
                <w:sz w:val="20"/>
                <w:szCs w:val="20"/>
                <w14:textFill>
                  <w14:solidFill>
                    <w14:schemeClr w14:val="tx1"/>
                  </w14:solidFill>
                </w14:textFill>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了解内审结论是什么？</w:t>
            </w:r>
          </w:p>
          <w:p>
            <w:pPr>
              <w:spacing w:line="260" w:lineRule="exact"/>
              <w:rPr>
                <w:rFonts w:ascii="宋体" w:hAnsi="宋体"/>
                <w:bCs/>
                <w:szCs w:val="21"/>
              </w:rPr>
            </w:pPr>
            <w:r>
              <w:rPr>
                <w:rFonts w:hint="eastAsia" w:ascii="宋体" w:hAnsi="宋体"/>
                <w:bCs/>
                <w:szCs w:val="21"/>
              </w:rPr>
              <w:t>质量管理体系在此次内部审核范围内，基本符合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了解管理评审的策划</w:t>
            </w:r>
            <w:r>
              <w:rPr>
                <w:rFonts w:ascii="宋体" w:hAnsi="宋体"/>
                <w:b/>
                <w:color w:val="000000" w:themeColor="text1"/>
                <w:sz w:val="20"/>
                <w:szCs w:val="20"/>
                <w14:textFill>
                  <w14:solidFill>
                    <w14:schemeClr w14:val="tx1"/>
                  </w14:solidFill>
                </w14:textFill>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21</w:t>
            </w:r>
            <w:r>
              <w:rPr>
                <w:rFonts w:hint="eastAsia"/>
              </w:rPr>
              <w:t>年</w:t>
            </w:r>
            <w:r>
              <w:rPr>
                <w:rFonts w:hint="eastAsia"/>
                <w:lang w:val="en-US" w:eastAsia="zh-CN"/>
              </w:rPr>
              <w:t>2</w:t>
            </w:r>
            <w:r>
              <w:rPr>
                <w:rFonts w:hint="eastAsia"/>
              </w:rPr>
              <w:t>月</w:t>
            </w:r>
            <w:r>
              <w:rPr>
                <w:rFonts w:hint="eastAsia"/>
                <w:lang w:val="en-US" w:eastAsia="zh-CN"/>
              </w:rPr>
              <w:t>5日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了解管理评审输入是否充分</w:t>
            </w:r>
            <w:r>
              <w:rPr>
                <w:rFonts w:ascii="宋体" w:hAnsi="宋体"/>
                <w:b/>
                <w:color w:val="000000" w:themeColor="text1"/>
                <w:sz w:val="20"/>
                <w:szCs w:val="20"/>
                <w14:textFill>
                  <w14:solidFill>
                    <w14:schemeClr w14:val="tx1"/>
                  </w14:solidFill>
                </w14:textFill>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了解管理评审结论</w:t>
            </w:r>
            <w:r>
              <w:rPr>
                <w:rFonts w:ascii="宋体" w:hAnsi="宋体"/>
                <w:b/>
                <w:color w:val="000000" w:themeColor="text1"/>
                <w:sz w:val="20"/>
                <w:szCs w:val="20"/>
                <w14:textFill>
                  <w14:solidFill>
                    <w14:schemeClr w14:val="tx1"/>
                  </w14:solidFill>
                </w14:textFill>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3044190</wp:posOffset>
            </wp:positionH>
            <wp:positionV relativeFrom="paragraph">
              <wp:posOffset>206375</wp:posOffset>
            </wp:positionV>
            <wp:extent cx="847725" cy="528955"/>
            <wp:effectExtent l="0" t="0" r="3175"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ascii="宋体" w:hAns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2021.3.31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rPr>
          <w:rFonts w:hint="eastAsia" w:ascii="宋体" w:hAnsi="宋体" w:eastAsia="宋体" w:cs="宋体"/>
          <w:szCs w:val="21"/>
        </w:rPr>
      </w:pPr>
      <w:r>
        <w:rPr>
          <w:rFonts w:hint="eastAsia" w:eastAsia="隶书"/>
          <w:color w:val="000000"/>
          <w:sz w:val="28"/>
          <w:szCs w:val="28"/>
        </w:rPr>
        <w:t>受审核方：</w:t>
      </w:r>
      <w:r>
        <w:rPr>
          <w:color w:val="000000"/>
          <w:szCs w:val="21"/>
        </w:rPr>
        <w:t>襄阳博航金属磨料有限公司</w:t>
      </w:r>
    </w:p>
    <w:p>
      <w:pPr>
        <w:pStyle w:val="5"/>
        <w:pBdr>
          <w:bottom w:val="none" w:color="auto" w:sz="0" w:space="0"/>
        </w:pBdr>
        <w:ind w:right="600"/>
        <w:jc w:val="both"/>
        <w:rPr>
          <w:rFonts w:eastAsia="隶书"/>
          <w:color w:val="000000"/>
          <w:sz w:val="28"/>
          <w:szCs w:val="28"/>
        </w:rPr>
      </w:pP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bookmarkStart w:id="15" w:name="_GoBack"/>
            <w:r>
              <w:rPr>
                <w:rFonts w:hint="eastAsia"/>
                <w:color w:val="000000"/>
                <w:sz w:val="24"/>
                <w:szCs w:val="24"/>
                <w:lang w:val="en-US" w:eastAsia="zh-CN"/>
              </w:rPr>
              <w:t>特殊过程未识别销售过程</w:t>
            </w:r>
            <w:bookmarkEnd w:id="15"/>
          </w:p>
        </w:tc>
        <w:tc>
          <w:tcPr>
            <w:tcW w:w="1688"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Q8.5.1</w:t>
            </w:r>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32"/>
                <w:szCs w:val="32"/>
                <w:lang w:val="en-US" w:eastAsia="zh-CN"/>
              </w:rPr>
              <w:t>Q8.5.1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 xml:space="preserve"> 李京田 </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w:t>
            </w:r>
            <w:r>
              <w:rPr>
                <w:rFonts w:hint="eastAsia"/>
                <w:b/>
                <w:color w:val="000000"/>
                <w:sz w:val="22"/>
                <w:szCs w:val="22"/>
                <w:lang w:val="en-US" w:eastAsia="zh-CN"/>
              </w:rPr>
              <w:t>3</w:t>
            </w:r>
            <w:r>
              <w:rPr>
                <w:rFonts w:hint="eastAsia"/>
                <w:b/>
                <w:color w:val="000000"/>
                <w:sz w:val="22"/>
                <w:szCs w:val="22"/>
              </w:rPr>
              <w:t xml:space="preserve"> 月</w:t>
            </w:r>
            <w:r>
              <w:rPr>
                <w:rFonts w:hint="eastAsia"/>
                <w:b/>
                <w:color w:val="000000"/>
                <w:sz w:val="22"/>
                <w:szCs w:val="22"/>
                <w:lang w:val="en-US" w:eastAsia="zh-CN"/>
              </w:rPr>
              <w:t>31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rPr>
            </w:pPr>
          </w:p>
          <w:p>
            <w:pPr>
              <w:spacing w:line="280" w:lineRule="exact"/>
              <w:rPr>
                <w:rFonts w:hint="eastAsia"/>
                <w:color w:val="auto"/>
              </w:rPr>
            </w:pPr>
            <w:r>
              <w:rPr>
                <w:rFonts w:hint="eastAsia"/>
                <w:color w:val="auto"/>
              </w:rPr>
              <w:t xml:space="preserve">受审核方确认：         </w:t>
            </w:r>
            <w:r>
              <w:rPr>
                <w:rFonts w:hint="eastAsia"/>
                <w:color w:val="auto"/>
                <w:lang w:val="en-US" w:eastAsia="zh-CN"/>
              </w:rPr>
              <w:t xml:space="preserve">        </w:t>
            </w:r>
            <w:r>
              <w:rPr>
                <w:rFonts w:hint="eastAsia"/>
                <w:color w:val="auto"/>
              </w:rPr>
              <w:t>日期：</w:t>
            </w:r>
            <w:r>
              <w:rPr>
                <w:rFonts w:hint="eastAsia"/>
                <w:color w:val="auto"/>
                <w:lang w:val="en-US" w:eastAsia="zh-CN"/>
              </w:rPr>
              <w:t xml:space="preserve"> 2021 </w:t>
            </w:r>
            <w:r>
              <w:rPr>
                <w:rFonts w:hint="eastAsia"/>
                <w:color w:val="auto"/>
              </w:rPr>
              <w:t xml:space="preserve">年 </w:t>
            </w:r>
            <w:r>
              <w:rPr>
                <w:rFonts w:hint="eastAsia"/>
                <w:color w:val="auto"/>
                <w:lang w:val="en-US" w:eastAsia="zh-CN"/>
              </w:rPr>
              <w:t>3</w:t>
            </w:r>
            <w:r>
              <w:rPr>
                <w:rFonts w:hint="eastAsia"/>
                <w:color w:val="auto"/>
              </w:rPr>
              <w:t xml:space="preserve"> 月 </w:t>
            </w:r>
            <w:r>
              <w:rPr>
                <w:rFonts w:hint="eastAsia"/>
                <w:color w:val="auto"/>
                <w:lang w:val="en-US" w:eastAsia="zh-CN"/>
              </w:rPr>
              <w:t>31</w:t>
            </w:r>
            <w:r>
              <w:rPr>
                <w:rFonts w:hint="eastAsia"/>
                <w:color w:val="auto"/>
              </w:rPr>
              <w:t xml:space="preserve">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推荐意见：□可进行二阶段审核□需再次安排一阶段审核□不进入二阶段审核</w:t>
            </w:r>
          </w:p>
          <w:p>
            <w:pPr>
              <w:tabs>
                <w:tab w:val="left" w:pos="8740"/>
              </w:tabs>
              <w:spacing w:line="360" w:lineRule="exact"/>
              <w:rPr>
                <w:rFonts w:hint="eastAsia"/>
                <w:b/>
                <w:color w:val="000000"/>
                <w:spacing w:val="-10"/>
                <w:szCs w:val="21"/>
                <w:lang w:val="en-US" w:eastAsia="zh-CN"/>
              </w:rPr>
            </w:pPr>
          </w:p>
          <w:p>
            <w:pPr>
              <w:pStyle w:val="2"/>
              <w:rPr>
                <w:rFonts w:hint="default"/>
                <w:lang w:val="en-US" w:eastAsia="zh-CN"/>
              </w:rPr>
            </w:pPr>
          </w:p>
          <w:p>
            <w:pPr>
              <w:tabs>
                <w:tab w:val="left" w:pos="8740"/>
              </w:tabs>
              <w:spacing w:line="360" w:lineRule="exact"/>
              <w:rPr>
                <w:b/>
                <w:color w:val="000000"/>
                <w:sz w:val="22"/>
                <w:szCs w:val="22"/>
              </w:rPr>
            </w:pP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pStyle w:val="2"/>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9525" b="10160"/>
              <wp:wrapNone/>
              <wp:docPr id="3" name="文本框 1"/>
              <wp:cNvGraphicFramePr/>
              <a:graphic xmlns:a="http://schemas.openxmlformats.org/drawingml/2006/main">
                <a:graphicData uri="http://schemas.microsoft.com/office/word/2010/wordprocessingShape">
                  <wps:wsp>
                    <wps:cNvSpPr txBox="1"/>
                    <wps:spPr>
                      <a:xfrm>
                        <a:off x="0" y="0"/>
                        <a:ext cx="19843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wps:txbx>
                    <wps:bodyPr upright="1"/>
                  </wps:wsp>
                </a:graphicData>
              </a:graphic>
            </wp:anchor>
          </w:drawing>
        </mc:Choice>
        <mc:Fallback>
          <w:pict>
            <v:shape id="文本框 1"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fjzNYAAAAJAQAADwAAAAAAAAABACAAAAAiAAAAZHJzL2Rvd25yZXYu&#10;eG1sUEsBAhQAFAAAAAgAh07iQFltCZ7EAQAAdw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mc:Fallback>
      </mc:AlternateContent>
    </w:r>
    <w:r>
      <w:rPr>
        <w:rStyle w:val="14"/>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1027"/>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7"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Bpp/gX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B185D"/>
    <w:rsid w:val="23D100CA"/>
    <w:rsid w:val="34512491"/>
    <w:rsid w:val="36123B86"/>
    <w:rsid w:val="44585D5D"/>
    <w:rsid w:val="46822647"/>
    <w:rsid w:val="5AF02C61"/>
    <w:rsid w:val="5D70004B"/>
    <w:rsid w:val="5FF10DBF"/>
    <w:rsid w:val="616B7CE7"/>
    <w:rsid w:val="655D1D35"/>
    <w:rsid w:val="74767B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2021-04-02T14:33:07Z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2ECB08F3A29745D5913338544AF0692A</vt:lpwstr>
  </property>
</Properties>
</file>