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简阳绿杉新能源设备有限公司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E：29.10.07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Q：29.10.07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Q：29.10.07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销售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流程：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投标/业务洽谈→签订合同→采购→物资检验→交付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。</w:t>
            </w:r>
            <w:bookmarkStart w:id="6" w:name="_GoBack"/>
            <w:bookmarkEnd w:id="6"/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销售为关键过程。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销售过程中火灾、触电伤害风险；业务外出时交通意外伤害风险；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销售过程，依据销售操作手册控制。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火灾和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固废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，采取管理方案和应急处理方案控制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  <w:t>火灾、车辆伤害采取制定管理方案控制，潜在火灾采取应急预案并演练方式进行控制。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中华人民共和国合同法、中华人民共和国劳动法、中华人民共和国安全消防法、中华人民共和国劳动合同法、中华人民共和国产品质量法、中华人民共和国安全生产法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GBT36227-2018特大型空气分离设备国家标准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ＺＢＪ760151—89《小型空气分离设备技术条件》和ＺＢＪ760152—89《小型空气分离设备性能试验方法》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>天然气分离与液化设备 术语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JB/T 7551-1994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>空气分离设备术语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GB/T 10606-2008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和合同协议等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公司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销售的产品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只对名称、规格型号、外观、质量证明等进行验证；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最终销售产品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质量由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顾客负责验收。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62865</wp:posOffset>
            </wp:positionV>
            <wp:extent cx="803910" cy="498475"/>
            <wp:effectExtent l="0" t="0" r="3810" b="4445"/>
            <wp:wrapNone/>
            <wp:docPr id="1" name="图片 1" descr="杨珍全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杨珍全电子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1237615</wp:posOffset>
            </wp:positionH>
            <wp:positionV relativeFrom="paragraph">
              <wp:posOffset>69215</wp:posOffset>
            </wp:positionV>
            <wp:extent cx="803910" cy="498475"/>
            <wp:effectExtent l="0" t="0" r="3810" b="4445"/>
            <wp:wrapNone/>
            <wp:docPr id="2" name="图片 1" descr="杨珍全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杨珍全电子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2021.4.2</w:t>
      </w:r>
      <w:r>
        <w:rPr>
          <w:rFonts w:ascii="宋体"/>
          <w:b/>
          <w:sz w:val="21"/>
          <w:szCs w:val="21"/>
        </w:rPr>
        <w:t xml:space="preserve"> </w:t>
      </w:r>
      <w:r>
        <w:rPr>
          <w:rFonts w:ascii="宋体"/>
          <w:b/>
          <w:sz w:val="22"/>
          <w:szCs w:val="22"/>
        </w:rPr>
        <w:t xml:space="preserve">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2021.4.2</w:t>
      </w:r>
      <w:r>
        <w:rPr>
          <w:rFonts w:ascii="宋体"/>
          <w:b/>
          <w:sz w:val="21"/>
          <w:szCs w:val="21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ind w:firstLine="169" w:firstLineChars="10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D6858EF"/>
    <w:rsid w:val="344C15B1"/>
    <w:rsid w:val="55E754EE"/>
    <w:rsid w:val="562872F8"/>
    <w:rsid w:val="7B7C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2021-04-02T03:10:57Z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545DD5C206304C1182C53FFF574C62CB</vt:lpwstr>
  </property>
</Properties>
</file>