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0A4" w:rsidRDefault="00AD432C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7"/>
        <w:gridCol w:w="5411"/>
        <w:gridCol w:w="1109"/>
        <w:gridCol w:w="425"/>
      </w:tblGrid>
      <w:tr w:rsidR="006050A4">
        <w:trPr>
          <w:trHeight w:val="325"/>
          <w:tblHeader/>
        </w:trPr>
        <w:tc>
          <w:tcPr>
            <w:tcW w:w="3687" w:type="dxa"/>
            <w:shd w:val="clear" w:color="auto" w:fill="E6E6E6"/>
            <w:vAlign w:val="center"/>
          </w:tcPr>
          <w:p w:rsidR="006050A4" w:rsidRDefault="00AD432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查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表</w:t>
            </w:r>
          </w:p>
        </w:tc>
        <w:tc>
          <w:tcPr>
            <w:tcW w:w="5411" w:type="dxa"/>
            <w:shd w:val="clear" w:color="auto" w:fill="E6E6E6"/>
            <w:vAlign w:val="center"/>
          </w:tcPr>
          <w:p w:rsidR="006050A4" w:rsidRDefault="00AD432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记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录</w:t>
            </w:r>
          </w:p>
        </w:tc>
        <w:tc>
          <w:tcPr>
            <w:tcW w:w="1109" w:type="dxa"/>
            <w:shd w:val="clear" w:color="auto" w:fill="E6E6E6"/>
            <w:vAlign w:val="center"/>
          </w:tcPr>
          <w:p w:rsidR="006050A4" w:rsidRDefault="00AD432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标准号</w:t>
            </w:r>
          </w:p>
          <w:p w:rsidR="006050A4" w:rsidRDefault="00AD432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条款号</w:t>
            </w:r>
          </w:p>
        </w:tc>
        <w:tc>
          <w:tcPr>
            <w:tcW w:w="425" w:type="dxa"/>
            <w:shd w:val="clear" w:color="auto" w:fill="E6E6E6"/>
            <w:vAlign w:val="center"/>
          </w:tcPr>
          <w:p w:rsidR="006050A4" w:rsidRDefault="00AD432C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评估</w:t>
            </w:r>
          </w:p>
        </w:tc>
      </w:tr>
      <w:tr w:rsidR="006050A4">
        <w:trPr>
          <w:trHeight w:val="868"/>
        </w:trPr>
        <w:tc>
          <w:tcPr>
            <w:tcW w:w="3687" w:type="dxa"/>
          </w:tcPr>
          <w:p w:rsidR="006050A4" w:rsidRDefault="00AD432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企业简介、组织机构及场所、资质</w:t>
            </w:r>
          </w:p>
          <w:p w:rsidR="006050A4" w:rsidRDefault="00AD432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EMS</w:t>
            </w:r>
            <w:r>
              <w:rPr>
                <w:rFonts w:ascii="宋体" w:hAnsi="宋体" w:hint="eastAsia"/>
                <w:szCs w:val="21"/>
              </w:rPr>
              <w:t>审核，询问有无以下场所</w:t>
            </w:r>
          </w:p>
          <w:p w:rsidR="006050A4" w:rsidRDefault="00AD432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锅炉房、配电室、实验室、化学品库、污水处理站、食堂、宿舍、空压机房</w:t>
            </w:r>
          </w:p>
          <w:p w:rsidR="006050A4" w:rsidRDefault="00AD432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管理体系运行时间（</w:t>
            </w:r>
            <w:r>
              <w:rPr>
                <w:rFonts w:ascii="宋体" w:hAnsi="宋体" w:hint="eastAsia"/>
                <w:szCs w:val="21"/>
              </w:rPr>
              <w:t xml:space="preserve">3 </w:t>
            </w:r>
            <w:r>
              <w:rPr>
                <w:rFonts w:ascii="宋体" w:hAnsi="宋体" w:hint="eastAsia"/>
                <w:szCs w:val="21"/>
              </w:rPr>
              <w:t>个月以上）</w:t>
            </w:r>
          </w:p>
          <w:p w:rsidR="006050A4" w:rsidRDefault="00AD432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确认组织实际与管理体系文件化信息描述的一致性</w:t>
            </w:r>
          </w:p>
          <w:p w:rsidR="006050A4" w:rsidRDefault="00AD432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（如部门设置和负责人，生产和服务等过程）</w:t>
            </w:r>
          </w:p>
          <w:p w:rsidR="006050A4" w:rsidRDefault="006050A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050A4" w:rsidRDefault="00AD432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管理体系文件名称</w:t>
            </w:r>
          </w:p>
          <w:p w:rsidR="006050A4" w:rsidRDefault="006050A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6050A4" w:rsidRDefault="00AD432C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t>重庆新博智机电有限公司成立于</w:t>
            </w:r>
            <w:r>
              <w:t>2019</w:t>
            </w:r>
            <w:r>
              <w:t>年</w:t>
            </w:r>
            <w:r>
              <w:t>05</w:t>
            </w:r>
            <w:r>
              <w:t>月</w:t>
            </w:r>
            <w:r>
              <w:t>30</w:t>
            </w:r>
            <w:r>
              <w:t>日</w:t>
            </w:r>
            <w:r>
              <w:rPr>
                <w:rFonts w:ascii="宋体" w:hAnsi="宋体" w:hint="eastAsia"/>
                <w:szCs w:val="21"/>
              </w:rPr>
              <w:t>，主要从事汽车转向柱、汽车转向器的销售。</w:t>
            </w:r>
          </w:p>
          <w:p w:rsidR="006050A4" w:rsidRDefault="00AD432C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该公司目前成立了三个部门：</w:t>
            </w:r>
            <w:r>
              <w:rPr>
                <w:rFonts w:ascii="宋体" w:hAnsi="宋体" w:hint="eastAsia"/>
                <w:szCs w:val="21"/>
              </w:rPr>
              <w:t>综合</w:t>
            </w:r>
            <w:r>
              <w:rPr>
                <w:rFonts w:ascii="宋体" w:hAnsi="宋体" w:hint="eastAsia"/>
                <w:szCs w:val="21"/>
              </w:rPr>
              <w:t>部、供销部、财务部。</w:t>
            </w:r>
          </w:p>
          <w:p w:rsidR="006050A4" w:rsidRDefault="00AD432C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抽查：组织机构图、职能分配表、职责描述，基本保持一致。</w:t>
            </w:r>
          </w:p>
          <w:p w:rsidR="006050A4" w:rsidRDefault="00AD432C">
            <w:pPr>
              <w:spacing w:line="240" w:lineRule="atLeast"/>
              <w:ind w:left="630" w:hangingChars="300" w:hanging="63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核实：</w:t>
            </w:r>
            <w:r>
              <w:rPr>
                <w:rFonts w:hint="eastAsia"/>
                <w:color w:val="000000"/>
                <w:szCs w:val="21"/>
                <w:lang w:val="de-DE"/>
              </w:rPr>
              <w:t>生产经营地址：</w:t>
            </w:r>
            <w:bookmarkStart w:id="0" w:name="生产地址"/>
            <w:r>
              <w:t>重庆市江津区德感街道石稻路</w:t>
            </w:r>
            <w:r>
              <w:t>5</w:t>
            </w:r>
            <w:r>
              <w:t>号</w:t>
            </w:r>
            <w:r>
              <w:t>(</w:t>
            </w:r>
            <w:r>
              <w:t>重庆市海伦地毯</w:t>
            </w:r>
            <w:r>
              <w:t>2</w:t>
            </w:r>
            <w:r>
              <w:t>号车间</w:t>
            </w:r>
            <w:r>
              <w:t>1</w:t>
            </w:r>
            <w:r>
              <w:t>层</w:t>
            </w:r>
            <w:r>
              <w:t>1</w:t>
            </w:r>
            <w:r>
              <w:t>号</w:t>
            </w:r>
            <w:r>
              <w:t>)</w:t>
            </w:r>
            <w:bookmarkEnd w:id="0"/>
            <w:r>
              <w:rPr>
                <w:rFonts w:hint="eastAsia"/>
                <w:color w:val="000000"/>
                <w:szCs w:val="21"/>
                <w:lang w:val="de-DE"/>
              </w:rPr>
              <w:t>，与</w:t>
            </w:r>
            <w:r>
              <w:rPr>
                <w:rFonts w:ascii="宋体" w:hAnsi="宋体" w:hint="eastAsia"/>
                <w:szCs w:val="21"/>
              </w:rPr>
              <w:t>任务书一致。</w:t>
            </w:r>
          </w:p>
          <w:p w:rsidR="006050A4" w:rsidRDefault="00AD432C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经确认，认证范围为</w:t>
            </w:r>
          </w:p>
          <w:p w:rsidR="006050A4" w:rsidRDefault="00AD432C">
            <w:pPr>
              <w:ind w:firstLineChars="200" w:firstLine="420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EMS: </w:t>
            </w:r>
            <w:bookmarkStart w:id="1" w:name="审核范围"/>
            <w:r>
              <w:rPr>
                <w:rFonts w:ascii="宋体" w:hAnsi="宋体" w:hint="eastAsia"/>
                <w:szCs w:val="21"/>
              </w:rPr>
              <w:t>汽车转向柱、汽车转向器的销售及其相关环境管理活动</w:t>
            </w:r>
            <w:bookmarkEnd w:id="1"/>
          </w:p>
          <w:p w:rsidR="006050A4" w:rsidRDefault="00AD432C">
            <w:pPr>
              <w:spacing w:line="40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询问，</w:t>
            </w:r>
            <w:r>
              <w:rPr>
                <w:rFonts w:ascii="宋体" w:hAnsi="宋体" w:cs="宋体" w:hint="eastAsia"/>
                <w:szCs w:val="21"/>
              </w:rPr>
              <w:t>主要设备为电脑、传真机、打印机等办公设备，关键过程：</w:t>
            </w:r>
            <w:r>
              <w:rPr>
                <w:rFonts w:ascii="宋体" w:hAnsi="宋体" w:hint="eastAsia"/>
                <w:szCs w:val="21"/>
              </w:rPr>
              <w:t>销售</w:t>
            </w:r>
            <w:r>
              <w:rPr>
                <w:rFonts w:ascii="宋体" w:hAnsi="宋体" w:cs="宋体" w:hint="eastAsia"/>
                <w:szCs w:val="21"/>
              </w:rPr>
              <w:t>过程。查体系运行时间：</w:t>
            </w:r>
            <w:r>
              <w:rPr>
                <w:rFonts w:ascii="宋体" w:hAnsi="宋体" w:cs="宋体" w:hint="eastAsia"/>
                <w:szCs w:val="21"/>
              </w:rPr>
              <w:t>201</w:t>
            </w:r>
            <w:r>
              <w:rPr>
                <w:rFonts w:ascii="宋体" w:hAnsi="宋体" w:cs="宋体" w:hint="eastAsia"/>
                <w:szCs w:val="21"/>
              </w:rPr>
              <w:t>9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>日。</w:t>
            </w:r>
          </w:p>
          <w:p w:rsidR="006050A4" w:rsidRDefault="00AD432C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组织实际与管理体系文件化信息描述基本一致。有管理层、</w:t>
            </w:r>
            <w:r>
              <w:rPr>
                <w:rFonts w:ascii="宋体" w:hAnsi="宋体" w:hint="eastAsia"/>
                <w:szCs w:val="21"/>
              </w:rPr>
              <w:t>综合</w:t>
            </w:r>
            <w:r>
              <w:rPr>
                <w:rFonts w:ascii="宋体" w:hAnsi="宋体" w:hint="eastAsia"/>
                <w:szCs w:val="21"/>
              </w:rPr>
              <w:t>部、供销部、财务部。</w:t>
            </w:r>
          </w:p>
          <w:p w:rsidR="006050A4" w:rsidRDefault="00AD432C">
            <w:pPr>
              <w:spacing w:line="400" w:lineRule="exact"/>
              <w:ind w:firstLineChars="200" w:firstLine="420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产品流程见《作业流程》</w:t>
            </w:r>
          </w:p>
          <w:p w:rsidR="006050A4" w:rsidRDefault="006050A4">
            <w:pPr>
              <w:spacing w:line="440" w:lineRule="exact"/>
              <w:ind w:firstLineChars="250" w:firstLine="525"/>
              <w:rPr>
                <w:rFonts w:ascii="宋体" w:hAnsi="宋体"/>
                <w:color w:val="000000"/>
                <w:szCs w:val="21"/>
              </w:rPr>
            </w:pPr>
          </w:p>
          <w:p w:rsidR="006050A4" w:rsidRDefault="00AD432C">
            <w:pPr>
              <w:spacing w:line="440" w:lineRule="exact"/>
              <w:ind w:firstLineChars="250" w:firstLine="525"/>
              <w:rPr>
                <w:rFonts w:ascii="宋体" w:hAnsi="宋体"/>
                <w:kern w:val="44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查，</w:t>
            </w:r>
            <w:r>
              <w:rPr>
                <w:rFonts w:ascii="宋体" w:hAnsi="宋体" w:hint="eastAsia"/>
                <w:szCs w:val="21"/>
              </w:rPr>
              <w:t>管理体系文件名称</w:t>
            </w:r>
            <w:r>
              <w:rPr>
                <w:rFonts w:ascii="宋体" w:hAnsi="宋体" w:hint="eastAsia"/>
                <w:color w:val="000000"/>
                <w:szCs w:val="21"/>
              </w:rPr>
              <w:t>：</w:t>
            </w:r>
            <w:r>
              <w:rPr>
                <w:rFonts w:ascii="宋体" w:hAnsi="宋体" w:hint="eastAsia"/>
                <w:kern w:val="44"/>
                <w:szCs w:val="21"/>
              </w:rPr>
              <w:t>质量</w:t>
            </w:r>
            <w:r>
              <w:rPr>
                <w:rFonts w:ascii="宋体" w:hAnsi="宋体"/>
                <w:kern w:val="44"/>
                <w:szCs w:val="21"/>
              </w:rPr>
              <w:t>手册</w:t>
            </w:r>
            <w:r>
              <w:rPr>
                <w:rFonts w:ascii="宋体" w:hAnsi="宋体" w:hint="eastAsia"/>
                <w:kern w:val="44"/>
                <w:szCs w:val="21"/>
              </w:rPr>
              <w:t>，程序文件</w:t>
            </w:r>
            <w:r>
              <w:rPr>
                <w:rFonts w:ascii="宋体" w:hAnsi="宋体" w:hint="eastAsia"/>
                <w:kern w:val="44"/>
                <w:szCs w:val="21"/>
              </w:rPr>
              <w:t>23</w:t>
            </w:r>
            <w:r>
              <w:rPr>
                <w:rFonts w:ascii="宋体" w:hAnsi="宋体" w:hint="eastAsia"/>
                <w:kern w:val="44"/>
                <w:szCs w:val="21"/>
              </w:rPr>
              <w:t>个。</w:t>
            </w:r>
          </w:p>
          <w:p w:rsidR="006050A4" w:rsidRDefault="006050A4">
            <w:pPr>
              <w:spacing w:line="440" w:lineRule="exact"/>
              <w:ind w:firstLineChars="250" w:firstLine="525"/>
              <w:rPr>
                <w:rFonts w:ascii="宋体" w:hAnsi="宋体"/>
                <w:kern w:val="44"/>
                <w:szCs w:val="21"/>
              </w:rPr>
            </w:pPr>
          </w:p>
        </w:tc>
        <w:tc>
          <w:tcPr>
            <w:tcW w:w="1109" w:type="dxa"/>
          </w:tcPr>
          <w:p w:rsidR="006050A4" w:rsidRDefault="006050A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050A4" w:rsidRDefault="006050A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050A4" w:rsidRDefault="006050A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050A4" w:rsidRDefault="006050A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050A4" w:rsidRDefault="006050A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050A4" w:rsidRDefault="006050A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050A4" w:rsidRDefault="006050A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050A4" w:rsidRDefault="006050A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050A4" w:rsidRDefault="006050A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050A4" w:rsidRDefault="006050A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050A4" w:rsidRDefault="006050A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050A4" w:rsidRDefault="006050A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050A4" w:rsidRDefault="006050A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6050A4" w:rsidRDefault="006050A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050A4" w:rsidRDefault="006050A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050A4" w:rsidRDefault="006050A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050A4" w:rsidRDefault="006050A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050A4" w:rsidRDefault="006050A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050A4" w:rsidRDefault="006050A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050A4" w:rsidRDefault="006050A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050A4" w:rsidRDefault="006050A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050A4" w:rsidRDefault="006050A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050A4" w:rsidRDefault="006050A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050A4" w:rsidRDefault="006050A4">
            <w:pPr>
              <w:spacing w:line="440" w:lineRule="exact"/>
              <w:rPr>
                <w:rFonts w:ascii="宋体" w:hAnsi="宋体"/>
                <w:szCs w:val="21"/>
              </w:rPr>
            </w:pPr>
          </w:p>
          <w:p w:rsidR="006050A4" w:rsidRDefault="006050A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050A4">
        <w:trPr>
          <w:trHeight w:val="6560"/>
        </w:trPr>
        <w:tc>
          <w:tcPr>
            <w:tcW w:w="3687" w:type="dxa"/>
          </w:tcPr>
          <w:p w:rsidR="006050A4" w:rsidRDefault="00AD432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相关法规</w:t>
            </w:r>
          </w:p>
          <w:p w:rsidR="006050A4" w:rsidRDefault="006050A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050A4" w:rsidRDefault="006050A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050A4" w:rsidRDefault="006050A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050A4" w:rsidRDefault="006050A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050A4" w:rsidRDefault="006050A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050A4" w:rsidRDefault="006050A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050A4" w:rsidRDefault="00AD432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环评报告及环评验收</w:t>
            </w:r>
          </w:p>
          <w:p w:rsidR="006050A4" w:rsidRDefault="006050A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050A4" w:rsidRDefault="00AD432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安评报告及安评验收</w:t>
            </w:r>
          </w:p>
          <w:p w:rsidR="006050A4" w:rsidRDefault="006050A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050A4" w:rsidRDefault="00AD432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执行的排污标准（</w:t>
            </w:r>
            <w:r>
              <w:rPr>
                <w:rFonts w:ascii="宋体" w:hAnsi="宋体" w:hint="eastAsia"/>
                <w:szCs w:val="21"/>
              </w:rPr>
              <w:t>EMS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6050A4" w:rsidRDefault="006050A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050A4" w:rsidRDefault="006050A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050A4" w:rsidRDefault="00AD432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合规性评价报告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6050A4" w:rsidRDefault="006050A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050A4" w:rsidRDefault="00AD432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环境相关监测报告（</w:t>
            </w:r>
            <w:r>
              <w:rPr>
                <w:rFonts w:ascii="宋体" w:hAnsi="宋体" w:hint="eastAsia"/>
                <w:szCs w:val="21"/>
              </w:rPr>
              <w:t>EMS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6050A4" w:rsidRDefault="006050A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6050A4" w:rsidRDefault="00AD432C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中华人民共和国合同法、中华人民共和国劳动法、中华人民共和国安全消防法、</w:t>
            </w:r>
            <w:r>
              <w:rPr>
                <w:rFonts w:ascii="宋体" w:hAnsi="宋体" w:hint="eastAsia"/>
                <w:color w:val="000000"/>
                <w:szCs w:val="21"/>
              </w:rPr>
              <w:t>中华人民共和国劳动合同法、</w:t>
            </w:r>
            <w:r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  <w:t>中华人民共和国产品质量法</w:t>
            </w:r>
            <w:r>
              <w:rPr>
                <w:rFonts w:ascii="宋体" w:hAnsi="宋体" w:cs="Arial" w:hint="eastAsia"/>
                <w:color w:val="000000"/>
                <w:szCs w:val="21"/>
                <w:shd w:val="clear" w:color="auto" w:fill="FFFFFF"/>
              </w:rPr>
              <w:t>、</w:t>
            </w:r>
            <w:r>
              <w:rPr>
                <w:rFonts w:ascii="宋体" w:hAnsi="宋体" w:hint="eastAsia"/>
                <w:szCs w:val="21"/>
              </w:rPr>
              <w:t>汽车转向传动轴总成性能要求及试验方法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防止汽车转向机构对驾驶员伤害的规定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>
              <w:rPr>
                <w:rFonts w:hint="eastAsia"/>
              </w:rPr>
              <w:t>中华人民共和国消费者权益保护法</w:t>
            </w:r>
            <w:r>
              <w:rPr>
                <w:rFonts w:ascii="宋体" w:hAnsi="宋体" w:hint="eastAsia"/>
                <w:color w:val="000000"/>
                <w:szCs w:val="21"/>
              </w:rPr>
              <w:t>、</w:t>
            </w:r>
            <w:r>
              <w:rPr>
                <w:rFonts w:hint="eastAsia"/>
              </w:rPr>
              <w:t>欺诈消费者行为处罚办法</w:t>
            </w:r>
            <w:r>
              <w:rPr>
                <w:rFonts w:ascii="宋体" w:hAnsi="宋体" w:hint="eastAsia"/>
                <w:color w:val="000000"/>
                <w:szCs w:val="21"/>
              </w:rPr>
              <w:t>等。</w:t>
            </w:r>
          </w:p>
          <w:p w:rsidR="006050A4" w:rsidRDefault="006050A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050A4" w:rsidRDefault="00AD432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  <w:p w:rsidR="006050A4" w:rsidRDefault="006050A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050A4" w:rsidRDefault="00AD432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不适用</w:t>
            </w:r>
          </w:p>
          <w:p w:rsidR="006050A4" w:rsidRDefault="006050A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050A4" w:rsidRDefault="00AD432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污水排入城镇下水道水质标准（</w:t>
            </w:r>
            <w:r>
              <w:rPr>
                <w:rFonts w:ascii="宋体" w:hAnsi="宋体"/>
                <w:szCs w:val="21"/>
              </w:rPr>
              <w:t>GB/T 31962-2015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6050A4" w:rsidRDefault="006050A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050A4" w:rsidRDefault="006050A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050A4" w:rsidRPr="007D2401" w:rsidRDefault="00AD432C">
            <w:pPr>
              <w:spacing w:line="400" w:lineRule="exact"/>
              <w:rPr>
                <w:rFonts w:ascii="宋体" w:hAnsi="宋体"/>
                <w:szCs w:val="21"/>
              </w:rPr>
            </w:pPr>
            <w:r w:rsidRPr="007D2401">
              <w:rPr>
                <w:rFonts w:ascii="宋体" w:hAnsi="宋体" w:hint="eastAsia"/>
                <w:szCs w:val="21"/>
              </w:rPr>
              <w:t>2019</w:t>
            </w:r>
            <w:r w:rsidRPr="007D2401">
              <w:rPr>
                <w:rFonts w:ascii="宋体" w:hAnsi="宋体" w:hint="eastAsia"/>
                <w:szCs w:val="21"/>
              </w:rPr>
              <w:t>年</w:t>
            </w:r>
            <w:r w:rsidR="007D2401" w:rsidRPr="007D2401">
              <w:rPr>
                <w:rFonts w:ascii="宋体" w:hAnsi="宋体" w:hint="eastAsia"/>
                <w:szCs w:val="21"/>
              </w:rPr>
              <w:t>7</w:t>
            </w:r>
            <w:r w:rsidRPr="007D2401">
              <w:rPr>
                <w:rFonts w:ascii="宋体" w:hAnsi="宋体" w:hint="eastAsia"/>
                <w:szCs w:val="21"/>
              </w:rPr>
              <w:t>月</w:t>
            </w:r>
            <w:r w:rsidR="007D2401" w:rsidRPr="007D2401">
              <w:rPr>
                <w:rFonts w:ascii="宋体" w:hAnsi="宋体" w:hint="eastAsia"/>
                <w:szCs w:val="21"/>
              </w:rPr>
              <w:t>3</w:t>
            </w:r>
            <w:r w:rsidRPr="007D2401">
              <w:rPr>
                <w:rFonts w:ascii="宋体" w:hAnsi="宋体" w:hint="eastAsia"/>
                <w:szCs w:val="21"/>
              </w:rPr>
              <w:t>0</w:t>
            </w:r>
            <w:r w:rsidRPr="007D2401">
              <w:rPr>
                <w:rFonts w:ascii="宋体" w:hAnsi="宋体" w:hint="eastAsia"/>
                <w:szCs w:val="21"/>
              </w:rPr>
              <w:t>日进行了合规性评价</w:t>
            </w:r>
          </w:p>
          <w:p w:rsidR="006050A4" w:rsidRDefault="006050A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050A4" w:rsidRDefault="00AD432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109" w:type="dxa"/>
          </w:tcPr>
          <w:p w:rsidR="006050A4" w:rsidRDefault="006050A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6050A4" w:rsidRDefault="006050A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050A4">
        <w:trPr>
          <w:trHeight w:val="2490"/>
        </w:trPr>
        <w:tc>
          <w:tcPr>
            <w:tcW w:w="3687" w:type="dxa"/>
          </w:tcPr>
          <w:p w:rsidR="006050A4" w:rsidRDefault="00AD432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工艺流程</w:t>
            </w:r>
          </w:p>
          <w:p w:rsidR="006050A4" w:rsidRDefault="006050A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050A4" w:rsidRDefault="006050A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050A4" w:rsidRDefault="006050A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050A4" w:rsidRDefault="00AD432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外包的识别</w:t>
            </w:r>
          </w:p>
          <w:p w:rsidR="006050A4" w:rsidRDefault="00AD432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重要环境因素（</w:t>
            </w:r>
            <w:r>
              <w:rPr>
                <w:rFonts w:ascii="宋体" w:hAnsi="宋体" w:hint="eastAsia"/>
                <w:szCs w:val="21"/>
              </w:rPr>
              <w:t>EMS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5411" w:type="dxa"/>
          </w:tcPr>
          <w:p w:rsidR="006050A4" w:rsidRDefault="00AD432C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汽车转向柱、汽车转向器</w:t>
            </w:r>
            <w:bookmarkStart w:id="2" w:name="_GoBack"/>
            <w:bookmarkEnd w:id="2"/>
            <w:r>
              <w:rPr>
                <w:rFonts w:hint="eastAsia"/>
                <w:szCs w:val="21"/>
              </w:rPr>
              <w:t>销售流程图</w:t>
            </w:r>
            <w:r>
              <w:rPr>
                <w:rFonts w:hint="eastAsia"/>
                <w:szCs w:val="21"/>
              </w:rPr>
              <w:t>:</w:t>
            </w:r>
          </w:p>
          <w:p w:rsidR="006050A4" w:rsidRDefault="00AD432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接受意向订单——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合同评审——签单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——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组织货源——验收</w:t>
            </w:r>
            <w:r>
              <w:rPr>
                <w:rFonts w:ascii="宋体" w:hAnsi="宋体" w:hint="eastAsia"/>
                <w:szCs w:val="21"/>
              </w:rPr>
              <w:t>--</w:t>
            </w:r>
            <w:r>
              <w:rPr>
                <w:rFonts w:ascii="宋体" w:hAnsi="宋体" w:hint="eastAsia"/>
                <w:szCs w:val="21"/>
              </w:rPr>
              <w:t>交付 。</w:t>
            </w:r>
          </w:p>
          <w:p w:rsidR="006050A4" w:rsidRDefault="00AD432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销售为关键过程。</w:t>
            </w:r>
          </w:p>
          <w:p w:rsidR="006050A4" w:rsidRDefault="006050A4">
            <w:pPr>
              <w:rPr>
                <w:rFonts w:ascii="宋体" w:hAnsi="宋体"/>
                <w:szCs w:val="21"/>
              </w:rPr>
            </w:pPr>
          </w:p>
          <w:p w:rsidR="006050A4" w:rsidRDefault="00AD432C">
            <w:pPr>
              <w:pStyle w:val="a7"/>
              <w:tabs>
                <w:tab w:val="center" w:pos="3169"/>
              </w:tabs>
              <w:spacing w:line="400" w:lineRule="exact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  <w:p w:rsidR="006050A4" w:rsidRDefault="00AD432C">
            <w:pPr>
              <w:pStyle w:val="a7"/>
              <w:tabs>
                <w:tab w:val="center" w:pos="3169"/>
              </w:tabs>
              <w:spacing w:line="400" w:lineRule="exact"/>
              <w:ind w:firstLineChars="0" w:firstLine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）固废排放；</w:t>
            </w:r>
            <w:r>
              <w:rPr>
                <w:rFonts w:ascii="宋体" w:hAnsi="宋体" w:cs="宋体" w:hint="eastAsia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）潜在火灾。</w:t>
            </w:r>
          </w:p>
          <w:p w:rsidR="006050A4" w:rsidRDefault="006050A4">
            <w:pPr>
              <w:tabs>
                <w:tab w:val="left" w:pos="1080"/>
              </w:tabs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</w:tcPr>
          <w:p w:rsidR="006050A4" w:rsidRDefault="006050A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6050A4" w:rsidRDefault="006050A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050A4">
        <w:trPr>
          <w:trHeight w:val="1702"/>
        </w:trPr>
        <w:tc>
          <w:tcPr>
            <w:tcW w:w="3687" w:type="dxa"/>
          </w:tcPr>
          <w:p w:rsidR="006050A4" w:rsidRDefault="00AD432C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  <w:u w:val="single"/>
              </w:rPr>
              <w:t>员工人数</w:t>
            </w:r>
          </w:p>
          <w:p w:rsidR="006050A4" w:rsidRDefault="006050A4">
            <w:pPr>
              <w:spacing w:line="400" w:lineRule="exact"/>
              <w:rPr>
                <w:rFonts w:ascii="宋体" w:hAnsi="宋体"/>
                <w:szCs w:val="21"/>
                <w:u w:val="single"/>
              </w:rPr>
            </w:pPr>
          </w:p>
          <w:p w:rsidR="006050A4" w:rsidRDefault="00AD432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关键岗位持证上岗人员</w:t>
            </w:r>
          </w:p>
          <w:p w:rsidR="006050A4" w:rsidRDefault="00AD432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特殊工种人员</w:t>
            </w:r>
          </w:p>
        </w:tc>
        <w:tc>
          <w:tcPr>
            <w:tcW w:w="5411" w:type="dxa"/>
          </w:tcPr>
          <w:p w:rsidR="006050A4" w:rsidRDefault="00AD432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人</w:t>
            </w:r>
          </w:p>
          <w:p w:rsidR="006050A4" w:rsidRDefault="006050A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050A4" w:rsidRDefault="00AD432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销售人员</w:t>
            </w:r>
          </w:p>
          <w:p w:rsidR="006050A4" w:rsidRDefault="00AD432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109" w:type="dxa"/>
          </w:tcPr>
          <w:p w:rsidR="006050A4" w:rsidRDefault="006050A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6050A4" w:rsidRDefault="006050A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050A4">
        <w:trPr>
          <w:trHeight w:val="3330"/>
        </w:trPr>
        <w:tc>
          <w:tcPr>
            <w:tcW w:w="3687" w:type="dxa"/>
          </w:tcPr>
          <w:p w:rsidR="006050A4" w:rsidRDefault="00AD432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主要生产设备</w:t>
            </w:r>
          </w:p>
          <w:p w:rsidR="006050A4" w:rsidRDefault="006050A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050A4" w:rsidRDefault="00AD432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特种设备</w:t>
            </w:r>
          </w:p>
          <w:p w:rsidR="006050A4" w:rsidRDefault="006050A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050A4" w:rsidRDefault="00AD432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环保设施（</w:t>
            </w:r>
            <w:r>
              <w:rPr>
                <w:rFonts w:ascii="宋体" w:hAnsi="宋体" w:hint="eastAsia"/>
                <w:szCs w:val="21"/>
              </w:rPr>
              <w:t>EMS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6050A4" w:rsidRDefault="006050A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050A4" w:rsidRDefault="006050A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050A4" w:rsidRDefault="00AD432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环保监测设备（</w:t>
            </w:r>
            <w:r>
              <w:rPr>
                <w:rFonts w:ascii="宋体" w:hAnsi="宋体" w:hint="eastAsia"/>
                <w:szCs w:val="21"/>
              </w:rPr>
              <w:t>EMS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5411" w:type="dxa"/>
          </w:tcPr>
          <w:p w:rsidR="006050A4" w:rsidRDefault="00AD432C">
            <w:pPr>
              <w:spacing w:line="4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电脑、传真机、打印机等办公设备</w:t>
            </w:r>
          </w:p>
          <w:p w:rsidR="006050A4" w:rsidRDefault="006050A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050A4" w:rsidRDefault="00AD432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  <w:p w:rsidR="006050A4" w:rsidRDefault="006050A4">
            <w:pPr>
              <w:spacing w:line="400" w:lineRule="exact"/>
              <w:rPr>
                <w:rFonts w:ascii="宋体" w:hAnsi="宋体" w:cs="宋体"/>
                <w:szCs w:val="21"/>
                <w:highlight w:val="green"/>
              </w:rPr>
            </w:pPr>
          </w:p>
          <w:p w:rsidR="006050A4" w:rsidRDefault="00AD432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消防栓、灭火器</w:t>
            </w:r>
          </w:p>
          <w:p w:rsidR="006050A4" w:rsidRDefault="006050A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050A4" w:rsidRDefault="006050A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050A4" w:rsidRDefault="00AD432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  <w:tc>
          <w:tcPr>
            <w:tcW w:w="1109" w:type="dxa"/>
          </w:tcPr>
          <w:p w:rsidR="006050A4" w:rsidRDefault="006050A4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6050A4" w:rsidRDefault="006050A4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6050A4" w:rsidRDefault="006050A4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6050A4" w:rsidRDefault="006050A4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6050A4" w:rsidRDefault="006050A4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6050A4" w:rsidRDefault="006050A4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6050A4" w:rsidRDefault="006050A4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6050A4" w:rsidRDefault="006050A4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</w:tc>
        <w:tc>
          <w:tcPr>
            <w:tcW w:w="425" w:type="dxa"/>
          </w:tcPr>
          <w:p w:rsidR="006050A4" w:rsidRDefault="006050A4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6050A4" w:rsidRDefault="006050A4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6050A4" w:rsidRDefault="006050A4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6050A4" w:rsidRDefault="006050A4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6050A4" w:rsidRDefault="006050A4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6050A4" w:rsidRDefault="006050A4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6050A4" w:rsidRDefault="006050A4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  <w:p w:rsidR="006050A4" w:rsidRDefault="006050A4">
            <w:pPr>
              <w:spacing w:line="440" w:lineRule="exact"/>
              <w:jc w:val="center"/>
              <w:rPr>
                <w:rFonts w:ascii="宋体" w:hAnsi="宋体"/>
                <w:color w:val="92D050"/>
                <w:szCs w:val="21"/>
              </w:rPr>
            </w:pPr>
          </w:p>
        </w:tc>
      </w:tr>
      <w:tr w:rsidR="006050A4">
        <w:trPr>
          <w:trHeight w:val="2045"/>
        </w:trPr>
        <w:tc>
          <w:tcPr>
            <w:tcW w:w="3687" w:type="dxa"/>
          </w:tcPr>
          <w:p w:rsidR="006050A4" w:rsidRDefault="00AD432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周边环境（</w:t>
            </w:r>
            <w:r>
              <w:rPr>
                <w:rFonts w:ascii="宋体" w:hAnsi="宋体" w:hint="eastAsia"/>
                <w:szCs w:val="21"/>
              </w:rPr>
              <w:t>EMS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6050A4" w:rsidRDefault="00AD432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场区布局（一级风险）</w:t>
            </w:r>
          </w:p>
          <w:p w:rsidR="006050A4" w:rsidRDefault="00AD432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排污口及排污管网（一级风险）</w:t>
            </w:r>
          </w:p>
          <w:p w:rsidR="006050A4" w:rsidRDefault="00AD432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关注动力装置场所、危险化学品仓库、固废堆放场所</w:t>
            </w:r>
          </w:p>
        </w:tc>
        <w:tc>
          <w:tcPr>
            <w:tcW w:w="5411" w:type="dxa"/>
          </w:tcPr>
          <w:p w:rsidR="006050A4" w:rsidRPr="007D2401" w:rsidRDefault="00AD432C">
            <w:pPr>
              <w:spacing w:line="400" w:lineRule="exact"/>
              <w:rPr>
                <w:szCs w:val="21"/>
              </w:rPr>
            </w:pPr>
            <w:r w:rsidRPr="007D2401">
              <w:rPr>
                <w:rFonts w:hint="eastAsia"/>
                <w:szCs w:val="21"/>
              </w:rPr>
              <w:t>在</w:t>
            </w:r>
            <w:r w:rsidR="007D2401" w:rsidRPr="007D2401">
              <w:rPr>
                <w:rFonts w:hint="eastAsia"/>
                <w:szCs w:val="21"/>
              </w:rPr>
              <w:t>工业园区</w:t>
            </w:r>
            <w:r w:rsidRPr="007D2401">
              <w:rPr>
                <w:rFonts w:hint="eastAsia"/>
                <w:szCs w:val="21"/>
              </w:rPr>
              <w:t>内</w:t>
            </w:r>
          </w:p>
          <w:p w:rsidR="006050A4" w:rsidRDefault="006050A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050A4" w:rsidRDefault="006050A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</w:tcPr>
          <w:p w:rsidR="006050A4" w:rsidRDefault="006050A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6050A4" w:rsidRDefault="006050A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050A4">
        <w:trPr>
          <w:trHeight w:val="301"/>
        </w:trPr>
        <w:tc>
          <w:tcPr>
            <w:tcW w:w="3687" w:type="dxa"/>
          </w:tcPr>
          <w:p w:rsidR="006050A4" w:rsidRDefault="00AD432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顾客及相关方投诉</w:t>
            </w:r>
          </w:p>
        </w:tc>
        <w:tc>
          <w:tcPr>
            <w:tcW w:w="5411" w:type="dxa"/>
          </w:tcPr>
          <w:p w:rsidR="006050A4" w:rsidRDefault="00AD432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暂无</w:t>
            </w:r>
          </w:p>
        </w:tc>
        <w:tc>
          <w:tcPr>
            <w:tcW w:w="1109" w:type="dxa"/>
          </w:tcPr>
          <w:p w:rsidR="006050A4" w:rsidRDefault="006050A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6050A4" w:rsidRDefault="006050A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050A4">
        <w:trPr>
          <w:trHeight w:val="548"/>
        </w:trPr>
        <w:tc>
          <w:tcPr>
            <w:tcW w:w="3687" w:type="dxa"/>
          </w:tcPr>
          <w:p w:rsidR="006050A4" w:rsidRDefault="00AD432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方针及目标、指标及方案</w:t>
            </w:r>
          </w:p>
          <w:p w:rsidR="006050A4" w:rsidRDefault="006050A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6050A4" w:rsidRDefault="00AD432C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环境管理方针：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  <w:p w:rsidR="006050A4" w:rsidRDefault="00AD432C">
            <w:pPr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“清洁生产，预防环境污染；遵守法规，持续改进绩效”。</w:t>
            </w:r>
          </w:p>
          <w:p w:rsidR="006050A4" w:rsidRDefault="00AD432C">
            <w:pPr>
              <w:spacing w:line="360" w:lineRule="auto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环境目标</w:t>
            </w:r>
          </w:p>
          <w:p w:rsidR="006050A4" w:rsidRDefault="00AD432C"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固废有效分类处置率</w:t>
            </w:r>
            <w:r>
              <w:rPr>
                <w:rFonts w:hint="eastAsia"/>
                <w:szCs w:val="21"/>
              </w:rPr>
              <w:t>100%</w:t>
            </w:r>
            <w:r>
              <w:rPr>
                <w:rFonts w:hint="eastAsia"/>
                <w:szCs w:val="21"/>
              </w:rPr>
              <w:t>；</w:t>
            </w:r>
          </w:p>
          <w:p w:rsidR="006050A4" w:rsidRDefault="00AD432C">
            <w:pPr>
              <w:numPr>
                <w:ilvl w:val="0"/>
                <w:numId w:val="1"/>
              </w:num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火灾事故为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；</w:t>
            </w:r>
          </w:p>
          <w:p w:rsidR="006050A4" w:rsidRDefault="00AD432C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拟定有管理方案和预案。</w:t>
            </w:r>
          </w:p>
        </w:tc>
        <w:tc>
          <w:tcPr>
            <w:tcW w:w="1109" w:type="dxa"/>
          </w:tcPr>
          <w:p w:rsidR="006050A4" w:rsidRDefault="006050A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050A4" w:rsidRDefault="006050A4">
            <w:pPr>
              <w:ind w:firstLine="255"/>
              <w:jc w:val="left"/>
            </w:pPr>
          </w:p>
        </w:tc>
        <w:tc>
          <w:tcPr>
            <w:tcW w:w="425" w:type="dxa"/>
          </w:tcPr>
          <w:p w:rsidR="006050A4" w:rsidRDefault="006050A4">
            <w:pPr>
              <w:spacing w:line="440" w:lineRule="exact"/>
            </w:pPr>
          </w:p>
        </w:tc>
      </w:tr>
      <w:tr w:rsidR="006050A4">
        <w:trPr>
          <w:trHeight w:val="3257"/>
        </w:trPr>
        <w:tc>
          <w:tcPr>
            <w:tcW w:w="3687" w:type="dxa"/>
          </w:tcPr>
          <w:p w:rsidR="006050A4" w:rsidRDefault="00AD432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内部审核：</w:t>
            </w:r>
          </w:p>
          <w:p w:rsidR="006050A4" w:rsidRDefault="00AD432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6050A4" w:rsidRDefault="006050A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050A4" w:rsidRDefault="00AD432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审核组</w:t>
            </w:r>
          </w:p>
          <w:p w:rsidR="006050A4" w:rsidRDefault="006050A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6050A4" w:rsidRDefault="00AD432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不符合及整改</w:t>
            </w:r>
          </w:p>
          <w:p w:rsidR="006050A4" w:rsidRDefault="006050A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6050A4" w:rsidRDefault="00AD432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建立有《内部审核控制程序》</w:t>
            </w:r>
          </w:p>
          <w:p w:rsidR="006050A4" w:rsidRDefault="00AD432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见有《内部审核计划表》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:rsidR="006050A4" w:rsidRDefault="00AD432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内审时间：</w:t>
            </w:r>
            <w:r>
              <w:rPr>
                <w:rFonts w:ascii="宋体" w:hAnsi="宋体" w:hint="eastAsia"/>
                <w:szCs w:val="21"/>
              </w:rPr>
              <w:t>2019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15</w:t>
            </w:r>
            <w:r>
              <w:rPr>
                <w:rFonts w:ascii="宋体" w:hAnsi="宋体" w:hint="eastAsia"/>
                <w:szCs w:val="21"/>
              </w:rPr>
              <w:t>日</w:t>
            </w:r>
          </w:p>
          <w:p w:rsidR="006050A4" w:rsidRDefault="00AD432C">
            <w:pPr>
              <w:spacing w:line="40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内审组：</w:t>
            </w:r>
            <w:r>
              <w:rPr>
                <w:rFonts w:hint="eastAsia"/>
                <w:szCs w:val="21"/>
              </w:rPr>
              <w:t>韦纯刚</w:t>
            </w:r>
            <w:r>
              <w:rPr>
                <w:rFonts w:hint="eastAsia"/>
                <w:szCs w:val="21"/>
              </w:rPr>
              <w:t>（组长）、</w:t>
            </w:r>
            <w:r>
              <w:rPr>
                <w:rFonts w:hint="eastAsia"/>
                <w:szCs w:val="21"/>
              </w:rPr>
              <w:t>李世福</w:t>
            </w:r>
            <w:r>
              <w:rPr>
                <w:rFonts w:hint="eastAsia"/>
                <w:szCs w:val="21"/>
              </w:rPr>
              <w:t>（组员）。</w:t>
            </w:r>
          </w:p>
          <w:p w:rsidR="006050A4" w:rsidRDefault="00AD432C">
            <w:pPr>
              <w:tabs>
                <w:tab w:val="right" w:pos="9332"/>
              </w:tabs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见有：《内审不符合项报告》</w:t>
            </w: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份，涉及</w:t>
            </w:r>
            <w:r>
              <w:rPr>
                <w:rFonts w:ascii="宋体" w:hAnsi="宋体" w:cs="宋体" w:hint="eastAsia"/>
                <w:szCs w:val="21"/>
              </w:rPr>
              <w:t>综合</w:t>
            </w:r>
            <w:r>
              <w:rPr>
                <w:rFonts w:ascii="宋体" w:hAnsi="宋体" w:cs="宋体" w:hint="eastAsia"/>
                <w:szCs w:val="21"/>
              </w:rPr>
              <w:t>部</w:t>
            </w:r>
            <w:r>
              <w:rPr>
                <w:rFonts w:ascii="宋体" w:hAnsi="宋体" w:cs="宋体" w:hint="eastAsia"/>
                <w:szCs w:val="21"/>
              </w:rPr>
              <w:t>E</w:t>
            </w:r>
            <w:r>
              <w:rPr>
                <w:rFonts w:ascii="宋体" w:hAnsi="宋体" w:cs="宋体" w:hint="eastAsia"/>
                <w:szCs w:val="21"/>
              </w:rPr>
              <w:t>6.1.3</w:t>
            </w:r>
            <w:r>
              <w:rPr>
                <w:rFonts w:ascii="宋体" w:hAnsi="宋体" w:cs="宋体" w:hint="eastAsia"/>
                <w:szCs w:val="21"/>
              </w:rPr>
              <w:t>条款收集的法律法规《中华人民共和国大气污染防治法》《中华人民共和国环境保护法》有过期版本，针对该不符合项，已及时采取纠正措施后，经内审员验证关闭。</w:t>
            </w:r>
          </w:p>
          <w:p w:rsidR="006050A4" w:rsidRDefault="00AD432C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有《内部审核报告》，有审核结论。</w:t>
            </w:r>
          </w:p>
        </w:tc>
        <w:tc>
          <w:tcPr>
            <w:tcW w:w="1109" w:type="dxa"/>
          </w:tcPr>
          <w:p w:rsidR="006050A4" w:rsidRDefault="006050A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050A4" w:rsidRDefault="006050A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050A4" w:rsidRDefault="006050A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050A4" w:rsidRDefault="006050A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050A4" w:rsidRDefault="006050A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050A4" w:rsidRDefault="006050A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6050A4" w:rsidRDefault="006050A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050A4" w:rsidRDefault="006050A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050A4" w:rsidRDefault="006050A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050A4" w:rsidRDefault="006050A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050A4" w:rsidRDefault="006050A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 w:rsidR="006050A4" w:rsidRDefault="006050A4"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 w:rsidR="006050A4">
        <w:trPr>
          <w:trHeight w:val="4381"/>
        </w:trPr>
        <w:tc>
          <w:tcPr>
            <w:tcW w:w="3687" w:type="dxa"/>
          </w:tcPr>
          <w:p w:rsidR="006050A4" w:rsidRDefault="00AD432C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管理评审：</w:t>
            </w:r>
          </w:p>
          <w:p w:rsidR="006050A4" w:rsidRDefault="006050A4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 w:rsidR="006050A4" w:rsidRDefault="00AD432C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时间</w:t>
            </w:r>
          </w:p>
          <w:p w:rsidR="006050A4" w:rsidRDefault="006050A4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 w:rsidR="006050A4" w:rsidRDefault="00AD432C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输入是否完整</w:t>
            </w:r>
          </w:p>
          <w:p w:rsidR="006050A4" w:rsidRDefault="006050A4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 w:rsidR="006050A4" w:rsidRDefault="00AD432C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提出的改进内容</w:t>
            </w:r>
          </w:p>
          <w:p w:rsidR="006050A4" w:rsidRDefault="006050A4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411" w:type="dxa"/>
          </w:tcPr>
          <w:p w:rsidR="006050A4" w:rsidRDefault="00AD432C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查见《管理评审计划》、《管理评审会议记录》</w:t>
            </w:r>
          </w:p>
          <w:p w:rsidR="006050A4" w:rsidRDefault="006050A4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 w:rsidR="006050A4" w:rsidRDefault="00AD432C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管理评审于</w:t>
            </w:r>
            <w:r>
              <w:rPr>
                <w:rFonts w:ascii="宋体" w:hAnsi="宋体" w:hint="eastAsia"/>
                <w:szCs w:val="21"/>
              </w:rPr>
              <w:t>2019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日由总经理</w:t>
            </w:r>
            <w:r>
              <w:rPr>
                <w:rFonts w:ascii="宋体" w:hAnsi="宋体" w:hint="eastAsia"/>
                <w:szCs w:val="21"/>
              </w:rPr>
              <w:t>唐甲兵</w:t>
            </w:r>
            <w:r>
              <w:rPr>
                <w:rFonts w:ascii="宋体" w:hAnsi="宋体" w:hint="eastAsia"/>
                <w:szCs w:val="21"/>
              </w:rPr>
              <w:t>主持完成。</w:t>
            </w:r>
          </w:p>
          <w:p w:rsidR="006050A4" w:rsidRDefault="006050A4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  <w:p w:rsidR="006050A4" w:rsidRDefault="00AD432C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提供主要输入材料有：各部门总结，输入信息基本充分和满足要求。</w:t>
            </w:r>
          </w:p>
          <w:p w:rsidR="006050A4" w:rsidRDefault="00AD432C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输出见“管理评审报告”</w:t>
            </w:r>
            <w:r>
              <w:rPr>
                <w:rFonts w:ascii="宋体" w:hAnsi="宋体" w:hint="eastAsia"/>
                <w:szCs w:val="21"/>
              </w:rPr>
              <w:t xml:space="preserve">, </w:t>
            </w:r>
            <w:r>
              <w:rPr>
                <w:rFonts w:ascii="宋体" w:hAnsi="宋体" w:hint="eastAsia"/>
                <w:szCs w:val="21"/>
              </w:rPr>
              <w:t>做出了管理体系基本适宜、充分和有效的评审结论。</w:t>
            </w:r>
          </w:p>
          <w:p w:rsidR="006050A4" w:rsidRDefault="00AD432C">
            <w:pPr>
              <w:tabs>
                <w:tab w:val="right" w:pos="9332"/>
              </w:tabs>
              <w:spacing w:line="4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提出以下改进内容：</w:t>
            </w:r>
          </w:p>
          <w:p w:rsidR="006050A4" w:rsidRDefault="00AD432C">
            <w:pPr>
              <w:pStyle w:val="2"/>
              <w:spacing w:line="240" w:lineRule="auto"/>
              <w:ind w:firstLineChars="100" w:firstLine="210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ascii="宋体" w:hAnsi="宋体" w:hint="eastAsia"/>
                <w:color w:val="auto"/>
                <w:sz w:val="21"/>
                <w:szCs w:val="21"/>
              </w:rPr>
              <w:t>进步加强对环保的教育和宣传工作。加强标准的学习理解，结合</w:t>
            </w:r>
            <w:r>
              <w:rPr>
                <w:rFonts w:ascii="宋体" w:hAnsi="宋体" w:hint="eastAsia"/>
                <w:color w:val="auto"/>
                <w:sz w:val="21"/>
                <w:szCs w:val="21"/>
              </w:rPr>
              <w:br w:type="page"/>
            </w:r>
            <w:r>
              <w:rPr>
                <w:rFonts w:ascii="宋体" w:hAnsi="宋体" w:hint="eastAsia"/>
                <w:color w:val="auto"/>
                <w:sz w:val="21"/>
                <w:szCs w:val="21"/>
              </w:rPr>
              <w:t>公司实际情况，合理运用。</w:t>
            </w:r>
            <w:r>
              <w:rPr>
                <w:rFonts w:ascii="宋体" w:hAnsi="宋体" w:hint="eastAsia"/>
                <w:color w:val="auto"/>
                <w:sz w:val="21"/>
                <w:szCs w:val="21"/>
              </w:rPr>
              <w:t>2019</w:t>
            </w:r>
            <w:r>
              <w:rPr>
                <w:rFonts w:ascii="宋体" w:hAnsi="宋体" w:hint="eastAsia"/>
                <w:color w:val="auto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color w:val="auto"/>
                <w:sz w:val="21"/>
                <w:szCs w:val="21"/>
              </w:rPr>
              <w:t>12</w:t>
            </w:r>
            <w:r>
              <w:rPr>
                <w:rFonts w:ascii="宋体" w:hAnsi="宋体" w:hint="eastAsia"/>
                <w:color w:val="auto"/>
                <w:sz w:val="21"/>
                <w:szCs w:val="21"/>
              </w:rPr>
              <w:t>月底之前完成。</w:t>
            </w:r>
            <w:r>
              <w:rPr>
                <w:rFonts w:ascii="宋体" w:hAnsi="宋体" w:hint="eastAsia"/>
                <w:color w:val="auto"/>
                <w:sz w:val="21"/>
                <w:szCs w:val="21"/>
              </w:rPr>
              <w:t>综合部</w:t>
            </w:r>
            <w:r>
              <w:rPr>
                <w:rFonts w:ascii="宋体" w:hAnsi="宋体" w:hint="eastAsia"/>
                <w:color w:val="auto"/>
                <w:sz w:val="21"/>
                <w:szCs w:val="21"/>
              </w:rPr>
              <w:t>负责该项工作。</w:t>
            </w:r>
          </w:p>
          <w:p w:rsidR="006050A4" w:rsidRDefault="006050A4">
            <w:pPr>
              <w:tabs>
                <w:tab w:val="right" w:pos="9332"/>
              </w:tabs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09" w:type="dxa"/>
          </w:tcPr>
          <w:p w:rsidR="006050A4" w:rsidRDefault="006050A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</w:tcPr>
          <w:p w:rsidR="006050A4" w:rsidRDefault="006050A4"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050A4" w:rsidRDefault="006050A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6050A4" w:rsidRDefault="006050A4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</w:p>
    <w:p w:rsidR="006050A4" w:rsidRDefault="00AD432C">
      <w:r>
        <w:ptab w:relativeTo="margin" w:alignment="center" w:leader="none"/>
      </w:r>
    </w:p>
    <w:sectPr w:rsidR="006050A4" w:rsidSect="006050A4">
      <w:headerReference w:type="default" r:id="rId8"/>
      <w:footerReference w:type="default" r:id="rId9"/>
      <w:pgSz w:w="11906" w:h="16838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32C" w:rsidRDefault="00AD432C" w:rsidP="006050A4">
      <w:r>
        <w:separator/>
      </w:r>
    </w:p>
  </w:endnote>
  <w:endnote w:type="continuationSeparator" w:id="1">
    <w:p w:rsidR="00AD432C" w:rsidRDefault="00AD432C" w:rsidP="00605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6050A4" w:rsidRDefault="006050A4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AD432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D2401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AD432C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AD432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D2401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050A4" w:rsidRDefault="006050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32C" w:rsidRDefault="00AD432C" w:rsidP="006050A4">
      <w:r>
        <w:separator/>
      </w:r>
    </w:p>
  </w:footnote>
  <w:footnote w:type="continuationSeparator" w:id="1">
    <w:p w:rsidR="00AD432C" w:rsidRDefault="00AD432C" w:rsidP="006050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0A4" w:rsidRDefault="00AD432C">
    <w:pPr>
      <w:pStyle w:val="a6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6050A4" w:rsidRDefault="006050A4">
    <w:pPr>
      <w:pStyle w:val="a6"/>
      <w:pBdr>
        <w:bottom w:val="none" w:sz="0" w:space="1" w:color="auto"/>
      </w:pBdr>
      <w:spacing w:line="320" w:lineRule="exact"/>
      <w:ind w:firstLineChars="400" w:firstLine="72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554.75pt;margin-top:2.2pt;width:172pt;height:20.2pt;z-index:251661312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6050A4" w:rsidRDefault="00AD432C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D432C">
      <w:rPr>
        <w:rStyle w:val="CharChar1"/>
        <w:rFonts w:hint="default"/>
        <w:w w:val="90"/>
      </w:rPr>
      <w:t>Beijing International Standard united Certification Co.,Ltd.</w:t>
    </w:r>
  </w:p>
  <w:p w:rsidR="006050A4" w:rsidRDefault="006050A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26E21"/>
    <w:rsid w:val="0003373A"/>
    <w:rsid w:val="000C0711"/>
    <w:rsid w:val="00105A91"/>
    <w:rsid w:val="001A2D7F"/>
    <w:rsid w:val="001F5FC8"/>
    <w:rsid w:val="002B6B8C"/>
    <w:rsid w:val="00337922"/>
    <w:rsid w:val="00340867"/>
    <w:rsid w:val="00380837"/>
    <w:rsid w:val="0039337B"/>
    <w:rsid w:val="003C6DA1"/>
    <w:rsid w:val="003D0050"/>
    <w:rsid w:val="00405E02"/>
    <w:rsid w:val="00410914"/>
    <w:rsid w:val="004814B4"/>
    <w:rsid w:val="004E2167"/>
    <w:rsid w:val="00536930"/>
    <w:rsid w:val="00564E53"/>
    <w:rsid w:val="005F08EC"/>
    <w:rsid w:val="00603BE2"/>
    <w:rsid w:val="006050A4"/>
    <w:rsid w:val="00644FE2"/>
    <w:rsid w:val="0067640C"/>
    <w:rsid w:val="006E678B"/>
    <w:rsid w:val="006F08B1"/>
    <w:rsid w:val="007345CC"/>
    <w:rsid w:val="0075447B"/>
    <w:rsid w:val="007757F3"/>
    <w:rsid w:val="007851D6"/>
    <w:rsid w:val="007D1240"/>
    <w:rsid w:val="007D2401"/>
    <w:rsid w:val="007E6AEB"/>
    <w:rsid w:val="00824194"/>
    <w:rsid w:val="00871C15"/>
    <w:rsid w:val="008973EE"/>
    <w:rsid w:val="008C7D6A"/>
    <w:rsid w:val="008D6159"/>
    <w:rsid w:val="00971600"/>
    <w:rsid w:val="009973B4"/>
    <w:rsid w:val="009F7EED"/>
    <w:rsid w:val="00A608A8"/>
    <w:rsid w:val="00AC3A96"/>
    <w:rsid w:val="00AD432C"/>
    <w:rsid w:val="00AF0AAB"/>
    <w:rsid w:val="00B258C1"/>
    <w:rsid w:val="00B2778C"/>
    <w:rsid w:val="00B40DF4"/>
    <w:rsid w:val="00BC384E"/>
    <w:rsid w:val="00BF597E"/>
    <w:rsid w:val="00C51A36"/>
    <w:rsid w:val="00C55228"/>
    <w:rsid w:val="00CE315A"/>
    <w:rsid w:val="00D06F59"/>
    <w:rsid w:val="00D8388C"/>
    <w:rsid w:val="00E250F2"/>
    <w:rsid w:val="00E30B07"/>
    <w:rsid w:val="00E74966"/>
    <w:rsid w:val="00EB0164"/>
    <w:rsid w:val="00ED0F62"/>
    <w:rsid w:val="00F71ED3"/>
    <w:rsid w:val="00F86205"/>
    <w:rsid w:val="00FD77A8"/>
    <w:rsid w:val="01FD2F8F"/>
    <w:rsid w:val="02914DB0"/>
    <w:rsid w:val="02FE79AF"/>
    <w:rsid w:val="08A46BAD"/>
    <w:rsid w:val="09B92F09"/>
    <w:rsid w:val="0AA54F4C"/>
    <w:rsid w:val="0CF13D82"/>
    <w:rsid w:val="0D1C33EC"/>
    <w:rsid w:val="0E25209A"/>
    <w:rsid w:val="0E4038B6"/>
    <w:rsid w:val="0F083958"/>
    <w:rsid w:val="108219C2"/>
    <w:rsid w:val="10B15952"/>
    <w:rsid w:val="18F3496B"/>
    <w:rsid w:val="1A3165D0"/>
    <w:rsid w:val="1ADB1E14"/>
    <w:rsid w:val="1B0A383C"/>
    <w:rsid w:val="1B883AC7"/>
    <w:rsid w:val="1C9555C2"/>
    <w:rsid w:val="1F420E47"/>
    <w:rsid w:val="20741E17"/>
    <w:rsid w:val="23CF173A"/>
    <w:rsid w:val="2699614F"/>
    <w:rsid w:val="285C040E"/>
    <w:rsid w:val="288A6EBF"/>
    <w:rsid w:val="2AE23791"/>
    <w:rsid w:val="2D453746"/>
    <w:rsid w:val="2ECF72A4"/>
    <w:rsid w:val="2EF57FB6"/>
    <w:rsid w:val="2F09530F"/>
    <w:rsid w:val="32AF550F"/>
    <w:rsid w:val="32E72F3A"/>
    <w:rsid w:val="33EE5BC9"/>
    <w:rsid w:val="34071B60"/>
    <w:rsid w:val="344528D7"/>
    <w:rsid w:val="346041F3"/>
    <w:rsid w:val="348A1928"/>
    <w:rsid w:val="34B3178E"/>
    <w:rsid w:val="34FB51F4"/>
    <w:rsid w:val="350E46E6"/>
    <w:rsid w:val="36EF03C4"/>
    <w:rsid w:val="3A0069CD"/>
    <w:rsid w:val="3AC935C3"/>
    <w:rsid w:val="3DD61C5E"/>
    <w:rsid w:val="3E276128"/>
    <w:rsid w:val="3F0653EB"/>
    <w:rsid w:val="3F480834"/>
    <w:rsid w:val="3F60400C"/>
    <w:rsid w:val="413661E7"/>
    <w:rsid w:val="4389789A"/>
    <w:rsid w:val="4564559E"/>
    <w:rsid w:val="459668DE"/>
    <w:rsid w:val="45DA5BCB"/>
    <w:rsid w:val="45F23538"/>
    <w:rsid w:val="470432A0"/>
    <w:rsid w:val="49874987"/>
    <w:rsid w:val="49B85AD4"/>
    <w:rsid w:val="49FF500E"/>
    <w:rsid w:val="4A090ABD"/>
    <w:rsid w:val="4B081B9C"/>
    <w:rsid w:val="4C661386"/>
    <w:rsid w:val="4EBA1767"/>
    <w:rsid w:val="50766997"/>
    <w:rsid w:val="52CA5724"/>
    <w:rsid w:val="536F1793"/>
    <w:rsid w:val="53E11F8E"/>
    <w:rsid w:val="53EB56A2"/>
    <w:rsid w:val="55B42C0A"/>
    <w:rsid w:val="574E1C45"/>
    <w:rsid w:val="593E1911"/>
    <w:rsid w:val="5BBF79FD"/>
    <w:rsid w:val="5BEE76B0"/>
    <w:rsid w:val="5C212B36"/>
    <w:rsid w:val="5CE93D4A"/>
    <w:rsid w:val="5DA63035"/>
    <w:rsid w:val="5DD9588B"/>
    <w:rsid w:val="5DD95D6A"/>
    <w:rsid w:val="5DE618CE"/>
    <w:rsid w:val="5E073536"/>
    <w:rsid w:val="5EA12B9A"/>
    <w:rsid w:val="5EB30D04"/>
    <w:rsid w:val="6016437E"/>
    <w:rsid w:val="60510DC9"/>
    <w:rsid w:val="60C11730"/>
    <w:rsid w:val="610B77DC"/>
    <w:rsid w:val="61A57A2B"/>
    <w:rsid w:val="61BB584A"/>
    <w:rsid w:val="66780237"/>
    <w:rsid w:val="67073A2D"/>
    <w:rsid w:val="68A13467"/>
    <w:rsid w:val="69EC0103"/>
    <w:rsid w:val="6B2A3D7C"/>
    <w:rsid w:val="6CBE660B"/>
    <w:rsid w:val="6D394630"/>
    <w:rsid w:val="6DE04217"/>
    <w:rsid w:val="6E4C7F64"/>
    <w:rsid w:val="6EFB5A49"/>
    <w:rsid w:val="70B87701"/>
    <w:rsid w:val="77B86625"/>
    <w:rsid w:val="77CB0585"/>
    <w:rsid w:val="7C0D225F"/>
    <w:rsid w:val="7D5151E7"/>
    <w:rsid w:val="7F797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0A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sid w:val="006050A4"/>
    <w:rPr>
      <w:rFonts w:ascii="宋体" w:hAnsi="Courier New"/>
    </w:rPr>
  </w:style>
  <w:style w:type="paragraph" w:styleId="2">
    <w:name w:val="Body Text Indent 2"/>
    <w:basedOn w:val="a"/>
    <w:rsid w:val="006050A4"/>
    <w:pPr>
      <w:spacing w:line="380" w:lineRule="exact"/>
      <w:ind w:firstLineChars="200" w:firstLine="560"/>
    </w:pPr>
    <w:rPr>
      <w:color w:val="FF0000"/>
      <w:sz w:val="28"/>
    </w:rPr>
  </w:style>
  <w:style w:type="paragraph" w:styleId="a4">
    <w:name w:val="Balloon Text"/>
    <w:basedOn w:val="a"/>
    <w:link w:val="Char"/>
    <w:uiPriority w:val="99"/>
    <w:semiHidden/>
    <w:unhideWhenUsed/>
    <w:qFormat/>
    <w:rsid w:val="006050A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6050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6050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6050A4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6050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6050A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6050A4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7">
    <w:name w:val="List Paragraph"/>
    <w:basedOn w:val="a"/>
    <w:uiPriority w:val="99"/>
    <w:unhideWhenUsed/>
    <w:qFormat/>
    <w:rsid w:val="006050A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248</Words>
  <Characters>1418</Characters>
  <Application>Microsoft Office Word</Application>
  <DocSecurity>0</DocSecurity>
  <Lines>11</Lines>
  <Paragraphs>3</Paragraphs>
  <ScaleCrop>false</ScaleCrop>
  <Company>Microsoft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28</cp:revision>
  <dcterms:created xsi:type="dcterms:W3CDTF">2015-06-17T12:51:00Z</dcterms:created>
  <dcterms:modified xsi:type="dcterms:W3CDTF">2019-10-28T03:30:00Z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