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6"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-59690</wp:posOffset>
            </wp:positionH>
            <wp:positionV relativeFrom="paragraph">
              <wp:posOffset>88265</wp:posOffset>
            </wp:positionV>
            <wp:extent cx="6400800" cy="9004300"/>
            <wp:effectExtent l="0" t="0" r="0" b="0"/>
            <wp:wrapNone/>
            <wp:docPr id="1" name="图片 1" descr="新文档 2021-04-15 16.20.13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4-15 16.20.13_26"/>
                    <pic:cNvPicPr>
                      <a:picLocks noChangeAspect="1"/>
                    </pic:cNvPicPr>
                  </pic:nvPicPr>
                  <pic:blipFill>
                    <a:blip r:embed="rId6"/>
                    <a:stretch>
                      <a:fillRect/>
                    </a:stretch>
                  </pic:blipFill>
                  <pic:spPr>
                    <a:xfrm>
                      <a:off x="0" y="0"/>
                      <a:ext cx="6400800" cy="9004300"/>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京鸿石油钻采工程技术有限公司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w:t>
            </w:r>
            <w:r>
              <w:rPr>
                <w:rFonts w:hint="eastAsia"/>
                <w:sz w:val="22"/>
                <w:szCs w:val="22"/>
                <w:lang w:val="en-US" w:eastAsia="zh-CN"/>
              </w:rPr>
              <w:t>45</w:t>
            </w:r>
            <w:r>
              <w:rPr>
                <w:rFonts w:hint="eastAsia"/>
                <w:sz w:val="22"/>
                <w:szCs w:val="22"/>
              </w:rPr>
              <w:t>001-20</w:t>
            </w:r>
            <w:bookmarkStart w:id="3" w:name="S勾选Add"/>
            <w:r>
              <w:rPr>
                <w:rFonts w:hint="eastAsia"/>
                <w:sz w:val="22"/>
                <w:szCs w:val="22"/>
                <w:lang w:val="en-US" w:eastAsia="zh-CN"/>
              </w:rPr>
              <w:t>20</w:t>
            </w:r>
            <w:bookmarkEnd w:id="3"/>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0170-2020-EO-2021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21"/>
                <w:szCs w:val="21"/>
              </w:rPr>
            </w:pPr>
            <w:bookmarkStart w:id="5" w:name="审核类型"/>
            <w:r>
              <w:rPr>
                <w:rFonts w:hint="eastAsia"/>
                <w:sz w:val="21"/>
                <w:szCs w:val="21"/>
              </w:rPr>
              <w:t>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21"/>
                <w:szCs w:val="21"/>
              </w:rPr>
            </w:pPr>
            <w:r>
              <w:rPr>
                <w:rFonts w:hint="eastAsia"/>
                <w:b/>
                <w:sz w:val="21"/>
                <w:szCs w:val="21"/>
              </w:rPr>
              <w:t>姓名</w:t>
            </w:r>
          </w:p>
        </w:tc>
        <w:tc>
          <w:tcPr>
            <w:tcW w:w="1184" w:type="dxa"/>
            <w:vAlign w:val="center"/>
          </w:tcPr>
          <w:p>
            <w:pPr>
              <w:snapToGrid w:val="0"/>
              <w:spacing w:line="320" w:lineRule="exact"/>
              <w:jc w:val="center"/>
              <w:rPr>
                <w:sz w:val="21"/>
                <w:szCs w:val="21"/>
              </w:rPr>
            </w:pPr>
            <w:r>
              <w:rPr>
                <w:rFonts w:hint="eastAsia"/>
                <w:b/>
                <w:sz w:val="21"/>
                <w:szCs w:val="21"/>
              </w:rPr>
              <w:t>职务</w:t>
            </w:r>
          </w:p>
        </w:tc>
        <w:tc>
          <w:tcPr>
            <w:tcW w:w="5595" w:type="dxa"/>
            <w:gridSpan w:val="3"/>
            <w:vAlign w:val="center"/>
          </w:tcPr>
          <w:p>
            <w:pPr>
              <w:snapToGrid w:val="0"/>
              <w:spacing w:line="320" w:lineRule="exact"/>
              <w:ind w:left="1309"/>
              <w:rPr>
                <w:sz w:val="21"/>
                <w:szCs w:val="21"/>
              </w:rPr>
            </w:pPr>
            <w:r>
              <w:rPr>
                <w:rFonts w:hint="eastAsia"/>
                <w:b/>
                <w:sz w:val="21"/>
                <w:szCs w:val="21"/>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张星</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896234"/>
    <w:rsid w:val="40DC3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2021-04-17T07:38:03Z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2A6BB3F2A3E9488195C3EC864561CC57</vt:lpwstr>
  </property>
</Properties>
</file>