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隶书" w:hAnsi="宋体" w:eastAsia="隶书" w:cs="Times New Roman"/>
          <w:bCs/>
          <w:color w:val="000000"/>
          <w:sz w:val="36"/>
          <w:szCs w:val="36"/>
        </w:rPr>
      </w:pPr>
      <w:r>
        <w:rPr>
          <w:rFonts w:hint="eastAsia" w:ascii="隶书" w:hAnsi="宋体" w:eastAsia="隶书" w:cs="Times New Roman"/>
          <w:bCs/>
          <w:color w:val="000000"/>
          <w:sz w:val="36"/>
          <w:szCs w:val="36"/>
        </w:rPr>
        <w:t>管理体系远程审核记录表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1019"/>
        <w:gridCol w:w="11223"/>
        <w:gridCol w:w="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07" w:type="dxa"/>
            <w:vMerge w:val="restart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过程与活动、</w:t>
            </w:r>
          </w:p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抽样计划</w:t>
            </w:r>
          </w:p>
        </w:tc>
        <w:tc>
          <w:tcPr>
            <w:tcW w:w="1019" w:type="dxa"/>
            <w:vMerge w:val="restart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涉及</w:t>
            </w:r>
          </w:p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条款</w:t>
            </w:r>
          </w:p>
        </w:tc>
        <w:tc>
          <w:tcPr>
            <w:tcW w:w="11223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受审核部门：办公室      主管领导：韩振伟          陪同人员：张勤平</w:t>
            </w:r>
          </w:p>
        </w:tc>
        <w:tc>
          <w:tcPr>
            <w:tcW w:w="760" w:type="dxa"/>
            <w:vMerge w:val="restart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707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</w:p>
        </w:tc>
        <w:tc>
          <w:tcPr>
            <w:tcW w:w="1019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</w:p>
        </w:tc>
        <w:tc>
          <w:tcPr>
            <w:tcW w:w="11223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审核员：李雅静               审核时间：2021年03月29日</w:t>
            </w:r>
          </w:p>
        </w:tc>
        <w:tc>
          <w:tcPr>
            <w:tcW w:w="760" w:type="dxa"/>
            <w:vMerge w:val="continue"/>
          </w:tcPr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07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</w:p>
        </w:tc>
        <w:tc>
          <w:tcPr>
            <w:tcW w:w="1019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</w:p>
        </w:tc>
        <w:tc>
          <w:tcPr>
            <w:tcW w:w="11223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涉及标准条款：QMS: 5.3组织的岗位、职责和权限、6.2质量目标、7.1.2人员、7.1.6组织知识、7.2能力、7.3意识、7.5.1形成文件的信息总则、7.5.2形成文件的信息的创建和更新、7.5.3形成文件的信息的控制、9.1.1监视、测量、分析和评价总则、9.1.3分析与评价、9.2 内部审核，</w:t>
            </w:r>
          </w:p>
        </w:tc>
        <w:tc>
          <w:tcPr>
            <w:tcW w:w="760" w:type="dxa"/>
            <w:vMerge w:val="continue"/>
          </w:tcPr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07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公司的岗位、职责、和权限</w:t>
            </w:r>
          </w:p>
        </w:tc>
        <w:tc>
          <w:tcPr>
            <w:tcW w:w="1019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 xml:space="preserve">Q：5.3  </w:t>
            </w:r>
          </w:p>
        </w:tc>
        <w:tc>
          <w:tcPr>
            <w:tcW w:w="11223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公司编制的《质量手册》中确定了公司的质量管理体系组织机构图，职能分配表，并在相关章节中明确了办公室所涉及各项工作的作用、职责和权限等要求。现场审核了解到，本部门主要负责：人力资源配备，员工招聘、绩效考核管理；办公用品的管理，信息交流与沟通，后勤事务管理；负责公司知识的识别更新传递；负责文件、记录的管理、控制；负责体系运行检查、内审等。</w:t>
            </w:r>
          </w:p>
        </w:tc>
        <w:tc>
          <w:tcPr>
            <w:tcW w:w="760" w:type="dxa"/>
          </w:tcPr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07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目标</w:t>
            </w:r>
          </w:p>
        </w:tc>
        <w:tc>
          <w:tcPr>
            <w:tcW w:w="1019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6.2</w:t>
            </w:r>
          </w:p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</w:p>
        </w:tc>
        <w:tc>
          <w:tcPr>
            <w:tcW w:w="11223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部门目标有2项（HFQF-005）  考核情况（HFQF-007）</w:t>
            </w:r>
          </w:p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培训计划完成率100%；             100%；</w:t>
            </w:r>
          </w:p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培训合格率≥90%                  100%；</w:t>
            </w:r>
          </w:p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经查已完成。</w:t>
            </w:r>
          </w:p>
        </w:tc>
        <w:tc>
          <w:tcPr>
            <w:tcW w:w="760" w:type="dxa"/>
          </w:tcPr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07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人员</w:t>
            </w:r>
          </w:p>
        </w:tc>
        <w:tc>
          <w:tcPr>
            <w:tcW w:w="1019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Q7.1.2</w:t>
            </w:r>
          </w:p>
        </w:tc>
        <w:tc>
          <w:tcPr>
            <w:tcW w:w="11223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1、组织配置了适宜的人员：如管理人员、生产人员、业务人员、检验人员、库管员等；人员配置基本满足日常管理体系运行要求；</w:t>
            </w:r>
          </w:p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2、经交流，企业无特殊作业人员。</w:t>
            </w:r>
          </w:p>
        </w:tc>
        <w:tc>
          <w:tcPr>
            <w:tcW w:w="760" w:type="dxa"/>
          </w:tcPr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4" w:hRule="atLeast"/>
        </w:trPr>
        <w:tc>
          <w:tcPr>
            <w:tcW w:w="1707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组织的知识</w:t>
            </w:r>
          </w:p>
        </w:tc>
        <w:tc>
          <w:tcPr>
            <w:tcW w:w="1019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Q7.1.6</w:t>
            </w:r>
          </w:p>
        </w:tc>
        <w:tc>
          <w:tcPr>
            <w:tcW w:w="11223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办公室负责公司所需知识的确定、保持和获取，企业确定了过程运行和实现产品和服务的符合性所需要的知识，考虑了现有的知识和确定如何获取或访问所需的额外知识，以及要求的更新。</w:t>
            </w:r>
          </w:p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1、外部知识：标准、学术交流、专业会议、从顾客或外部供方收集的知识等。通过相关部门到网站搜集，参加主管部门会议，参加展会，拜访客户，满意度调查，接受相关部门来文……等方式获取外部知识，并根据涉及部门进行分发、办理，必要时回复、提报相关材料，以确保外部知识的可得、更新。</w:t>
            </w:r>
          </w:p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2、内部知识：知识产权、从经历获得的知识、从失败和成功项目得到的经验教训、获取和分享未形成文件的知识和经验、过程、产品和服务的改进结果等，通过会议，文件传达或制定有关作业指导书进行培训进行分享。</w:t>
            </w:r>
          </w:p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经审核了解到企业各部门层次基本有相应的管理制度、工作流程、适用的外来文件，工作现场有岗位职责、管理看板、标识牌等方式传递企业文化、工作要求、制度流程等组织内部知识。并通过文件发放、会议传达、专题培训等方式进行内外部知识的获得、交流和更新等。</w:t>
            </w:r>
          </w:p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 xml:space="preserve">    组织知识在部门管理基本符合标准要求。</w:t>
            </w:r>
          </w:p>
        </w:tc>
        <w:tc>
          <w:tcPr>
            <w:tcW w:w="760" w:type="dxa"/>
          </w:tcPr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707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能力</w:t>
            </w:r>
          </w:p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意识</w:t>
            </w:r>
          </w:p>
        </w:tc>
        <w:tc>
          <w:tcPr>
            <w:tcW w:w="1019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7.2</w:t>
            </w:r>
          </w:p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7.3</w:t>
            </w:r>
          </w:p>
        </w:tc>
        <w:tc>
          <w:tcPr>
            <w:tcW w:w="11223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编制执行QP/04-2019《人力资源控制程序》，规定了人力资源配置、能力评价或确认、基本培训需求、培训计划及培训的实施、培训效果评估、能力考核和评价等予以规定。编制了HFBG-002《职务说明书》，对各部门负责人、生产组长、采购组长、业务组长、质检员、业务员、内审员等岗位规定了年龄、学历、工作经历、工作能力等方面的任职条件及工作内容。</w:t>
            </w:r>
          </w:p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每年底由办公室对各岗位人员进行一次能力考核和评价，根据结果采取措施，通常是培训或转换工作岗位。</w:t>
            </w:r>
          </w:p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查到“员工培训大纲”、《年度培训计划表(推行ISO体系运行计划)》，编制韩振伟。培训内容涉及：ISO导入培训和ISO9001标准，内审员基本知识，5s基本知识，工艺流程、质量标准及过程和产品检验、公司质量方针、目标、组织架构、制度等，设备安全操作规程的培训。</w:t>
            </w:r>
          </w:p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查到：《培训记录》2020.12.25日1．公司设备管理细则，2、设备的维修与保养，3．设备的安全操作、注意事项。培训效果评价：培训效果显著，鉴定人李建国。</w:t>
            </w:r>
          </w:p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再查：《培训记录》2021.1.9日进行1．质量手方针、目标的内涵和意义，2．组织架构的设置原则，3．质量方针和目标如何实现。 培训效果评价：培训效果显著，鉴定人李建国。</w:t>
            </w:r>
          </w:p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再查：《培训记录》2021.2.28日进行1．内部质量审核技巧，2．内部质量审核注意事项的培训。培训效果评价：培训效果显著，鉴定人李建国。</w:t>
            </w:r>
          </w:p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以上培训记录表上均无考核方式，沟通改进。</w:t>
            </w:r>
          </w:p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查公司无特种作业人员。</w:t>
            </w:r>
          </w:p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企业已对人力资源的管理、控制进行了策划，并已实施控制，针对体系知识的系统深入学习进行了交流。</w:t>
            </w:r>
          </w:p>
        </w:tc>
        <w:tc>
          <w:tcPr>
            <w:tcW w:w="760" w:type="dxa"/>
          </w:tcPr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707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文件信息、文件控制、记录</w:t>
            </w:r>
          </w:p>
        </w:tc>
        <w:tc>
          <w:tcPr>
            <w:tcW w:w="1019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7.5</w:t>
            </w:r>
          </w:p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</w:p>
        </w:tc>
        <w:tc>
          <w:tcPr>
            <w:tcW w:w="11223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编制了QP/05-2019《形成文件信息控制程序》、QP/06-2019《记录控制程序》，基本满足体系要求。</w:t>
            </w:r>
          </w:p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组织策划的体系文件有手册、程序文件、三级文件汇编及记录等。</w:t>
            </w:r>
          </w:p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查见《受控文件一览表》，登录有质量手册、控制程序、检验标准、机械加工设备安全、技术操作规定、外来文件等受控文件，包含了体系要求的成文信息，文件规定基本符合组织实际，满足标准要求。</w:t>
            </w:r>
          </w:p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查文件发放情况：</w:t>
            </w:r>
          </w:p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提供了《文件发放记录》，2019.11.29日对文件的发放进行了登记。</w:t>
            </w:r>
          </w:p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查外来文件管理：</w:t>
            </w:r>
          </w:p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查《外来文件一览表》，登记8份文件，主要是产品标准、法规等。</w:t>
            </w:r>
          </w:p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查文件修订及作废文件控制：根据文审要求修订了质量手册，采取直接划掉的方式完成了需修改部分，暂无作废文件发生。</w:t>
            </w:r>
          </w:p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通过纸张、电子版形式文件化，文件名称、编号、内容等字迹清晰，标识易于识别、检索、可追溯，纸质文件存放在文件柜中，防水防潮，储存环境适宜。</w:t>
            </w:r>
          </w:p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查到了《质量记录一览表》，质量记录41个，记录设置符合公司实施运行要求，基本包含了体系要求的相关记录；《质量记录一览表》，内容清晰，规定了记录的名称、编号、归口部门、保存期限等信息。 记录以名称、编号进行唯一性标识。</w:t>
            </w:r>
          </w:p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各类记录分类存放，部门用记录由相关部门保管，置于文件夹或档案盒（袋）内，统一放置于文件资料柜中，干燥、通风、容易查询，记录保存方式和地点基本可以满足企业现有的体系运行需求。</w:t>
            </w:r>
          </w:p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总体来说，公司文件化信息控制基本有效。</w:t>
            </w:r>
          </w:p>
        </w:tc>
        <w:tc>
          <w:tcPr>
            <w:tcW w:w="760" w:type="dxa"/>
          </w:tcPr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707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监视测量分析总则、分析评价</w:t>
            </w:r>
          </w:p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QMS  9.1.1</w:t>
            </w:r>
          </w:p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 xml:space="preserve">9.1.3 </w:t>
            </w:r>
          </w:p>
        </w:tc>
        <w:tc>
          <w:tcPr>
            <w:tcW w:w="11223" w:type="dxa"/>
          </w:tcPr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编制了QP/13-2018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《分析与评价控制程序》，规定了管理体系相关信息的收集、汇总、分析、处理、传递的要求。</w:t>
            </w:r>
          </w:p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办公室负责对体系、过程的日常监测和质量目标完成情况进行统计分析，对目标完成情况进行了收集和统计分析，并制作目标完成情况统计表。</w:t>
            </w:r>
          </w:p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但是质量目标考核项目与质量目标分解表不能一一对应，部分质量目标如设备完好率和监测测量设备周检率没有考核，不符合规定要求，开具了不符合报告。</w:t>
            </w:r>
          </w:p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业务部负责对供方业绩予以评价，对供方业绩实施了监视和测量；</w:t>
            </w:r>
          </w:p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业务部对顾客满意度进行了定期评价和分析；</w:t>
            </w:r>
          </w:p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生产部对生产现场进行监督检查，质检部对采购产品、生产过程及成品按策划要求进行了检验。</w:t>
            </w:r>
          </w:p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公司日常通过对市场信息、目标完成情况及适宜性、产品质量检验、顾客满意对测量及反馈等作为分析评价的输入，并根据输出情况及时采取了相应措施并改进，公司针对其他信息，进行了随时利用，但是没有保持相关记录，公司已建立了信息收集的渠道，并实施，但利用深度须加强，已交流。</w:t>
            </w:r>
          </w:p>
        </w:tc>
        <w:tc>
          <w:tcPr>
            <w:tcW w:w="760" w:type="dxa"/>
          </w:tcPr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707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内审</w:t>
            </w:r>
          </w:p>
        </w:tc>
        <w:tc>
          <w:tcPr>
            <w:tcW w:w="1019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 xml:space="preserve"> 9.2</w:t>
            </w:r>
          </w:p>
        </w:tc>
        <w:tc>
          <w:tcPr>
            <w:tcW w:w="11223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查看《内部审核控制程序QP/14-2018》，经查基本符合要求。</w:t>
            </w:r>
          </w:p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查由韩振伟签发《内部审核计划》。定于2021年1月19日开展内部审核，通知规定了内审的目的、依据、范围、审核的主要内容、审核要求、审核组成员及审核时间安排等。审核组长：张勤平，组员：韩振伟。</w:t>
            </w:r>
          </w:p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查看内审记录，按计划 2021年1月19日内审员编制了内审检查表，记录基本上反映了体系运行情况，审核中共发现2 项一般不符合项，材料库部分物料标签缺失。 不符合 文件条款：8.5.2并开具了不符合报告。</w:t>
            </w:r>
          </w:p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查不符合项报告：内审员描述了不符合事实，责任部门负责人分析了原因，并制定实施了纠正措施，完成了整改，经内审员验证，达到了规定要求。</w:t>
            </w:r>
          </w:p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内审报告由张勤平拟稿，公司总经理李建国审批，经查其内容符合规定要求。</w:t>
            </w:r>
          </w:p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经查内部审核基本满足要求。</w:t>
            </w:r>
          </w:p>
        </w:tc>
        <w:tc>
          <w:tcPr>
            <w:tcW w:w="760" w:type="dxa"/>
          </w:tcPr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</w:p>
        </w:tc>
      </w:tr>
    </w:tbl>
    <w:p>
      <w:pPr>
        <w:jc w:val="left"/>
        <w:rPr>
          <w:rFonts w:ascii="楷体" w:hAnsi="楷体" w:eastAsia="楷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Times New Roman"/>
          <w:color w:val="000000" w:themeColor="text1"/>
          <w:szCs w:val="21"/>
          <w:lang w:val="en-US" w:eastAsia="zh-CN"/>
        </w:rPr>
        <w:t>说明：不符合标注N</w:t>
      </w:r>
    </w:p>
    <w:p>
      <w:pPr>
        <w:spacing w:line="360" w:lineRule="auto"/>
        <w:jc w:val="center"/>
        <w:rPr>
          <w:rFonts w:ascii="楷体" w:hAnsi="楷体" w:eastAsia="楷体"/>
          <w:bCs/>
          <w:color w:val="000000"/>
          <w:sz w:val="24"/>
          <w:szCs w:val="24"/>
        </w:rPr>
      </w:pPr>
    </w:p>
    <w:p>
      <w:pPr>
        <w:pStyle w:val="6"/>
        <w:spacing w:line="360" w:lineRule="auto"/>
        <w:rPr>
          <w:rFonts w:ascii="楷体" w:hAnsi="楷体" w:eastAsia="楷体"/>
          <w:sz w:val="24"/>
          <w:szCs w:val="24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7"/>
      <w:pBdr>
        <w:bottom w:val="none" w:color="auto" w:sz="0" w:space="1"/>
      </w:pBdr>
      <w:spacing w:line="320" w:lineRule="exact"/>
      <w:jc w:val="left"/>
    </w:pPr>
    <w:r>
      <w:pict>
        <v:shape id="文本框 1" o:spid="_x0000_s2050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IOC-B-I-19 管理体系审核记录表(03版)</w:t>
                </w:r>
              </w:p>
            </w:txbxContent>
          </v:textbox>
        </v:shape>
      </w:pict>
    </w:r>
    <w:r>
      <w:rPr>
        <w:rStyle w:val="13"/>
        <w:rFonts w:hint="default"/>
      </w:rPr>
      <w:t xml:space="preserve">        </w:t>
    </w:r>
    <w:r>
      <w:rPr>
        <w:rStyle w:val="13"/>
        <w:rFonts w:hint="default"/>
        <w:w w:val="90"/>
      </w:rPr>
      <w:t>Beijing International Otandard united Certification Co.,Ltd.</w:t>
    </w:r>
    <w:r>
      <w:rPr>
        <w:rStyle w:val="13"/>
        <w:rFonts w:hint="default"/>
        <w:w w:val="90"/>
        <w:szCs w:val="21"/>
      </w:rPr>
      <w:t xml:space="preserve">  </w:t>
    </w:r>
    <w:r>
      <w:rPr>
        <w:rStyle w:val="13"/>
        <w:rFonts w:hint="default"/>
        <w:w w:val="90"/>
        <w:sz w:val="20"/>
      </w:rPr>
      <w:t xml:space="preserve"> </w:t>
    </w:r>
    <w:r>
      <w:rPr>
        <w:rStyle w:val="13"/>
        <w:rFonts w:hint="default"/>
        <w:w w:val="90"/>
      </w:rPr>
      <w:t xml:space="preserve">                   </w:t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1690"/>
    <w:rsid w:val="00004B4F"/>
    <w:rsid w:val="00006956"/>
    <w:rsid w:val="0001741D"/>
    <w:rsid w:val="000237F6"/>
    <w:rsid w:val="00031DF2"/>
    <w:rsid w:val="00032F14"/>
    <w:rsid w:val="0003373A"/>
    <w:rsid w:val="00045DF9"/>
    <w:rsid w:val="00053A70"/>
    <w:rsid w:val="00060677"/>
    <w:rsid w:val="00062A62"/>
    <w:rsid w:val="000656F6"/>
    <w:rsid w:val="00065B4E"/>
    <w:rsid w:val="00066385"/>
    <w:rsid w:val="000676FC"/>
    <w:rsid w:val="00075AE3"/>
    <w:rsid w:val="00091B44"/>
    <w:rsid w:val="00092846"/>
    <w:rsid w:val="00096AA8"/>
    <w:rsid w:val="000D505E"/>
    <w:rsid w:val="000D5C55"/>
    <w:rsid w:val="000F1528"/>
    <w:rsid w:val="000F15AD"/>
    <w:rsid w:val="000F5AF2"/>
    <w:rsid w:val="00102E7B"/>
    <w:rsid w:val="001139C2"/>
    <w:rsid w:val="0011571A"/>
    <w:rsid w:val="00151CAB"/>
    <w:rsid w:val="00157670"/>
    <w:rsid w:val="00172C5F"/>
    <w:rsid w:val="00184EF5"/>
    <w:rsid w:val="00185AA7"/>
    <w:rsid w:val="001A0B6A"/>
    <w:rsid w:val="001A2D7F"/>
    <w:rsid w:val="001B2F09"/>
    <w:rsid w:val="001B51C0"/>
    <w:rsid w:val="001C5606"/>
    <w:rsid w:val="001C60D1"/>
    <w:rsid w:val="001D3B04"/>
    <w:rsid w:val="001D6553"/>
    <w:rsid w:val="001E2898"/>
    <w:rsid w:val="001E40B4"/>
    <w:rsid w:val="002055D7"/>
    <w:rsid w:val="00213FC8"/>
    <w:rsid w:val="002227A6"/>
    <w:rsid w:val="00232A7F"/>
    <w:rsid w:val="0023321E"/>
    <w:rsid w:val="00237C34"/>
    <w:rsid w:val="00260033"/>
    <w:rsid w:val="00264C59"/>
    <w:rsid w:val="0026634F"/>
    <w:rsid w:val="00277320"/>
    <w:rsid w:val="00294CAB"/>
    <w:rsid w:val="002A6132"/>
    <w:rsid w:val="002B5F02"/>
    <w:rsid w:val="002C38F0"/>
    <w:rsid w:val="002D4025"/>
    <w:rsid w:val="002D42FC"/>
    <w:rsid w:val="002D5EC7"/>
    <w:rsid w:val="002E0617"/>
    <w:rsid w:val="002E15E3"/>
    <w:rsid w:val="00300CFD"/>
    <w:rsid w:val="0030757E"/>
    <w:rsid w:val="003338FE"/>
    <w:rsid w:val="00334858"/>
    <w:rsid w:val="00337922"/>
    <w:rsid w:val="00340867"/>
    <w:rsid w:val="0034590A"/>
    <w:rsid w:val="00346DEA"/>
    <w:rsid w:val="00357356"/>
    <w:rsid w:val="00361808"/>
    <w:rsid w:val="00375D3C"/>
    <w:rsid w:val="00376B26"/>
    <w:rsid w:val="00380837"/>
    <w:rsid w:val="00383CE6"/>
    <w:rsid w:val="003901B9"/>
    <w:rsid w:val="003927D6"/>
    <w:rsid w:val="003A198A"/>
    <w:rsid w:val="003A5AB7"/>
    <w:rsid w:val="003D1A21"/>
    <w:rsid w:val="003D74E5"/>
    <w:rsid w:val="003E2285"/>
    <w:rsid w:val="003F14C0"/>
    <w:rsid w:val="003F1922"/>
    <w:rsid w:val="003F78BC"/>
    <w:rsid w:val="00410914"/>
    <w:rsid w:val="0041252E"/>
    <w:rsid w:val="004125AA"/>
    <w:rsid w:val="004144EA"/>
    <w:rsid w:val="0042049A"/>
    <w:rsid w:val="00424AD5"/>
    <w:rsid w:val="00427BF9"/>
    <w:rsid w:val="00432535"/>
    <w:rsid w:val="004379FF"/>
    <w:rsid w:val="00440288"/>
    <w:rsid w:val="00440298"/>
    <w:rsid w:val="00457FEC"/>
    <w:rsid w:val="00463C42"/>
    <w:rsid w:val="00466E7F"/>
    <w:rsid w:val="00467AAE"/>
    <w:rsid w:val="00475D30"/>
    <w:rsid w:val="00492D62"/>
    <w:rsid w:val="004B4CD9"/>
    <w:rsid w:val="004C0FC6"/>
    <w:rsid w:val="004E34D6"/>
    <w:rsid w:val="004E6C5F"/>
    <w:rsid w:val="004F0EC9"/>
    <w:rsid w:val="004F4861"/>
    <w:rsid w:val="004F4AF2"/>
    <w:rsid w:val="004F7146"/>
    <w:rsid w:val="00521986"/>
    <w:rsid w:val="00536930"/>
    <w:rsid w:val="00541AA5"/>
    <w:rsid w:val="005622F4"/>
    <w:rsid w:val="005644C1"/>
    <w:rsid w:val="00564E53"/>
    <w:rsid w:val="00573464"/>
    <w:rsid w:val="00592CE1"/>
    <w:rsid w:val="005A4314"/>
    <w:rsid w:val="005B4ECA"/>
    <w:rsid w:val="005B7EF6"/>
    <w:rsid w:val="005C0FB0"/>
    <w:rsid w:val="005C3871"/>
    <w:rsid w:val="005F5D55"/>
    <w:rsid w:val="00610BFD"/>
    <w:rsid w:val="00612A96"/>
    <w:rsid w:val="00622E63"/>
    <w:rsid w:val="00627628"/>
    <w:rsid w:val="00630458"/>
    <w:rsid w:val="00634FEE"/>
    <w:rsid w:val="00644FE2"/>
    <w:rsid w:val="00652698"/>
    <w:rsid w:val="00653EB5"/>
    <w:rsid w:val="0066729D"/>
    <w:rsid w:val="0067628E"/>
    <w:rsid w:val="0067640C"/>
    <w:rsid w:val="006867FD"/>
    <w:rsid w:val="00687172"/>
    <w:rsid w:val="00692122"/>
    <w:rsid w:val="00694ABF"/>
    <w:rsid w:val="006C66DF"/>
    <w:rsid w:val="006E678B"/>
    <w:rsid w:val="00720B9E"/>
    <w:rsid w:val="00723613"/>
    <w:rsid w:val="00724380"/>
    <w:rsid w:val="007327E1"/>
    <w:rsid w:val="00751E3D"/>
    <w:rsid w:val="0076186C"/>
    <w:rsid w:val="0076515B"/>
    <w:rsid w:val="00765F18"/>
    <w:rsid w:val="00773ED3"/>
    <w:rsid w:val="007757F3"/>
    <w:rsid w:val="007827EA"/>
    <w:rsid w:val="00783019"/>
    <w:rsid w:val="007849D2"/>
    <w:rsid w:val="00795577"/>
    <w:rsid w:val="007A64A3"/>
    <w:rsid w:val="007A6BB6"/>
    <w:rsid w:val="007C29C3"/>
    <w:rsid w:val="007C52DC"/>
    <w:rsid w:val="007D3342"/>
    <w:rsid w:val="007D64A3"/>
    <w:rsid w:val="007E6AEB"/>
    <w:rsid w:val="007E7FA6"/>
    <w:rsid w:val="0081009D"/>
    <w:rsid w:val="00811319"/>
    <w:rsid w:val="00811FCD"/>
    <w:rsid w:val="0082633E"/>
    <w:rsid w:val="00827948"/>
    <w:rsid w:val="00832360"/>
    <w:rsid w:val="00836EE4"/>
    <w:rsid w:val="00843321"/>
    <w:rsid w:val="008508E0"/>
    <w:rsid w:val="008631EF"/>
    <w:rsid w:val="008642B5"/>
    <w:rsid w:val="00864944"/>
    <w:rsid w:val="008831DD"/>
    <w:rsid w:val="008962DA"/>
    <w:rsid w:val="008973EE"/>
    <w:rsid w:val="008B31EA"/>
    <w:rsid w:val="008C66A2"/>
    <w:rsid w:val="00930263"/>
    <w:rsid w:val="0093213C"/>
    <w:rsid w:val="0093454F"/>
    <w:rsid w:val="009346E9"/>
    <w:rsid w:val="00936D35"/>
    <w:rsid w:val="00940AB8"/>
    <w:rsid w:val="00952113"/>
    <w:rsid w:val="00971600"/>
    <w:rsid w:val="00981BF7"/>
    <w:rsid w:val="009823C0"/>
    <w:rsid w:val="009902A5"/>
    <w:rsid w:val="009909C1"/>
    <w:rsid w:val="00996D57"/>
    <w:rsid w:val="009973B4"/>
    <w:rsid w:val="009A75B8"/>
    <w:rsid w:val="009B3DEF"/>
    <w:rsid w:val="009C28C1"/>
    <w:rsid w:val="009D0A2D"/>
    <w:rsid w:val="009E610D"/>
    <w:rsid w:val="009F4FAF"/>
    <w:rsid w:val="009F7EED"/>
    <w:rsid w:val="00A06C8D"/>
    <w:rsid w:val="00A250F4"/>
    <w:rsid w:val="00A43797"/>
    <w:rsid w:val="00A45A1C"/>
    <w:rsid w:val="00A47F4E"/>
    <w:rsid w:val="00A60E5B"/>
    <w:rsid w:val="00A62A5E"/>
    <w:rsid w:val="00A7798D"/>
    <w:rsid w:val="00A9209A"/>
    <w:rsid w:val="00A95E27"/>
    <w:rsid w:val="00AA6143"/>
    <w:rsid w:val="00AB0B3C"/>
    <w:rsid w:val="00AB48CD"/>
    <w:rsid w:val="00AC27EA"/>
    <w:rsid w:val="00AC5DBA"/>
    <w:rsid w:val="00AE1D06"/>
    <w:rsid w:val="00AF0AAB"/>
    <w:rsid w:val="00AF7A96"/>
    <w:rsid w:val="00B103FA"/>
    <w:rsid w:val="00B1517F"/>
    <w:rsid w:val="00B25D5C"/>
    <w:rsid w:val="00B40137"/>
    <w:rsid w:val="00B423E1"/>
    <w:rsid w:val="00B42A66"/>
    <w:rsid w:val="00B466BE"/>
    <w:rsid w:val="00B46AD7"/>
    <w:rsid w:val="00B60917"/>
    <w:rsid w:val="00B67466"/>
    <w:rsid w:val="00B819F6"/>
    <w:rsid w:val="00B92262"/>
    <w:rsid w:val="00B94AED"/>
    <w:rsid w:val="00BB05BF"/>
    <w:rsid w:val="00BB650E"/>
    <w:rsid w:val="00BB738E"/>
    <w:rsid w:val="00BE7974"/>
    <w:rsid w:val="00BF0D08"/>
    <w:rsid w:val="00BF597E"/>
    <w:rsid w:val="00C02311"/>
    <w:rsid w:val="00C042EE"/>
    <w:rsid w:val="00C05A33"/>
    <w:rsid w:val="00C14FAB"/>
    <w:rsid w:val="00C15924"/>
    <w:rsid w:val="00C24418"/>
    <w:rsid w:val="00C26AB5"/>
    <w:rsid w:val="00C35F7B"/>
    <w:rsid w:val="00C369E1"/>
    <w:rsid w:val="00C51A36"/>
    <w:rsid w:val="00C54E8C"/>
    <w:rsid w:val="00C55228"/>
    <w:rsid w:val="00C736E8"/>
    <w:rsid w:val="00C868C5"/>
    <w:rsid w:val="00C930EA"/>
    <w:rsid w:val="00C94DCA"/>
    <w:rsid w:val="00CA2EBC"/>
    <w:rsid w:val="00CE315A"/>
    <w:rsid w:val="00D06F59"/>
    <w:rsid w:val="00D104B0"/>
    <w:rsid w:val="00D1375A"/>
    <w:rsid w:val="00D1428A"/>
    <w:rsid w:val="00D17F94"/>
    <w:rsid w:val="00D34B74"/>
    <w:rsid w:val="00D445C0"/>
    <w:rsid w:val="00D526DC"/>
    <w:rsid w:val="00D532A2"/>
    <w:rsid w:val="00D55C3F"/>
    <w:rsid w:val="00D642C3"/>
    <w:rsid w:val="00D8388C"/>
    <w:rsid w:val="00D970EE"/>
    <w:rsid w:val="00DC16CC"/>
    <w:rsid w:val="00DE1DA3"/>
    <w:rsid w:val="00DE28A9"/>
    <w:rsid w:val="00DE4335"/>
    <w:rsid w:val="00DE75BC"/>
    <w:rsid w:val="00DE75DA"/>
    <w:rsid w:val="00DF09F0"/>
    <w:rsid w:val="00E00346"/>
    <w:rsid w:val="00E24419"/>
    <w:rsid w:val="00E3051A"/>
    <w:rsid w:val="00E36648"/>
    <w:rsid w:val="00E36BB4"/>
    <w:rsid w:val="00E526D4"/>
    <w:rsid w:val="00E63E1D"/>
    <w:rsid w:val="00E6753E"/>
    <w:rsid w:val="00E675DC"/>
    <w:rsid w:val="00E725C4"/>
    <w:rsid w:val="00E81A56"/>
    <w:rsid w:val="00E823AF"/>
    <w:rsid w:val="00E826AB"/>
    <w:rsid w:val="00E91B7E"/>
    <w:rsid w:val="00E95A70"/>
    <w:rsid w:val="00EA1BC8"/>
    <w:rsid w:val="00EA2D26"/>
    <w:rsid w:val="00EB0164"/>
    <w:rsid w:val="00EB4D5A"/>
    <w:rsid w:val="00EC3D02"/>
    <w:rsid w:val="00ED0F62"/>
    <w:rsid w:val="00ED1B64"/>
    <w:rsid w:val="00EE364A"/>
    <w:rsid w:val="00EF13DF"/>
    <w:rsid w:val="00EF7B7F"/>
    <w:rsid w:val="00F01062"/>
    <w:rsid w:val="00F61AF4"/>
    <w:rsid w:val="00F91E35"/>
    <w:rsid w:val="00F9329F"/>
    <w:rsid w:val="00FA37FE"/>
    <w:rsid w:val="00FB51D7"/>
    <w:rsid w:val="00FC1E5F"/>
    <w:rsid w:val="00FC329E"/>
    <w:rsid w:val="00FC6EFF"/>
    <w:rsid w:val="00FC6F92"/>
    <w:rsid w:val="00FD515A"/>
    <w:rsid w:val="00FD7353"/>
    <w:rsid w:val="00FE2041"/>
    <w:rsid w:val="00FF24CF"/>
    <w:rsid w:val="00FF3F12"/>
    <w:rsid w:val="00FF4A53"/>
    <w:rsid w:val="0320505F"/>
    <w:rsid w:val="0378379C"/>
    <w:rsid w:val="04510B7D"/>
    <w:rsid w:val="08E60B71"/>
    <w:rsid w:val="0A8D103E"/>
    <w:rsid w:val="0ACE1CBC"/>
    <w:rsid w:val="0B5F07F0"/>
    <w:rsid w:val="0C1869EC"/>
    <w:rsid w:val="0E891764"/>
    <w:rsid w:val="108219C2"/>
    <w:rsid w:val="108A0D67"/>
    <w:rsid w:val="117E71EC"/>
    <w:rsid w:val="136314F4"/>
    <w:rsid w:val="14257908"/>
    <w:rsid w:val="15D53416"/>
    <w:rsid w:val="16975B5C"/>
    <w:rsid w:val="16F65808"/>
    <w:rsid w:val="16F701BD"/>
    <w:rsid w:val="19BD6015"/>
    <w:rsid w:val="1A324283"/>
    <w:rsid w:val="1B3E39A3"/>
    <w:rsid w:val="1B405BB2"/>
    <w:rsid w:val="1B9E43FA"/>
    <w:rsid w:val="1BEC3BF1"/>
    <w:rsid w:val="1D85741F"/>
    <w:rsid w:val="1E847499"/>
    <w:rsid w:val="1F1F7BA7"/>
    <w:rsid w:val="1FD7676E"/>
    <w:rsid w:val="23351337"/>
    <w:rsid w:val="23557E88"/>
    <w:rsid w:val="26B207F6"/>
    <w:rsid w:val="274E61F5"/>
    <w:rsid w:val="2767752B"/>
    <w:rsid w:val="27DF7CD6"/>
    <w:rsid w:val="2B9077E0"/>
    <w:rsid w:val="2C703113"/>
    <w:rsid w:val="2CF30AC4"/>
    <w:rsid w:val="2D9327E0"/>
    <w:rsid w:val="2E00760C"/>
    <w:rsid w:val="2EE93C61"/>
    <w:rsid w:val="2FEB299B"/>
    <w:rsid w:val="32691255"/>
    <w:rsid w:val="32C11AD5"/>
    <w:rsid w:val="33FC18FA"/>
    <w:rsid w:val="34041CDB"/>
    <w:rsid w:val="3438524B"/>
    <w:rsid w:val="347A7706"/>
    <w:rsid w:val="34B32935"/>
    <w:rsid w:val="375F34D7"/>
    <w:rsid w:val="38F61C56"/>
    <w:rsid w:val="3AD826FA"/>
    <w:rsid w:val="3DAD6D4F"/>
    <w:rsid w:val="40285D69"/>
    <w:rsid w:val="40E354B5"/>
    <w:rsid w:val="41842DAE"/>
    <w:rsid w:val="466F33FE"/>
    <w:rsid w:val="48800E04"/>
    <w:rsid w:val="489C542B"/>
    <w:rsid w:val="494C5676"/>
    <w:rsid w:val="4ABE4B71"/>
    <w:rsid w:val="4D943D2E"/>
    <w:rsid w:val="4DBE2B22"/>
    <w:rsid w:val="4E133598"/>
    <w:rsid w:val="4E95570D"/>
    <w:rsid w:val="50886C2D"/>
    <w:rsid w:val="52390AC9"/>
    <w:rsid w:val="56135BAC"/>
    <w:rsid w:val="56390FCA"/>
    <w:rsid w:val="563932E5"/>
    <w:rsid w:val="58322D49"/>
    <w:rsid w:val="5A526EF4"/>
    <w:rsid w:val="5AAA27E4"/>
    <w:rsid w:val="5BCC76FD"/>
    <w:rsid w:val="5DAB4DE2"/>
    <w:rsid w:val="5DAC4DCE"/>
    <w:rsid w:val="5EA12B9A"/>
    <w:rsid w:val="5ED74E33"/>
    <w:rsid w:val="65B35620"/>
    <w:rsid w:val="65B47E80"/>
    <w:rsid w:val="661149EF"/>
    <w:rsid w:val="6612664F"/>
    <w:rsid w:val="66B7462A"/>
    <w:rsid w:val="695E025E"/>
    <w:rsid w:val="6A23146B"/>
    <w:rsid w:val="6ADF4005"/>
    <w:rsid w:val="6D53402F"/>
    <w:rsid w:val="6FFF1F7F"/>
    <w:rsid w:val="700D5C7C"/>
    <w:rsid w:val="7333596B"/>
    <w:rsid w:val="73A00EA2"/>
    <w:rsid w:val="74F27756"/>
    <w:rsid w:val="75A8368A"/>
    <w:rsid w:val="761F43CB"/>
    <w:rsid w:val="76373F2B"/>
    <w:rsid w:val="77310DBF"/>
    <w:rsid w:val="78741EB2"/>
    <w:rsid w:val="7B5C61FD"/>
    <w:rsid w:val="7C4566E1"/>
    <w:rsid w:val="7CBD57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 Indent"/>
    <w:basedOn w:val="1"/>
    <w:qFormat/>
    <w:uiPriority w:val="0"/>
    <w:pPr>
      <w:ind w:firstLine="480" w:firstLineChars="200"/>
    </w:pPr>
    <w:rPr>
      <w:sz w:val="24"/>
    </w:rPr>
  </w:style>
  <w:style w:type="paragraph" w:styleId="4">
    <w:name w:val="Plain Text"/>
    <w:basedOn w:val="1"/>
    <w:unhideWhenUsed/>
    <w:qFormat/>
    <w:uiPriority w:val="0"/>
    <w:rPr>
      <w:rFonts w:ascii="宋体" w:hAnsi="Courier New"/>
    </w:rPr>
  </w:style>
  <w:style w:type="paragraph" w:styleId="5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_Style 2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customStyle="1" w:styleId="16">
    <w:name w:val="东方正文"/>
    <w:basedOn w:val="1"/>
    <w:qFormat/>
    <w:uiPriority w:val="0"/>
    <w:pPr>
      <w:spacing w:line="400" w:lineRule="exact"/>
      <w:ind w:left="284" w:right="284"/>
    </w:pPr>
  </w:style>
  <w:style w:type="character" w:customStyle="1" w:styleId="17">
    <w:name w:val="fontstyle01"/>
    <w:basedOn w:val="9"/>
    <w:uiPriority w:val="0"/>
    <w:rPr>
      <w:rFonts w:hint="default" w:ascii="MicrosoftYaHei" w:hAnsi="MicrosoftYaHei"/>
      <w:color w:val="000000"/>
      <w:sz w:val="32"/>
      <w:szCs w:val="32"/>
    </w:rPr>
  </w:style>
  <w:style w:type="paragraph" w:styleId="18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513</Words>
  <Characters>2929</Characters>
  <Lines>24</Lines>
  <Paragraphs>6</Paragraphs>
  <TotalTime>616</TotalTime>
  <ScaleCrop>false</ScaleCrop>
  <LinksUpToDate>false</LinksUpToDate>
  <CharactersWithSpaces>3436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叶子</cp:lastModifiedBy>
  <dcterms:modified xsi:type="dcterms:W3CDTF">2021-03-29T13:59:25Z</dcterms:modified>
  <cp:revision>339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CDC3E1CAF79640759CBFF9AAE3008F42</vt:lpwstr>
  </property>
</Properties>
</file>