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  <w:r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  <w:t>（</w:t>
      </w:r>
      <w:r>
        <w:rPr>
          <w:rFonts w:hint="eastAsia" w:ascii="隶书" w:hAnsi="宋体" w:eastAsia="隶书"/>
          <w:bCs/>
          <w:color w:val="000000"/>
          <w:sz w:val="36"/>
          <w:szCs w:val="36"/>
          <w:lang w:val="en-US" w:eastAsia="zh-CN"/>
        </w:rPr>
        <w:t>远程审核）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周晋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张磊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2021年3月31号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6.2/7.1.3/7.1.4/7.1.6/8.1/8.5.1/8.5.2/8.5.6/8.7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0004" w:type="dxa"/>
            <w:gridSpan w:val="2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本部门工作内容和职责，主要负责：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贯彻、执行公司的质量方针和质量目标并作为本部门的质量工作准则、对本部门质量分目标的实现负责、负责加工设备的使用和管理及维护保养、负责加工计划的安排和实施，具有加工计划调度、加工现场的全面管理的权限，对加工任务完成和产品质量负责、负责维护加工运行的环境，确保加工现场安全和清洁，且应符合加工要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Q6.2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《质量目标》、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目标</w:t>
            </w:r>
            <w:r>
              <w:rPr>
                <w:rFonts w:hint="eastAsia"/>
              </w:rPr>
              <w:t>分解</w:t>
            </w:r>
            <w:r>
              <w:rPr>
                <w:rFonts w:hint="eastAsia"/>
                <w:lang w:val="en-US" w:eastAsia="zh-CN"/>
              </w:rPr>
              <w:t>统计表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现场确认与2020年远程审核内容一致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为实现总质量目标而建立的各层级质量目标具体、有针对性、可测量并且可实现。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总质量目标实现情况的评价，及其测量方法是：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54"/>
              <w:gridCol w:w="2573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质量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257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  <w:vAlign w:val="center"/>
                </w:tcPr>
                <w:p>
                  <w:pPr>
                    <w:pStyle w:val="4"/>
                    <w:pBdr>
                      <w:bottom w:val="none" w:color="auto" w:sz="0" w:space="0"/>
                    </w:pBdr>
                    <w:spacing w:line="240" w:lineRule="exact"/>
                    <w:jc w:val="both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产品一次交验合格率≥98%</w:t>
                  </w:r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  <w:spacing w:val="-6"/>
                      <w:szCs w:val="21"/>
                    </w:rPr>
                    <w:t>合格数/交付数×100%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宋体" w:hAnsi="宋体" w:cs="Times New Roman"/>
                      <w:lang w:val="en-GB" w:eastAsia="zh-CN"/>
                    </w:rPr>
                  </w:pPr>
                  <w:r>
                    <w:rPr>
                      <w:rFonts w:hint="eastAsia" w:ascii="宋体" w:hAnsi="宋体"/>
                      <w:spacing w:val="-20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  <w:vAlign w:val="center"/>
                </w:tcPr>
                <w:p>
                  <w:pPr>
                    <w:pStyle w:val="4"/>
                    <w:pBdr>
                      <w:bottom w:val="none" w:color="auto" w:sz="0" w:space="0"/>
                    </w:pBdr>
                    <w:spacing w:line="240" w:lineRule="exact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顾客满意度≥90</w:t>
                  </w: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分</w:t>
                  </w:r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pacing w:val="-6"/>
                      <w:szCs w:val="21"/>
                    </w:rPr>
                    <w:t>数据统计分析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spacing w:val="-20"/>
                      <w:szCs w:val="21"/>
                    </w:rPr>
                    <w:t>95</w:t>
                  </w:r>
                  <w:r>
                    <w:rPr>
                      <w:rFonts w:hint="eastAsia"/>
                      <w:szCs w:val="21"/>
                    </w:rPr>
                    <w:t>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eastAsia="zh-CN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7.1.3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手册第7.1条款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</w:rPr>
              <w:t>基础设施</w:t>
            </w:r>
            <w:r>
              <w:rPr>
                <w:rFonts w:hint="eastAsia"/>
                <w:lang w:val="en-US" w:eastAsia="zh-CN"/>
              </w:rPr>
              <w:t>控制程序》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《设备管理制度》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《无锡市新永大环保生产设备操作规程》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现场确认与2020年远程审核内容一致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设备已送检，暂未取得检定证书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基础设施包括：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办公楼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车间厂房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库房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生产设备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特种设备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动力设施</w:t>
            </w:r>
          </w:p>
          <w:p>
            <w:pPr>
              <w:ind w:firstLine="1680" w:firstLineChars="8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试验设备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辅助设施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查看对设备维保的控制</w:t>
            </w:r>
          </w:p>
          <w:tbl>
            <w:tblPr>
              <w:tblStyle w:val="6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04"/>
              <w:gridCol w:w="1688"/>
              <w:gridCol w:w="1739"/>
              <w:gridCol w:w="1448"/>
              <w:gridCol w:w="21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0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《设备维保计划》</w:t>
                  </w:r>
                </w:p>
              </w:tc>
              <w:tc>
                <w:tcPr>
                  <w:tcW w:w="1688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739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448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维保周期</w:t>
                  </w:r>
                </w:p>
              </w:tc>
              <w:tc>
                <w:tcPr>
                  <w:tcW w:w="2198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0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688" w:type="dxa"/>
                  <w:vAlign w:val="center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cs="Times New Roman"/>
                      <w:szCs w:val="22"/>
                      <w:lang w:val="en-US" w:eastAsia="zh-CN"/>
                    </w:rPr>
                    <w:t>台钻</w:t>
                  </w:r>
                </w:p>
              </w:tc>
              <w:tc>
                <w:tcPr>
                  <w:tcW w:w="1739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  <w:lang w:val="en-US" w:eastAsia="zh-CN"/>
                    </w:rPr>
                    <w:t>2020.12.24</w:t>
                  </w:r>
                </w:p>
              </w:tc>
              <w:tc>
                <w:tcPr>
                  <w:tcW w:w="1448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2198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 w:ascii="宋体" w:hAnsi="宋体"/>
                    </w:rPr>
                    <w:t>除尘，检查线路安全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04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688" w:type="dxa"/>
                  <w:vAlign w:val="center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cs="Times New Roman"/>
                      <w:szCs w:val="22"/>
                    </w:rPr>
                    <w:t>卷板机</w:t>
                  </w:r>
                </w:p>
              </w:tc>
              <w:tc>
                <w:tcPr>
                  <w:tcW w:w="1739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  <w:lang w:val="en-US" w:eastAsia="zh-CN"/>
                    </w:rPr>
                    <w:t>2021.1.24</w:t>
                  </w:r>
                </w:p>
              </w:tc>
              <w:tc>
                <w:tcPr>
                  <w:tcW w:w="1448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2198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 w:ascii="宋体" w:hAnsi="宋体"/>
                    </w:rPr>
                    <w:t>除尘，检查线路安全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04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688" w:type="dxa"/>
                  <w:vAlign w:val="center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cs="Times New Roman"/>
                      <w:szCs w:val="22"/>
                    </w:rPr>
                  </w:pPr>
                  <w:r>
                    <w:rPr>
                      <w:rFonts w:hint="eastAsia" w:ascii="Times New Roman" w:hAnsi="Times New Roman" w:cs="Times New Roman"/>
                      <w:szCs w:val="22"/>
                      <w:lang w:val="en-US" w:eastAsia="zh-CN"/>
                    </w:rPr>
                    <w:t>切割机</w:t>
                  </w:r>
                </w:p>
              </w:tc>
              <w:tc>
                <w:tcPr>
                  <w:tcW w:w="1739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  <w:lang w:val="en-US" w:eastAsia="zh-CN"/>
                    </w:rPr>
                    <w:t>2021.3.24</w:t>
                  </w:r>
                </w:p>
              </w:tc>
              <w:tc>
                <w:tcPr>
                  <w:tcW w:w="1448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2198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 w:ascii="宋体" w:hAnsi="宋体"/>
                    </w:rPr>
                    <w:t>除尘，检查线路安全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查看对设备维修的控制</w:t>
            </w:r>
          </w:p>
          <w:tbl>
            <w:tblPr>
              <w:tblStyle w:val="6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7"/>
              <w:gridCol w:w="2590"/>
              <w:gridCol w:w="1174"/>
              <w:gridCol w:w="1748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56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259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748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</w:t>
                  </w:r>
                  <w:r>
                    <w:rPr>
                      <w:rFonts w:hint="eastAsia"/>
                      <w:lang w:val="en-US" w:eastAsia="zh-CN"/>
                    </w:rPr>
                    <w:t>修</w:t>
                  </w:r>
                  <w:r>
                    <w:rPr>
                      <w:rFonts w:hint="eastAsia"/>
                    </w:rPr>
                    <w:t>内容</w:t>
                  </w: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 w:ascii="Calibri" w:hAnsi="Calibri"/>
                    </w:rPr>
                    <w:t>验收结果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56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  <w:lang w:val="zh-CN"/>
                    </w:rPr>
                    <w:t>设备检修单</w:t>
                  </w:r>
                </w:p>
              </w:tc>
              <w:tc>
                <w:tcPr>
                  <w:tcW w:w="259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逆变式直流弧焊机</w:t>
                  </w:r>
                </w:p>
              </w:tc>
              <w:tc>
                <w:tcPr>
                  <w:tcW w:w="117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  <w:lang w:val="zh-CN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default"/>
                      <w:lang w:val="zh-CN"/>
                    </w:rPr>
                    <w:t>.</w:t>
                  </w:r>
                  <w:r>
                    <w:rPr>
                      <w:rFonts w:hint="eastAsia"/>
                      <w:lang w:val="zh-CN"/>
                    </w:rPr>
                    <w:t>12.7</w:t>
                  </w:r>
                </w:p>
              </w:tc>
              <w:tc>
                <w:tcPr>
                  <w:tcW w:w="1748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运行阻塞添加润滑剂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t>☑</w:t>
                  </w:r>
                  <w:r>
                    <w:rPr>
                      <w:rFonts w:hint="eastAsia"/>
                    </w:rPr>
                    <w:t xml:space="preserve">合格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567" w:type="dxa"/>
                </w:tcPr>
                <w:p>
                  <w:pPr>
                    <w:spacing w:after="0" w:line="240" w:lineRule="auto"/>
                    <w:rPr>
                      <w:rFonts w:hint="eastAsia"/>
                      <w:lang w:val="zh-CN"/>
                    </w:rPr>
                  </w:pPr>
                  <w:r>
                    <w:rPr>
                      <w:rFonts w:hint="eastAsia"/>
                      <w:lang w:val="zh-CN"/>
                    </w:rPr>
                    <w:t>设备检修单</w:t>
                  </w:r>
                </w:p>
              </w:tc>
              <w:tc>
                <w:tcPr>
                  <w:tcW w:w="2590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自动埋弧焊控制箱</w:t>
                  </w:r>
                </w:p>
              </w:tc>
              <w:tc>
                <w:tcPr>
                  <w:tcW w:w="1174" w:type="dxa"/>
                </w:tcPr>
                <w:p>
                  <w:pPr>
                    <w:spacing w:after="0" w:line="240" w:lineRule="auto"/>
                    <w:rPr>
                      <w:rFonts w:hint="eastAsia"/>
                      <w:lang w:val="zh-CN"/>
                    </w:rPr>
                  </w:pPr>
                  <w:r>
                    <w:rPr>
                      <w:rFonts w:hint="eastAsia"/>
                      <w:lang w:val="zh-CN"/>
                    </w:rP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lang w:val="zh-CN"/>
                    </w:rPr>
                    <w:t>.3.11</w:t>
                  </w:r>
                </w:p>
              </w:tc>
              <w:tc>
                <w:tcPr>
                  <w:tcW w:w="1748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通电无显示更换仪器保险丝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  <w:lang w:eastAsia="zh-CN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t>☑</w:t>
                  </w:r>
                  <w:r>
                    <w:rPr>
                      <w:rFonts w:hint="eastAsia"/>
                    </w:rPr>
                    <w:t xml:space="preserve">合格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设备完好情况</w:t>
            </w: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是否发生设备故障引起停产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 w:ascii="Calibri" w:hAnsi="Calibri"/>
                <w:lang w:eastAsia="zh-CN"/>
              </w:rPr>
              <w:t>☑</w:t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已发生</w:t>
            </w:r>
          </w:p>
          <w:tbl>
            <w:tblPr>
              <w:tblStyle w:val="6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设备故障引起停产</w:t>
                  </w:r>
                  <w:r>
                    <w:rPr>
                      <w:rFonts w:hint="eastAsia"/>
                      <w:lang w:val="en-US" w:eastAsia="zh-CN"/>
                    </w:rPr>
                    <w:t>描述</w:t>
                  </w:r>
                </w:p>
              </w:tc>
              <w:tc>
                <w:tcPr>
                  <w:tcW w:w="1363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</w:rPr>
                    <w:t>停机时间</w:t>
                  </w:r>
                  <w:r>
                    <w:rPr>
                      <w:rFonts w:hint="eastAsia" w:ascii="Calibri" w:hAnsi="Calibri"/>
                      <w:lang w:eastAsia="zh-CN"/>
                    </w:rPr>
                    <w:t>（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小时</w:t>
                  </w:r>
                  <w:r>
                    <w:rPr>
                      <w:rFonts w:hint="eastAsia" w:ascii="Calibri" w:hAnsi="Calibri"/>
                      <w:lang w:eastAsia="zh-CN"/>
                    </w:rPr>
                    <w:t>）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是否影响产品质量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63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20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63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20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特种设备控制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特种设备种类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叉车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行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锅炉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电梯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压力容器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压力管道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不适用  </w:t>
            </w:r>
          </w:p>
          <w:tbl>
            <w:tblPr>
              <w:tblStyle w:val="6"/>
              <w:tblW w:w="884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79"/>
              <w:gridCol w:w="2575"/>
              <w:gridCol w:w="1325"/>
              <w:gridCol w:w="1563"/>
              <w:gridCol w:w="16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779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设备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2575" w:type="dxa"/>
                </w:tcPr>
                <w:p>
                  <w:pPr>
                    <w:spacing w:after="0" w:line="240" w:lineRule="auto"/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编号</w:t>
                  </w:r>
                </w:p>
              </w:tc>
              <w:tc>
                <w:tcPr>
                  <w:tcW w:w="1325" w:type="dxa"/>
                </w:tcPr>
                <w:p>
                  <w:p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有效期期限</w:t>
                  </w:r>
                </w:p>
              </w:tc>
              <w:tc>
                <w:tcPr>
                  <w:tcW w:w="1563" w:type="dxa"/>
                </w:tcPr>
                <w:p>
                  <w:p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结论</w:t>
                  </w:r>
                </w:p>
              </w:tc>
              <w:tc>
                <w:tcPr>
                  <w:tcW w:w="1600" w:type="dxa"/>
                </w:tcPr>
                <w:p>
                  <w:p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779" w:type="dxa"/>
                  <w:vAlign w:val="center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  <w:color w:val="000000" w:themeColor="text1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 w:themeColor="text1"/>
                      <w:szCs w:val="22"/>
                    </w:rPr>
                    <w:t>单梁行车Q=/5T</w:t>
                  </w:r>
                </w:p>
              </w:tc>
              <w:tc>
                <w:tcPr>
                  <w:tcW w:w="2575" w:type="dxa"/>
                </w:tcPr>
                <w:p>
                  <w:pPr>
                    <w:spacing w:after="0" w:line="240" w:lineRule="auto"/>
                    <w:rPr>
                      <w:rFonts w:hint="default"/>
                      <w:color w:val="000000" w:themeColor="text1"/>
                      <w:lang w:val="en-US" w:eastAsia="zh-CN"/>
                    </w:rPr>
                  </w:pPr>
                </w:p>
              </w:tc>
              <w:tc>
                <w:tcPr>
                  <w:tcW w:w="1325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563" w:type="dxa"/>
                </w:tcPr>
                <w:p>
                  <w:pPr>
                    <w:spacing w:after="0" w:line="240" w:lineRule="auto"/>
                    <w:rPr>
                      <w:color w:val="000000" w:themeColor="text1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</w:rPr>
                    <w:t>有效</w:t>
                  </w:r>
                  <w:r>
                    <w:rPr>
                      <w:rFonts w:ascii="Calibri" w:hAnsi="Calibri"/>
                      <w:color w:val="000000" w:themeColor="text1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</w:rPr>
                    <w:t>过期</w:t>
                  </w:r>
                </w:p>
              </w:tc>
              <w:tc>
                <w:tcPr>
                  <w:tcW w:w="160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</w:rPr>
                    <w:t xml:space="preserve">有  </w:t>
                  </w:r>
                  <w:r>
                    <w:rPr>
                      <w:rFonts w:ascii="Calibri" w:hAnsi="Calibri"/>
                      <w:color w:val="000000" w:themeColor="text1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779" w:type="dxa"/>
                  <w:vAlign w:val="center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  <w:color w:val="000000" w:themeColor="text1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 w:themeColor="text1"/>
                      <w:szCs w:val="22"/>
                    </w:rPr>
                    <w:t>单梁行车Q=</w:t>
                  </w:r>
                  <w:r>
                    <w:rPr>
                      <w:rFonts w:hint="eastAsia" w:ascii="Times New Roman" w:hAnsi="Times New Roman" w:cs="Times New Roman"/>
                      <w:color w:val="000000" w:themeColor="text1"/>
                      <w:szCs w:val="22"/>
                      <w:lang w:val="en-US" w:eastAsia="zh-CN"/>
                    </w:rPr>
                    <w:t>10</w:t>
                  </w:r>
                  <w:r>
                    <w:rPr>
                      <w:rFonts w:hint="eastAsia" w:ascii="Times New Roman" w:hAnsi="Times New Roman" w:cs="Times New Roman"/>
                      <w:color w:val="000000" w:themeColor="text1"/>
                      <w:szCs w:val="22"/>
                    </w:rPr>
                    <w:t>T</w:t>
                  </w:r>
                </w:p>
              </w:tc>
              <w:tc>
                <w:tcPr>
                  <w:tcW w:w="2575" w:type="dxa"/>
                </w:tcPr>
                <w:p>
                  <w:pPr>
                    <w:spacing w:after="0" w:line="240" w:lineRule="auto"/>
                    <w:rPr>
                      <w:rFonts w:hint="eastAsia"/>
                      <w:color w:val="000000" w:themeColor="text1"/>
                      <w:lang w:val="en-US" w:eastAsia="zh-CN"/>
                    </w:rPr>
                  </w:pPr>
                </w:p>
              </w:tc>
              <w:tc>
                <w:tcPr>
                  <w:tcW w:w="132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</w:rPr>
                    <w:t>有效</w:t>
                  </w:r>
                  <w:r>
                    <w:rPr>
                      <w:rFonts w:ascii="Calibri" w:hAnsi="Calibri"/>
                      <w:color w:val="000000" w:themeColor="text1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</w:rPr>
                    <w:t>过期</w:t>
                  </w:r>
                </w:p>
              </w:tc>
              <w:tc>
                <w:tcPr>
                  <w:tcW w:w="160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</w:rPr>
                    <w:t xml:space="preserve">有  </w:t>
                  </w:r>
                  <w:r>
                    <w:rPr>
                      <w:rFonts w:ascii="Calibri" w:hAnsi="Calibri"/>
                      <w:color w:val="000000" w:themeColor="text1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无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tbl>
            <w:tblPr>
              <w:tblStyle w:val="6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794"/>
              <w:gridCol w:w="2000"/>
              <w:gridCol w:w="1200"/>
              <w:gridCol w:w="1200"/>
              <w:gridCol w:w="16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77" w:type="dxa"/>
                  <w:gridSpan w:val="6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  <w:b/>
                    </w:rPr>
                    <w:t>设备日常点检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794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型号</w:t>
                  </w:r>
                </w:p>
              </w:tc>
              <w:tc>
                <w:tcPr>
                  <w:tcW w:w="200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抽查记录的月份</w:t>
                  </w:r>
                </w:p>
              </w:tc>
              <w:tc>
                <w:tcPr>
                  <w:tcW w:w="120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现场查看</w:t>
                  </w:r>
                </w:p>
              </w:tc>
              <w:tc>
                <w:tcPr>
                  <w:tcW w:w="120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  <w:lang w:val="en-US" w:eastAsia="zh-CN"/>
                    </w:rPr>
                    <w:t>记录情况</w:t>
                  </w:r>
                </w:p>
              </w:tc>
              <w:tc>
                <w:tcPr>
                  <w:tcW w:w="166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 w:eastAsia="宋体"/>
                      <w:szCs w:val="22"/>
                      <w:lang w:eastAsia="zh-CN"/>
                    </w:rPr>
                    <w:t>台钻</w:t>
                  </w:r>
                </w:p>
              </w:tc>
              <w:tc>
                <w:tcPr>
                  <w:tcW w:w="1794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t>Z4120</w:t>
                  </w:r>
                </w:p>
              </w:tc>
              <w:tc>
                <w:tcPr>
                  <w:tcW w:w="2000" w:type="dxa"/>
                  <w:vAlign w:val="top"/>
                </w:tcPr>
                <w:p>
                  <w:pPr>
                    <w:spacing w:after="0" w:line="240" w:lineRule="auto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200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暂无现场</w:t>
                  </w:r>
                </w:p>
              </w:tc>
              <w:tc>
                <w:tcPr>
                  <w:tcW w:w="120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无异常</w:t>
                  </w:r>
                </w:p>
              </w:tc>
              <w:tc>
                <w:tcPr>
                  <w:tcW w:w="1660" w:type="dxa"/>
                  <w:vAlign w:val="top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 w:ascii="Calibri" w:hAnsi="Calibri"/>
                      <w:lang w:eastAsia="zh-CN"/>
                    </w:rPr>
                    <w:t>☑</w:t>
                  </w:r>
                  <w:r>
                    <w:rPr>
                      <w:rFonts w:hint="eastAsia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不完好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 w:eastAsia="宋体"/>
                      <w:lang w:eastAsia="zh-CN"/>
                    </w:rPr>
                    <w:t>卷板机</w:t>
                  </w:r>
                </w:p>
              </w:tc>
              <w:tc>
                <w:tcPr>
                  <w:tcW w:w="1794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δ=20×2000</w:t>
                  </w:r>
                </w:p>
              </w:tc>
              <w:tc>
                <w:tcPr>
                  <w:tcW w:w="2000" w:type="dxa"/>
                  <w:vAlign w:val="top"/>
                </w:tcPr>
                <w:p>
                  <w:pPr>
                    <w:spacing w:after="0" w:line="240" w:lineRule="auto"/>
                    <w:ind w:firstLine="420" w:firstLineChars="20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  <w:lang w:val="en-US" w:eastAsia="zh-CN"/>
                    </w:rPr>
                    <w:t>暂无现场</w:t>
                  </w: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无异常</w:t>
                  </w:r>
                </w:p>
              </w:tc>
              <w:tc>
                <w:tcPr>
                  <w:tcW w:w="1660" w:type="dxa"/>
                  <w:vAlign w:val="top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 w:ascii="Calibri" w:hAnsi="Calibri"/>
                      <w:lang w:eastAsia="zh-CN"/>
                    </w:rPr>
                    <w:t>☑</w:t>
                  </w:r>
                  <w:r>
                    <w:rPr>
                      <w:rFonts w:hint="eastAsia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不完好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7.1.4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手册第7.1.4条款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现场确认与2020年远程审核内容一致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组织确定、提供并维护所需的环境，以运行过程，并获得合格产品和服务。 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3840"/>
              <w:gridCol w:w="3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非歧视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安定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不定期组织团建活动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减压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预防过度疲劳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定期休息，发放员工福利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温度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湿度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照明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空气流通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卫生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提供舒适的办公场所</w:t>
                  </w:r>
                </w:p>
              </w:tc>
            </w:tr>
          </w:tbl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 组织的知识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7.1.6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如：手册第7.1.6条款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现场确认与2020年远程审核内容一致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组织应确定所需的知识</w:t>
            </w:r>
            <w:r>
              <w:rPr>
                <w:rFonts w:hint="eastAsia"/>
                <w:lang w:val="en-US" w:eastAsia="zh-CN"/>
              </w:rPr>
              <w:t>控制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6"/>
              <w:gridCol w:w="2480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</w:tcPr>
                <w:p/>
              </w:tc>
              <w:tc>
                <w:tcPr>
                  <w:tcW w:w="2480" w:type="dxa"/>
                </w:tcPr>
                <w:p>
                  <w:r>
                    <w:rPr>
                      <w:rFonts w:hint="eastAsia"/>
                    </w:rPr>
                    <w:t>具体内容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收集部门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共享方法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更新频次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</w:tcPr>
                <w:p>
                  <w:r>
                    <w:rPr>
                      <w:rFonts w:hint="eastAsia"/>
                    </w:rPr>
                    <w:t>内部知识</w:t>
                  </w:r>
                </w:p>
              </w:tc>
              <w:tc>
                <w:tcPr>
                  <w:tcW w:w="2480" w:type="dxa"/>
                </w:tcPr>
                <w:p>
                  <w:r>
                    <w:rPr>
                      <w:rFonts w:hint="eastAsia"/>
                    </w:rPr>
                    <w:t>知识产权；从经验获得的知识；从失败和成功项目吸取的经验和教训；获取和分享未成文件的知识和经验；以及过程、产品和服务的改进结果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行政部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生</w:t>
                  </w:r>
                  <w:r>
                    <w:rPr>
                      <w:rFonts w:hint="eastAsia"/>
                      <w:lang w:val="en-US" w:eastAsia="zh-CN"/>
                    </w:rPr>
                    <w:t>产部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交流会议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工作总结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辅导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培训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微信群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不定期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每年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每季度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每周例会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36" w:type="dxa"/>
                </w:tcPr>
                <w:p>
                  <w:r>
                    <w:rPr>
                      <w:rFonts w:hint="eastAsia"/>
                    </w:rPr>
                    <w:t>外部知识</w:t>
                  </w:r>
                </w:p>
              </w:tc>
              <w:tc>
                <w:tcPr>
                  <w:tcW w:w="2480" w:type="dxa"/>
                </w:tcPr>
                <w:p>
                  <w:r>
                    <w:rPr>
                      <w:rFonts w:hint="eastAsia"/>
                    </w:rPr>
                    <w:t>标准、学术交流、专业会议、从顾客或外部供方收集的知识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行政部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技术部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交流会议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工作总结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辅导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培训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不定期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每年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每季度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每天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运行的策划和控制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如：手册8.1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现场确认与2020年远程审核内容一致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为满足产品和服务提供的要求，所确定的措施，组织通过以下措施对所需的过程进行策划、实施和控制：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7"/>
              <w:gridCol w:w="2087"/>
              <w:gridCol w:w="4412"/>
              <w:gridCol w:w="16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产品/服务的名称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bookmarkStart w:id="0" w:name="审核范围"/>
                  <w:r>
                    <w:rPr>
                      <w:sz w:val="20"/>
                    </w:rPr>
                    <w:t>环保设备的生产及销售</w:t>
                  </w:r>
                  <w:bookmarkEnd w:id="0"/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产品和服务的要求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图纸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工艺流程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操作规程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过程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准则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程序文件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作业指导书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restart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产品和服务的接收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准则</w:t>
                  </w: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原材料接受标准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相关国标，参照订单协议</w:t>
                  </w:r>
                </w:p>
              </w:tc>
              <w:tc>
                <w:tcPr>
                  <w:tcW w:w="1617" w:type="dxa"/>
                  <w:vMerge w:val="restart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过程产品放行标准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依照过程监控记录表中技术要求</w:t>
                  </w:r>
                </w:p>
              </w:tc>
              <w:tc>
                <w:tcPr>
                  <w:tcW w:w="161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成品执行标准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参照技术协议或订单合同</w:t>
                  </w:r>
                </w:p>
              </w:tc>
              <w:tc>
                <w:tcPr>
                  <w:tcW w:w="161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服务规范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参照技术协议或订单合同</w:t>
                  </w:r>
                </w:p>
              </w:tc>
              <w:tc>
                <w:tcPr>
                  <w:tcW w:w="161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所需的资源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受过培训的人员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必要的生产设备和工具  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必要的检测设备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必要的生产和储存场所  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充足的原材料供应 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确定符合产品和服务要求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实施原料检验，过程监控，成品检验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按照准则实施过程控制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依照客户技术协议进行生产，参照操作规格书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过程已经按策划进行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证据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过程监控记录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产品和服务符合要求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的证据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出厂检验记录</w:t>
                  </w: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策划的变更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的控制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识别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外包过程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及控制方法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物流：选择合格供方；衬胶加工、喷漆：提供技术要求，企业员工检验，以上均签订外包协议，详见附件</w:t>
                  </w:r>
                  <w:bookmarkStart w:id="1" w:name="_GoBack"/>
                  <w:bookmarkEnd w:id="1"/>
                </w:p>
              </w:tc>
              <w:tc>
                <w:tcPr>
                  <w:tcW w:w="161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none"/>
              </w:rPr>
            </w:pPr>
          </w:p>
          <w:p>
            <w:pPr>
              <w:jc w:val="left"/>
              <w:rPr>
                <w:rFonts w:hint="default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szCs w:val="21"/>
                <w:u w:val="none"/>
                <w:lang w:val="en-US" w:eastAsia="zh-CN"/>
              </w:rPr>
              <w:t>树脂捕捉器的生产工艺流程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val="en-US" w:eastAsia="zh-CN"/>
              </w:rPr>
              <w:t>：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订单通知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工艺、技术审核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仓库备料、生产领料并核对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→钢板检查→钢板卷板→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焊接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安装过滤网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→按图纸开进水口、出水口、排气口、排污口→刷油漆→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管道试压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包装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入库</w:t>
            </w:r>
          </w:p>
          <w:p>
            <w:pPr>
              <w:jc w:val="left"/>
              <w:rPr>
                <w:rFonts w:hint="default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szCs w:val="21"/>
                <w:u w:val="none"/>
                <w:lang w:val="en-US" w:eastAsia="zh-CN"/>
              </w:rPr>
              <w:t>混床的生产工艺流程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val="en-US" w:eastAsia="zh-CN"/>
              </w:rPr>
              <w:t>：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订单通知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工艺、技术审核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仓库备料、生产领料并核对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钢板检查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钢板卷板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筒体、封头、底座焊接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人孔、进出水口等的开口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内部布水装置、支撑环、排水帽等的安装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设备内部衬胶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喷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漆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电火花测试、水压测试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包装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入库</w:t>
            </w:r>
          </w:p>
          <w:p>
            <w:pPr>
              <w:jc w:val="left"/>
              <w:rPr>
                <w:rFonts w:hint="default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szCs w:val="21"/>
                <w:u w:val="none"/>
                <w:lang w:val="en-US" w:eastAsia="zh-CN"/>
              </w:rPr>
              <w:t>酸储罐装置的生产工艺流程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val="en-US" w:eastAsia="zh-CN"/>
              </w:rPr>
              <w:t>：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订单通知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工艺、技术审核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仓库备料、生产领料并核对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钢板及不锈钢板检查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钢板卷板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→筒体、封头、底座焊接→人孔、进出水口等的开口→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设备内部衬胶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喷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漆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电火花测试、水压测试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包装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入库</w:t>
            </w:r>
          </w:p>
          <w:p>
            <w:pPr>
              <w:rPr>
                <w:rFonts w:hint="eastAsia" w:eastAsia="宋体"/>
                <w:b/>
                <w:bCs/>
                <w:highlight w:val="cyan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u w:val="single"/>
              </w:rPr>
              <w:t>销售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  <w:lang w:val="en-US" w:eastAsia="zh-CN"/>
              </w:rPr>
              <w:t>流程：</w:t>
            </w:r>
            <w:r>
              <w:rPr>
                <w:rFonts w:hint="default"/>
                <w:color w:val="auto"/>
                <w:lang w:val="en-US" w:eastAsia="zh-CN"/>
              </w:rPr>
              <w:t>顾客沟通→合同评审→签订合同→实施采购→供方送货→顾客签收→交付及售后服务</w:t>
            </w:r>
          </w:p>
          <w:p>
            <w:pPr>
              <w:jc w:val="left"/>
              <w:rPr>
                <w:rFonts w:hint="default"/>
                <w:color w:val="000000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highlight w:val="none"/>
                <w:shd w:val="clear" w:color="auto" w:fill="auto"/>
                <w:lang w:val="en-US" w:eastAsia="zh-CN"/>
              </w:rPr>
              <w:t>关键过程均为：焊接工艺</w:t>
            </w:r>
          </w:p>
          <w:p>
            <w:pPr>
              <w:rPr>
                <w:rFonts w:hint="default" w:eastAsia="宋体"/>
                <w:highlight w:val="cyan"/>
                <w:lang w:val="en-US" w:eastAsia="zh-CN"/>
              </w:rPr>
            </w:pPr>
            <w:r>
              <w:rPr>
                <w:rFonts w:hint="eastAsia"/>
                <w:highlight w:val="none"/>
                <w:shd w:val="clear" w:color="auto" w:fill="auto"/>
                <w:lang w:val="en-US" w:eastAsia="zh-CN"/>
              </w:rPr>
              <w:t>特殊过程为：焊接、销售，</w:t>
            </w:r>
            <w:r>
              <w:rPr>
                <w:rFonts w:hint="eastAsia"/>
                <w:highlight w:val="none"/>
                <w:lang w:val="en-US" w:eastAsia="zh-CN"/>
              </w:rPr>
              <w:t>对特殊过程编辑了</w:t>
            </w:r>
            <w:r>
              <w:rPr>
                <w:rFonts w:hint="eastAsia"/>
                <w:u w:val="single"/>
                <w:lang w:val="en-US" w:eastAsia="zh-CN"/>
              </w:rPr>
              <w:t>《特殊(关键)过程确认单》，</w:t>
            </w:r>
            <w:r>
              <w:rPr>
                <w:rFonts w:hint="eastAsia"/>
                <w:lang w:val="en-US" w:eastAsia="zh-CN"/>
              </w:rPr>
              <w:t>焊接操作过程制定《作业指导书》、《操作规程》，提供《生产过程控制记录》对焊接工序进行过程监控，生产结束后对成品进行成品检测，检测合格方能入库销售。详见Q8.5.1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生产和服务提供的控制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8.5.1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如：质量手册Q</w:t>
            </w:r>
            <w:r>
              <w:rPr>
                <w:rFonts w:hint="eastAsia"/>
              </w:rPr>
              <w:t>8.5.1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《工艺流程图》、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《作业指导书》、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《操作规程》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现场确认与2020年远程审核内容一致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组织应在受控条件下进行生产和服务提供。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产品/服务1：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《工艺流程图》：</w:t>
            </w:r>
          </w:p>
          <w:p>
            <w:pPr>
              <w:jc w:val="left"/>
              <w:rPr>
                <w:rFonts w:hint="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u w:val="single"/>
              </w:rPr>
              <w:t>环保设备的生产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  <w:lang w:val="en-US" w:eastAsia="zh-CN"/>
              </w:rPr>
              <w:t>随机抽取三个产品的生产工艺流程）：</w:t>
            </w:r>
          </w:p>
          <w:p>
            <w:pPr>
              <w:jc w:val="left"/>
              <w:rPr>
                <w:rFonts w:hint="default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szCs w:val="21"/>
                <w:u w:val="none"/>
                <w:lang w:val="en-US" w:eastAsia="zh-CN"/>
              </w:rPr>
              <w:t>树脂捕捉器的生产工艺流程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val="en-US" w:eastAsia="zh-CN"/>
              </w:rPr>
              <w:t>：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订单通知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工艺、技术审核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仓库备料、生产领料并核对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→钢板检查→钢板卷板→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焊接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安装过滤网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→按图纸开进水口、出水口、排气口、排污口→刷油漆→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管道试压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包装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入库</w:t>
            </w:r>
          </w:p>
          <w:p>
            <w:pPr>
              <w:jc w:val="left"/>
              <w:rPr>
                <w:rFonts w:hint="default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szCs w:val="21"/>
                <w:u w:val="none"/>
                <w:lang w:val="en-US" w:eastAsia="zh-CN"/>
              </w:rPr>
              <w:t>混床的生产工艺流程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val="en-US" w:eastAsia="zh-CN"/>
              </w:rPr>
              <w:t>：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订单通知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工艺、技术审核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仓库备料、生产领料并核对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钢板检查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钢板卷板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筒体、封头、底座焊接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人孔、进出水口等的开口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内部布水装置、支撑环、排水帽等的安装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设备内部衬胶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喷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漆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电火花测试、水压测试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包装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入库</w:t>
            </w:r>
          </w:p>
          <w:p>
            <w:pPr>
              <w:jc w:val="left"/>
              <w:rPr>
                <w:rFonts w:hint="default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szCs w:val="21"/>
                <w:u w:val="none"/>
                <w:lang w:val="en-US" w:eastAsia="zh-CN"/>
              </w:rPr>
              <w:t>酸储罐装置的生产工艺流程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val="en-US" w:eastAsia="zh-CN"/>
              </w:rPr>
              <w:t>：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订单通知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工艺、技术审核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仓库备料、生产领料并核对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钢板及不锈钢板检查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钢板卷板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→筒体、封头、底座焊接→人孔、进出水口等的开口→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设备内部衬胶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喷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漆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电火花测试、水压测试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包装</w:t>
            </w:r>
            <w:r>
              <w:rPr>
                <w:rFonts w:hint="default" w:ascii="Arial" w:hAnsi="Arial" w:cs="Arial"/>
                <w:color w:val="000000"/>
                <w:szCs w:val="21"/>
                <w:u w:val="none"/>
                <w:lang w:val="en-US" w:eastAsia="zh-CN"/>
              </w:rPr>
              <w:t>→</w:t>
            </w:r>
            <w:r>
              <w:rPr>
                <w:rFonts w:hint="default"/>
                <w:color w:val="000000"/>
                <w:szCs w:val="21"/>
                <w:u w:val="none"/>
                <w:lang w:val="en-US" w:eastAsia="zh-CN"/>
              </w:rPr>
              <w:t>入库</w:t>
            </w:r>
          </w:p>
          <w:p>
            <w:pPr>
              <w:jc w:val="left"/>
              <w:rPr>
                <w:rFonts w:hint="default"/>
                <w:color w:val="000000"/>
                <w:szCs w:val="21"/>
                <w:u w:val="none"/>
                <w:lang w:val="en-US" w:eastAsia="zh-CN"/>
              </w:rPr>
            </w:pPr>
          </w:p>
          <w:p>
            <w:pPr>
              <w:rPr>
                <w:rFonts w:hint="eastAsia"/>
                <w:highlight w:val="cyan"/>
              </w:rPr>
            </w:pPr>
            <w:r>
              <w:rPr>
                <w:rFonts w:hint="eastAsia"/>
                <w:lang w:val="en-US" w:eastAsia="zh-CN"/>
              </w:rPr>
              <w:t>抽查《生产过程控制记录》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产品：</w:t>
            </w:r>
            <w:r>
              <w:rPr>
                <w:rFonts w:hint="eastAsia"/>
                <w:u w:val="single"/>
                <w:lang w:val="en-US" w:eastAsia="zh-CN"/>
              </w:rPr>
              <w:t>酸储罐生产过程控制记录</w:t>
            </w:r>
          </w:p>
          <w:tbl>
            <w:tblPr>
              <w:tblStyle w:val="6"/>
              <w:tblW w:w="83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4"/>
              <w:gridCol w:w="1651"/>
              <w:gridCol w:w="2149"/>
              <w:gridCol w:w="1563"/>
              <w:gridCol w:w="20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5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工序名称</w:t>
                  </w:r>
                </w:p>
              </w:tc>
              <w:tc>
                <w:tcPr>
                  <w:tcW w:w="214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3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1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54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2020.8.4</w:t>
                  </w:r>
                </w:p>
              </w:tc>
              <w:tc>
                <w:tcPr>
                  <w:tcW w:w="165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szCs w:val="21"/>
                      <w:u w:val="none"/>
                      <w:lang w:val="en-US" w:eastAsia="zh-CN"/>
                    </w:rPr>
                    <w:t>钢板</w:t>
                  </w:r>
                  <w:r>
                    <w:rPr>
                      <w:rFonts w:hint="eastAsia"/>
                      <w:color w:val="000000"/>
                      <w:szCs w:val="21"/>
                      <w:u w:val="none"/>
                      <w:lang w:val="en-US" w:eastAsia="zh-CN"/>
                    </w:rPr>
                    <w:t>尺寸</w:t>
                  </w:r>
                  <w:r>
                    <w:rPr>
                      <w:rFonts w:hint="default"/>
                      <w:color w:val="000000"/>
                      <w:szCs w:val="21"/>
                      <w:u w:val="none"/>
                      <w:lang w:val="en-US" w:eastAsia="zh-CN"/>
                    </w:rPr>
                    <w:t>检查</w:t>
                  </w:r>
                </w:p>
              </w:tc>
              <w:tc>
                <w:tcPr>
                  <w:tcW w:w="214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符合图纸要求，外表面无凹凸现象</w:t>
                  </w:r>
                </w:p>
              </w:tc>
              <w:tc>
                <w:tcPr>
                  <w:tcW w:w="1563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尺寸符合图纸要求</w:t>
                  </w:r>
                </w:p>
              </w:tc>
              <w:tc>
                <w:tcPr>
                  <w:tcW w:w="201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5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焊 接</w:t>
                  </w:r>
                </w:p>
              </w:tc>
              <w:tc>
                <w:tcPr>
                  <w:tcW w:w="214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无虚焊，焊脚平直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，无毛刺焊渣</w:t>
                  </w: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焊脚平直，焊点光洁</w:t>
                  </w:r>
                </w:p>
              </w:tc>
              <w:tc>
                <w:tcPr>
                  <w:tcW w:w="201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5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试 漏</w:t>
                  </w:r>
                </w:p>
              </w:tc>
              <w:tc>
                <w:tcPr>
                  <w:tcW w:w="214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加压0.1MPa，30分钟，无渗漏现象</w:t>
                  </w: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无渗漏，无可见的异常变形</w:t>
                  </w:r>
                </w:p>
              </w:tc>
              <w:tc>
                <w:tcPr>
                  <w:tcW w:w="20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产品：</w:t>
            </w:r>
            <w:r>
              <w:rPr>
                <w:rFonts w:hint="eastAsia"/>
                <w:u w:val="single"/>
                <w:lang w:val="en-US" w:eastAsia="zh-CN"/>
              </w:rPr>
              <w:t>混床生产过程控制记录</w:t>
            </w:r>
          </w:p>
          <w:tbl>
            <w:tblPr>
              <w:tblStyle w:val="6"/>
              <w:tblW w:w="83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4"/>
              <w:gridCol w:w="1651"/>
              <w:gridCol w:w="2149"/>
              <w:gridCol w:w="1563"/>
              <w:gridCol w:w="20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5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工序名称</w:t>
                  </w:r>
                </w:p>
              </w:tc>
              <w:tc>
                <w:tcPr>
                  <w:tcW w:w="214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3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1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54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2020.8.10</w:t>
                  </w:r>
                </w:p>
              </w:tc>
              <w:tc>
                <w:tcPr>
                  <w:tcW w:w="165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szCs w:val="21"/>
                      <w:u w:val="none"/>
                      <w:lang w:val="en-US" w:eastAsia="zh-CN"/>
                    </w:rPr>
                    <w:t>钢板</w:t>
                  </w:r>
                  <w:r>
                    <w:rPr>
                      <w:rFonts w:hint="eastAsia"/>
                      <w:color w:val="000000"/>
                      <w:szCs w:val="21"/>
                      <w:u w:val="none"/>
                      <w:lang w:val="en-US" w:eastAsia="zh-CN"/>
                    </w:rPr>
                    <w:t>尺寸</w:t>
                  </w:r>
                  <w:r>
                    <w:rPr>
                      <w:rFonts w:hint="default"/>
                      <w:color w:val="000000"/>
                      <w:szCs w:val="21"/>
                      <w:u w:val="none"/>
                      <w:lang w:val="en-US" w:eastAsia="zh-CN"/>
                    </w:rPr>
                    <w:t>检查</w:t>
                  </w:r>
                </w:p>
              </w:tc>
              <w:tc>
                <w:tcPr>
                  <w:tcW w:w="214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符合图纸要求，外表面无凹凸现象</w:t>
                  </w:r>
                </w:p>
              </w:tc>
              <w:tc>
                <w:tcPr>
                  <w:tcW w:w="1563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尺寸符合图纸要求</w:t>
                  </w:r>
                </w:p>
              </w:tc>
              <w:tc>
                <w:tcPr>
                  <w:tcW w:w="201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5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焊 接</w:t>
                  </w:r>
                </w:p>
              </w:tc>
              <w:tc>
                <w:tcPr>
                  <w:tcW w:w="214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无虚焊，焊脚平直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，无毛刺焊渣</w:t>
                  </w: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焊脚平直，焊点光洁</w:t>
                  </w:r>
                </w:p>
              </w:tc>
              <w:tc>
                <w:tcPr>
                  <w:tcW w:w="201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5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试 漏</w:t>
                  </w:r>
                </w:p>
              </w:tc>
              <w:tc>
                <w:tcPr>
                  <w:tcW w:w="214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加压4.5MPa，30分钟，无渗漏现象</w:t>
                  </w: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无渗漏，无可见的异常变形</w:t>
                  </w:r>
                </w:p>
              </w:tc>
              <w:tc>
                <w:tcPr>
                  <w:tcW w:w="20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产品：</w:t>
            </w:r>
            <w:r>
              <w:rPr>
                <w:rFonts w:hint="eastAsia"/>
                <w:u w:val="single"/>
                <w:lang w:val="en-US" w:eastAsia="zh-CN"/>
              </w:rPr>
              <w:t>树脂捕捉器生产过程控制记录</w:t>
            </w:r>
          </w:p>
          <w:tbl>
            <w:tblPr>
              <w:tblStyle w:val="6"/>
              <w:tblW w:w="83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4"/>
              <w:gridCol w:w="1651"/>
              <w:gridCol w:w="2149"/>
              <w:gridCol w:w="1563"/>
              <w:gridCol w:w="20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5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工序名称</w:t>
                  </w:r>
                </w:p>
              </w:tc>
              <w:tc>
                <w:tcPr>
                  <w:tcW w:w="214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3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1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2020.8.5</w:t>
                  </w:r>
                </w:p>
              </w:tc>
              <w:tc>
                <w:tcPr>
                  <w:tcW w:w="165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szCs w:val="21"/>
                      <w:u w:val="none"/>
                      <w:lang w:val="en-US" w:eastAsia="zh-CN"/>
                    </w:rPr>
                    <w:t>钢板</w:t>
                  </w:r>
                  <w:r>
                    <w:rPr>
                      <w:rFonts w:hint="eastAsia"/>
                      <w:color w:val="000000"/>
                      <w:szCs w:val="21"/>
                      <w:u w:val="none"/>
                      <w:lang w:val="en-US" w:eastAsia="zh-CN"/>
                    </w:rPr>
                    <w:t>尺寸</w:t>
                  </w:r>
                  <w:r>
                    <w:rPr>
                      <w:rFonts w:hint="default"/>
                      <w:color w:val="000000"/>
                      <w:szCs w:val="21"/>
                      <w:u w:val="none"/>
                      <w:lang w:val="en-US" w:eastAsia="zh-CN"/>
                    </w:rPr>
                    <w:t>检查</w:t>
                  </w:r>
                </w:p>
              </w:tc>
              <w:tc>
                <w:tcPr>
                  <w:tcW w:w="214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符合图纸要求，外表面无凹凸现象</w:t>
                  </w:r>
                </w:p>
              </w:tc>
              <w:tc>
                <w:tcPr>
                  <w:tcW w:w="1563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尺寸符合图纸要求</w:t>
                  </w:r>
                </w:p>
              </w:tc>
              <w:tc>
                <w:tcPr>
                  <w:tcW w:w="201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5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焊 接</w:t>
                  </w:r>
                </w:p>
              </w:tc>
              <w:tc>
                <w:tcPr>
                  <w:tcW w:w="214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无虚焊，焊脚平直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，无毛刺焊渣</w:t>
                  </w: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焊脚平直，焊点光洁</w:t>
                  </w:r>
                </w:p>
              </w:tc>
              <w:tc>
                <w:tcPr>
                  <w:tcW w:w="201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5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试 漏</w:t>
                  </w:r>
                </w:p>
              </w:tc>
              <w:tc>
                <w:tcPr>
                  <w:tcW w:w="214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加压0.1MPa，30分钟，无渗漏现象</w:t>
                  </w: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无渗漏，无可见的异常变形</w:t>
                  </w:r>
                </w:p>
              </w:tc>
              <w:tc>
                <w:tcPr>
                  <w:tcW w:w="201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抽取成品</w:t>
            </w:r>
            <w:r>
              <w:rPr>
                <w:rFonts w:hint="eastAsia"/>
                <w:b/>
                <w:bCs/>
                <w:lang w:val="en-US" w:eastAsia="zh-CN"/>
              </w:rPr>
              <w:t>检验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 成品检验记录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7"/>
              <w:gridCol w:w="1350"/>
              <w:gridCol w:w="1375"/>
              <w:gridCol w:w="3237"/>
              <w:gridCol w:w="750"/>
              <w:gridCol w:w="11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35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137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抽样数量</w:t>
                  </w:r>
                </w:p>
              </w:tc>
              <w:tc>
                <w:tcPr>
                  <w:tcW w:w="323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750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11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2020.8.13</w:t>
                  </w:r>
                </w:p>
              </w:tc>
              <w:tc>
                <w:tcPr>
                  <w:tcW w:w="135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酸储罐</w:t>
                  </w:r>
                </w:p>
              </w:tc>
              <w:tc>
                <w:tcPr>
                  <w:tcW w:w="1375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323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无漏气</w:t>
                  </w:r>
                  <w:r>
                    <w:rPr>
                      <w:rFonts w:hint="eastAsia" w:ascii="宋体" w:hAnsi="宋体"/>
                      <w:color w:val="000000"/>
                      <w:lang w:eastAsia="zh-CN"/>
                    </w:rPr>
                    <w:t>、漏水，</w:t>
                  </w:r>
                  <w:r>
                    <w:rPr>
                      <w:rFonts w:hint="eastAsia" w:ascii="宋体" w:hAnsi="宋体"/>
                      <w:lang w:eastAsia="zh-CN"/>
                    </w:rPr>
                    <w:t>涂层均匀牢固，</w:t>
                  </w:r>
                  <w:r>
                    <w:rPr>
                      <w:rFonts w:hint="eastAsia" w:ascii="宋体" w:hAnsi="宋体"/>
                      <w:color w:val="000000"/>
                      <w:lang w:eastAsia="zh-CN"/>
                    </w:rPr>
                    <w:t>衬里层厚度</w:t>
                  </w:r>
                  <w:r>
                    <w:rPr>
                      <w:rFonts w:hint="eastAsia" w:ascii="宋体" w:hAnsi="宋体"/>
                      <w:color w:val="000000"/>
                      <w:lang w:val="en-US" w:eastAsia="zh-CN"/>
                    </w:rPr>
                    <w:t>5.0-5.3mm，</w:t>
                  </w:r>
                  <w:r>
                    <w:rPr>
                      <w:rFonts w:hint="eastAsia" w:ascii="宋体" w:hAnsi="宋体"/>
                      <w:lang w:eastAsia="zh-CN"/>
                    </w:rPr>
                    <w:t>无漏电</w:t>
                  </w:r>
                </w:p>
              </w:tc>
              <w:tc>
                <w:tcPr>
                  <w:tcW w:w="75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11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合格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2020.8.15</w:t>
                  </w:r>
                </w:p>
              </w:tc>
              <w:tc>
                <w:tcPr>
                  <w:tcW w:w="13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树脂捕捉器</w:t>
                  </w:r>
                </w:p>
              </w:tc>
              <w:tc>
                <w:tcPr>
                  <w:tcW w:w="13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323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无漏气</w:t>
                  </w:r>
                  <w:r>
                    <w:rPr>
                      <w:rFonts w:hint="eastAsia" w:ascii="宋体" w:hAnsi="宋体"/>
                      <w:color w:val="000000"/>
                      <w:lang w:eastAsia="zh-CN"/>
                    </w:rPr>
                    <w:t>、漏水，</w:t>
                  </w:r>
                  <w:r>
                    <w:rPr>
                      <w:rFonts w:hint="eastAsia" w:ascii="宋体" w:hAnsi="宋体"/>
                      <w:lang w:eastAsia="zh-CN"/>
                    </w:rPr>
                    <w:t>涂层均匀牢固，</w:t>
                  </w:r>
                  <w:r>
                    <w:rPr>
                      <w:rFonts w:hint="eastAsia" w:ascii="宋体" w:hAnsi="宋体"/>
                      <w:color w:val="000000"/>
                      <w:lang w:eastAsia="zh-CN"/>
                    </w:rPr>
                    <w:t>衬里层厚度</w:t>
                  </w:r>
                  <w:r>
                    <w:rPr>
                      <w:rFonts w:hint="eastAsia" w:ascii="宋体" w:hAnsi="宋体"/>
                      <w:color w:val="000000"/>
                      <w:lang w:val="en-US" w:eastAsia="zh-CN"/>
                    </w:rPr>
                    <w:t>5.0-5.3mm，</w:t>
                  </w:r>
                  <w:r>
                    <w:rPr>
                      <w:rFonts w:hint="eastAsia" w:ascii="宋体" w:hAnsi="宋体"/>
                      <w:lang w:eastAsia="zh-CN"/>
                    </w:rPr>
                    <w:t>无漏电</w:t>
                  </w:r>
                </w:p>
              </w:tc>
              <w:tc>
                <w:tcPr>
                  <w:tcW w:w="7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11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合格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highlight w:val="cya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查看需要确认的过程控制：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</w:t>
            </w:r>
            <w:r>
              <w:rPr>
                <w:rFonts w:hint="eastAsia"/>
                <w:b/>
                <w:bCs/>
                <w:lang w:val="en-US" w:eastAsia="zh-CN"/>
              </w:rPr>
              <w:t>过程确认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《特殊(关键)过程确认单》</w:t>
            </w:r>
          </w:p>
          <w:tbl>
            <w:tblPr>
              <w:tblStyle w:val="6"/>
              <w:tblW w:w="771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6"/>
              <w:gridCol w:w="4054"/>
              <w:gridCol w:w="22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6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确认日期</w:t>
                  </w:r>
                </w:p>
              </w:tc>
              <w:tc>
                <w:tcPr>
                  <w:tcW w:w="6271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2020.9.1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6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确认过程</w:t>
                  </w:r>
                </w:p>
              </w:tc>
              <w:tc>
                <w:tcPr>
                  <w:tcW w:w="405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焊接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销售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6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人员确认</w:t>
                  </w:r>
                </w:p>
              </w:tc>
              <w:tc>
                <w:tcPr>
                  <w:tcW w:w="405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焊工：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李广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史珂辰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 w:val="0"/>
                      <w:bCs w:val="0"/>
                      <w:kern w:val="2"/>
                      <w:sz w:val="21"/>
                      <w:vertAlign w:val="baseline"/>
                      <w:lang w:val="en-US" w:eastAsia="zh-CN" w:bidi="ar-SA"/>
                    </w:rPr>
                    <w:t>设备确认</w:t>
                  </w:r>
                </w:p>
              </w:tc>
              <w:tc>
                <w:tcPr>
                  <w:tcW w:w="405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逆变式直流弧焊机，交流弧焊机等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电脑、汽车、打印机等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原材料确认</w:t>
                  </w:r>
                </w:p>
              </w:tc>
              <w:tc>
                <w:tcPr>
                  <w:tcW w:w="405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6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工艺确认</w:t>
                  </w:r>
                </w:p>
              </w:tc>
              <w:tc>
                <w:tcPr>
                  <w:tcW w:w="405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焊接作业指导书，设备操作规格书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作业指导书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6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环境确认</w:t>
                  </w:r>
                </w:p>
              </w:tc>
              <w:tc>
                <w:tcPr>
                  <w:tcW w:w="405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提供适宜生产车间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提供办公场所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6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破坏性试验</w:t>
                  </w:r>
                </w:p>
              </w:tc>
              <w:tc>
                <w:tcPr>
                  <w:tcW w:w="405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---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6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确认结论</w:t>
                  </w:r>
                </w:p>
              </w:tc>
              <w:tc>
                <w:tcPr>
                  <w:tcW w:w="405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符合要求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符合要求</w:t>
                  </w:r>
                </w:p>
              </w:tc>
            </w:tr>
          </w:tbl>
          <w:p>
            <w:pPr>
              <w:rPr>
                <w:rFonts w:hint="default"/>
                <w:highlight w:val="cyan"/>
                <w:lang w:val="en-US" w:eastAsia="zh-CN"/>
              </w:rPr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采取防范人为错误</w:t>
            </w:r>
            <w:r>
              <w:rPr>
                <w:rFonts w:hint="eastAsia"/>
                <w:highlight w:val="none"/>
                <w:lang w:val="en-US" w:eastAsia="zh-CN"/>
              </w:rPr>
              <w:t>的</w:t>
            </w:r>
            <w:r>
              <w:rPr>
                <w:rFonts w:hint="eastAsia"/>
                <w:highlight w:val="none"/>
              </w:rPr>
              <w:t>措施；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后期进行测漏实验   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lang w:val="en-US" w:eastAsia="zh-CN"/>
              </w:rPr>
              <w:t>符合要求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</w:t>
            </w:r>
            <w:r>
              <w:rPr>
                <w:rFonts w:hint="eastAsia"/>
                <w:lang w:val="en-US" w:eastAsia="zh-CN"/>
              </w:rPr>
              <w:t>熟悉</w:t>
            </w:r>
            <w:r>
              <w:rPr>
                <w:rFonts w:hint="eastAsia"/>
                <w:lang w:eastAsia="zh-CN"/>
              </w:rPr>
              <w:t>按操作要求</w:t>
            </w:r>
            <w:r>
              <w:rPr>
                <w:rFonts w:hint="eastAsia"/>
                <w:lang w:val="en-US" w:eastAsia="zh-CN"/>
              </w:rPr>
              <w:t xml:space="preserve">  符合要求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的控制参数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lang w:val="en-US" w:eastAsia="zh-CN"/>
              </w:rPr>
              <w:t xml:space="preserve"> 符合要求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查看是否按要求实施了</w:t>
            </w: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  <w:lang w:eastAsia="zh-CN"/>
              </w:rPr>
              <w:t>标识。</w:t>
            </w:r>
            <w:r>
              <w:rPr>
                <w:rFonts w:hint="eastAsia"/>
                <w:lang w:val="en-US" w:eastAsia="zh-CN"/>
              </w:rPr>
              <w:t xml:space="preserve"> 符合要求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查看是否按要求实施了状态标识。</w:t>
            </w:r>
            <w:r>
              <w:rPr>
                <w:rFonts w:hint="eastAsia"/>
                <w:lang w:val="en-US" w:eastAsia="zh-CN"/>
              </w:rPr>
              <w:t xml:space="preserve">  符合要求 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查看是否使用了</w:t>
            </w:r>
            <w:r>
              <w:rPr>
                <w:rFonts w:hint="eastAsia"/>
                <w:lang w:val="en-US" w:eastAsia="zh-CN"/>
              </w:rPr>
              <w:t>经校准</w:t>
            </w:r>
            <w:r>
              <w:rPr>
                <w:rFonts w:hint="eastAsia"/>
                <w:lang w:eastAsia="zh-CN"/>
              </w:rPr>
              <w:t>的监视测量设备。</w:t>
            </w:r>
            <w:r>
              <w:rPr>
                <w:rFonts w:hint="eastAsia"/>
                <w:lang w:val="en-US" w:eastAsia="zh-CN"/>
              </w:rPr>
              <w:t>符合要求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查看设备</w:t>
            </w:r>
            <w:r>
              <w:rPr>
                <w:rFonts w:hint="eastAsia"/>
                <w:lang w:val="en-US" w:eastAsia="zh-CN"/>
              </w:rPr>
              <w:t>的完好情况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 xml:space="preserve">  符合要求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>生产/服务环境情况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符合要求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标识和可追溯性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8.5.2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如：质量手册Q</w:t>
            </w:r>
            <w:r>
              <w:rPr>
                <w:rFonts w:hint="eastAsia"/>
              </w:rPr>
              <w:t>8.5.2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现场确认与2020年远程审核内容一致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产品的检验状态标识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待检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待下结论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合格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不合格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</w:t>
            </w:r>
            <w:r>
              <w:rPr>
                <w:rFonts w:hint="eastAsia"/>
                <w:lang w:eastAsia="zh-CN"/>
              </w:rPr>
              <w:t>的唯一性标识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容器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标牌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区域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周装箱的颜色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批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打码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条形码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二维码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半成品</w:t>
            </w:r>
            <w:r>
              <w:rPr>
                <w:rFonts w:hint="eastAsia"/>
                <w:lang w:eastAsia="zh-CN"/>
              </w:rPr>
              <w:t>的唯一性标识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容器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标牌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区域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周装箱的颜色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批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打码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条形码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二维码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成品</w:t>
            </w:r>
            <w:r>
              <w:rPr>
                <w:rFonts w:hint="eastAsia"/>
                <w:lang w:eastAsia="zh-CN"/>
              </w:rPr>
              <w:t>的唯一性标识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容器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标牌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区域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周装箱的颜色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批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打码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条形码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二维码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在生产或服务场所对原材料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在生产或服务场所对半成品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在生产或服务场所对成品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 xml:space="preserve">标识情况：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在原材料库房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在半成品库房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在成品库房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 xml:space="preserve">标识情况：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现场查看，企业生产依据订单进行原材料的采购，生产检验完成后，直接发货，现场不存放原材料和成品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更改控制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 8.5.6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lang w:val="en-US" w:eastAsia="zh-CN"/>
              </w:rPr>
              <w:t>质量手册Q</w:t>
            </w:r>
            <w:r>
              <w:rPr>
                <w:rFonts w:hint="eastAsia"/>
                <w:color w:val="auto"/>
              </w:rPr>
              <w:t xml:space="preserve"> 8.5.6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现场确认与2020年远程审核内容一致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变更的原因：</w:t>
            </w:r>
            <w:r>
              <w:rPr>
                <w:rFonts w:hint="eastAsia"/>
                <w:b/>
                <w:bCs/>
                <w:lang w:val="en-US" w:eastAsia="zh-CN"/>
              </w:rPr>
              <w:t>无变更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外部因素：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法律法规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顾客或供方发起的变更；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内部因素：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设备失效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反复出现不合格品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技术改造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抽取变更控制相关记录名称：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1661"/>
              <w:gridCol w:w="1671"/>
              <w:gridCol w:w="1172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166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评审的结论</w:t>
                  </w:r>
                </w:p>
              </w:tc>
              <w:tc>
                <w:tcPr>
                  <w:tcW w:w="167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实施前的验证或确认</w:t>
                  </w:r>
                  <w:r>
                    <w:rPr>
                      <w:rFonts w:hint="eastAsia"/>
                      <w:lang w:val="en-US" w:eastAsia="zh-CN"/>
                    </w:rPr>
                    <w:t>的结果</w:t>
                  </w: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批准</w:t>
                  </w:r>
                  <w:r>
                    <w:rPr>
                      <w:rFonts w:hint="eastAsia"/>
                      <w:lang w:val="en-US" w:eastAsia="zh-CN"/>
                    </w:rPr>
                    <w:t>或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顾客授权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更新QMS要素的</w:t>
                  </w:r>
                  <w:r>
                    <w:rPr>
                      <w:rFonts w:hint="eastAsia"/>
                      <w:lang w:val="en-US" w:eastAsia="zh-CN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6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71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7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上述变更评审、验证和确认的人员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6D18E6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7243AF7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6E69D4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C50710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9B23E6"/>
    <w:rsid w:val="1CB1322F"/>
    <w:rsid w:val="1D076892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38611D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CF203D5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640BD7"/>
    <w:rsid w:val="31B477DB"/>
    <w:rsid w:val="31B67BE2"/>
    <w:rsid w:val="31CA71DD"/>
    <w:rsid w:val="324E5138"/>
    <w:rsid w:val="325A6C71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2D3083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135B74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CA5AFC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4A6A4A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E67E4B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CD348D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No Spacing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2</TotalTime>
  <ScaleCrop>false</ScaleCrop>
  <LinksUpToDate>false</LinksUpToDate>
  <CharactersWithSpaces>147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2021-03-31T01:42:03Z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0E189237783340FE91CC137D7787D10B</vt:lpwstr>
  </property>
</Properties>
</file>