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附录A：</w:t>
      </w:r>
    </w:p>
    <w:p>
      <w:pPr>
        <w:spacing w:line="360" w:lineRule="auto"/>
        <w:ind w:firstLine="1124" w:firstLineChars="400"/>
        <w:rPr>
          <w:rFonts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LED防爆泛光灯</w:t>
      </w:r>
      <w:r>
        <w:rPr>
          <w:rFonts w:ascii="Times New Roman" w:hAnsi="Times New Roman" w:cs="Times New Roman"/>
          <w:b/>
          <w:bCs/>
          <w:sz w:val="28"/>
          <w:szCs w:val="28"/>
        </w:rPr>
        <w:t>接地电阻测试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测量不确定度评定报告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eastAsiaTheme="minorEastAsia"/>
          <w:sz w:val="24"/>
        </w:rPr>
        <w:t>依据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Q/RL010--2018</w:t>
      </w:r>
      <w:r>
        <w:rPr>
          <w:rFonts w:ascii="Times New Roman" w:hAnsi="Times New Roman" w:cs="Times New Roman"/>
          <w:bCs/>
          <w:szCs w:val="21"/>
        </w:rPr>
        <w:t>《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RLB121 系列防爆免维护LED灯</w:t>
      </w:r>
      <w:r>
        <w:rPr>
          <w:rFonts w:ascii="Times New Roman" w:hAnsi="Times New Roman" w:cs="Times New Roman"/>
          <w:szCs w:val="21"/>
        </w:rPr>
        <w:t>》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5m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eastAsia" w:cs="Times New Roman"/>
          <w:snapToGrid w:val="0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 w:cs="Times New Roman"/>
          <w:szCs w:val="21"/>
          <w:lang w:val="en-US" w:eastAsia="zh-CN"/>
        </w:rPr>
        <w:t>m</w:t>
      </w:r>
      <w:r>
        <w:rPr>
          <w:rFonts w:eastAsiaTheme="minorEastAsia"/>
          <w:sz w:val="24"/>
        </w:rPr>
        <w:t>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1.5、测量过程：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首先准备测量辅助工具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等，调节接地电阻测试仪的零位，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测试仪黑色夹子一端接柜体主接地点，红色夹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子一端接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LED防爆泛光灯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外壳或固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定支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架，按下启动按钮，调节电流到</w:t>
      </w:r>
      <w:r>
        <w:rPr>
          <w:rFonts w:hint="eastAsia" w:cs="Times New Roman"/>
          <w:bCs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A，显示的阻值即为接地阻值。测试的电阻值不大于100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mΩ,</w:t>
      </w:r>
      <w:r>
        <w:rPr>
          <w:rFonts w:hint="eastAsia" w:eastAsiaTheme="minorEastAsia"/>
          <w:sz w:val="24"/>
        </w:rPr>
        <w:t>为合格。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8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  0.9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.0.9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.0.9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49.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6pt;width:186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2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mΩ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8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0.18.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2.88m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14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2.88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5.77m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5.77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评定人： </w:t>
      </w: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666750" cy="323215"/>
            <wp:effectExtent l="0" t="0" r="0" b="635"/>
            <wp:docPr id="3" name="图片 3" descr="2788e3a1f0b7662cf80c9268e72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88e3a1f0b7662cf80c9268e7268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6EC4C"/>
    <w:multiLevelType w:val="singleLevel"/>
    <w:tmpl w:val="BA86EC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64373F8"/>
    <w:rsid w:val="27BE054C"/>
    <w:rsid w:val="293A41F3"/>
    <w:rsid w:val="2A525CA9"/>
    <w:rsid w:val="2A885368"/>
    <w:rsid w:val="2AB31CD3"/>
    <w:rsid w:val="2AB8578C"/>
    <w:rsid w:val="2B045FEE"/>
    <w:rsid w:val="2B4B4BD4"/>
    <w:rsid w:val="2BB21EB7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4054FB9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15</TotalTime>
  <ScaleCrop>false</ScaleCrop>
  <LinksUpToDate>false</LinksUpToDate>
  <CharactersWithSpaces>1326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2021-03-30T08:25:48Z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409557DA7AF24664B69AD4EEBDEE8D3C</vt:lpwstr>
  </property>
</Properties>
</file>