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bookmarkStart w:id="7" w:name="_GoBack"/>
      <w:r>
        <w:drawing>
          <wp:anchor distT="0" distB="0" distL="114300" distR="114300" simplePos="0" relativeHeight="251658240" behindDoc="0" locked="0" layoutInCell="1" allowOverlap="1">
            <wp:simplePos x="0" y="0"/>
            <wp:positionH relativeFrom="column">
              <wp:posOffset>-575945</wp:posOffset>
            </wp:positionH>
            <wp:positionV relativeFrom="paragraph">
              <wp:posOffset>-981710</wp:posOffset>
            </wp:positionV>
            <wp:extent cx="7541895" cy="10754995"/>
            <wp:effectExtent l="0" t="0" r="1905"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7541895" cy="10754995"/>
                    </a:xfrm>
                    <a:prstGeom prst="rect">
                      <a:avLst/>
                    </a:prstGeom>
                    <a:noFill/>
                    <a:ln>
                      <a:noFill/>
                    </a:ln>
                  </pic:spPr>
                </pic:pic>
              </a:graphicData>
            </a:graphic>
          </wp:anchor>
        </w:drawing>
      </w:r>
      <w:bookmarkEnd w:id="7"/>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vAlign w:val="center"/>
          </w:tcPr>
          <w:p>
            <w:pPr>
              <w:spacing w:line="320" w:lineRule="exact"/>
              <w:jc w:val="center"/>
              <w:rPr>
                <w:sz w:val="20"/>
              </w:rPr>
            </w:pPr>
            <w:bookmarkStart w:id="0" w:name="组织名称"/>
            <w:r>
              <w:rPr>
                <w:sz w:val="20"/>
              </w:rPr>
              <w:t>江西阳光行动科技有限公司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ind w:left="70" w:leftChars="29"/>
              <w:rPr>
                <w:rFonts w:hint="eastAsia"/>
                <w:sz w:val="22"/>
                <w:szCs w:val="22"/>
              </w:rPr>
            </w:pPr>
            <w:bookmarkStart w:id="1" w:name="Q勾选15"/>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GB/T50430-2017</w:t>
            </w:r>
            <w:bookmarkStart w:id="3" w:name="E勾选"/>
          </w:p>
          <w:p>
            <w:pPr>
              <w:ind w:left="70" w:leftChars="29"/>
              <w:rPr>
                <w:rFonts w:hint="eastAsia"/>
                <w:sz w:val="22"/>
                <w:szCs w:val="22"/>
              </w:rPr>
            </w:pPr>
            <w:r>
              <w:rPr>
                <w:rFonts w:hint="eastAsia"/>
                <w:sz w:val="22"/>
                <w:szCs w:val="22"/>
              </w:rPr>
              <w:t>■</w:t>
            </w:r>
            <w:bookmarkEnd w:id="3"/>
            <w:r>
              <w:rPr>
                <w:rFonts w:hint="eastAsia"/>
                <w:sz w:val="22"/>
                <w:szCs w:val="22"/>
              </w:rPr>
              <w:t>GB/T24001-2016</w:t>
            </w:r>
            <w:bookmarkStart w:id="4" w:name="S勾选Add"/>
          </w:p>
          <w:p>
            <w:pPr>
              <w:ind w:left="70" w:leftChars="29"/>
              <w:rPr>
                <w:rFonts w:hint="eastAsia"/>
                <w:sz w:val="22"/>
                <w:szCs w:val="22"/>
              </w:rPr>
            </w:pPr>
            <w:r>
              <w:rPr>
                <w:rFonts w:hint="eastAsia"/>
                <w:sz w:val="22"/>
                <w:szCs w:val="22"/>
              </w:rPr>
              <w:t>■</w:t>
            </w:r>
            <w:bookmarkEnd w:id="4"/>
            <w:r>
              <w:rPr>
                <w:rFonts w:hint="eastAsia"/>
                <w:sz w:val="22"/>
                <w:szCs w:val="22"/>
              </w:rPr>
              <w:t>ISO45001：2018标准</w:t>
            </w:r>
          </w:p>
          <w:p>
            <w:pPr>
              <w:ind w:left="70" w:leftChars="29"/>
              <w:rPr>
                <w:rFonts w:hint="eastAsia"/>
                <w:sz w:val="22"/>
                <w:szCs w:val="22"/>
              </w:rPr>
            </w:pPr>
            <w:r>
              <w:rPr>
                <w:rFonts w:hint="eastAsia"/>
                <w:sz w:val="22"/>
                <w:szCs w:val="22"/>
              </w:rPr>
              <w:sym w:font="Wingdings 2" w:char="0052"/>
            </w:r>
            <w:r>
              <w:rPr>
                <w:rFonts w:hint="eastAsia"/>
                <w:sz w:val="22"/>
                <w:szCs w:val="22"/>
              </w:rPr>
              <w:t xml:space="preserve">受审核方管理体系文件 (手册版本号：)  </w:t>
            </w:r>
          </w:p>
          <w:p>
            <w:pPr>
              <w:ind w:left="70" w:leftChars="29"/>
              <w:rPr>
                <w:rFonts w:hint="eastAsia"/>
                <w:sz w:val="22"/>
                <w:szCs w:val="22"/>
              </w:rPr>
            </w:pPr>
            <w:r>
              <w:rPr>
                <w:rFonts w:hint="eastAsia"/>
                <w:sz w:val="22"/>
                <w:szCs w:val="22"/>
              </w:rPr>
              <w:sym w:font="Wingdings 2" w:char="0052"/>
            </w:r>
            <w:r>
              <w:rPr>
                <w:rFonts w:hint="eastAsia"/>
                <w:sz w:val="22"/>
                <w:szCs w:val="22"/>
              </w:rPr>
              <w:t>适用于受审核方的法律法规及其他要求</w:t>
            </w:r>
          </w:p>
          <w:p>
            <w:pPr>
              <w:ind w:left="70" w:leftChars="29"/>
              <w:rPr>
                <w:sz w:val="22"/>
                <w:szCs w:val="22"/>
              </w:rPr>
            </w:pPr>
            <w:r>
              <w:rPr>
                <w:rFonts w:hint="eastAsia"/>
                <w:sz w:val="22"/>
                <w:szCs w:val="22"/>
              </w:rPr>
              <w:sym w:font="Wingdings 2" w:char="0052"/>
            </w: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5" w:name="合同编号"/>
            <w:r>
              <w:rPr>
                <w:sz w:val="22"/>
                <w:szCs w:val="22"/>
              </w:rPr>
              <w:t>0184-2020-QEO-2021</w:t>
            </w:r>
            <w:bookmarkEnd w:id="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6" w:name="审核类型"/>
            <w:r>
              <w:rPr>
                <w:rFonts w:hint="eastAsia"/>
                <w:sz w:val="18"/>
                <w:szCs w:val="18"/>
              </w:rPr>
              <w:t>Q:监查1,E:监查1,O:监查1</w:t>
            </w:r>
            <w:bookmarkEnd w:id="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p>
        </w:tc>
        <w:tc>
          <w:tcPr>
            <w:tcW w:w="1185" w:type="dxa"/>
            <w:vAlign w:val="center"/>
          </w:tcPr>
          <w:p>
            <w:pPr>
              <w:snapToGrid w:val="0"/>
              <w:spacing w:line="320" w:lineRule="exact"/>
              <w:rPr>
                <w:sz w:val="16"/>
                <w:szCs w:val="16"/>
              </w:rPr>
            </w:pPr>
            <w:r>
              <w:rPr>
                <w:sz w:val="16"/>
                <w:szCs w:val="16"/>
              </w:rPr>
              <w:t>褚敏杰</w:t>
            </w:r>
          </w:p>
        </w:tc>
        <w:tc>
          <w:tcPr>
            <w:tcW w:w="1184" w:type="dxa"/>
            <w:vAlign w:val="center"/>
          </w:tcPr>
          <w:p>
            <w:pPr>
              <w:snapToGrid w:val="0"/>
              <w:spacing w:line="320" w:lineRule="exact"/>
              <w:jc w:val="center"/>
              <w:rPr>
                <w:sz w:val="16"/>
                <w:szCs w:val="16"/>
              </w:rPr>
            </w:pPr>
            <w:r>
              <w:rPr>
                <w:sz w:val="16"/>
                <w:szCs w:val="16"/>
              </w:rPr>
              <w:t>组长</w:t>
            </w:r>
          </w:p>
        </w:tc>
        <w:tc>
          <w:tcPr>
            <w:tcW w:w="5595" w:type="dxa"/>
            <w:gridSpan w:val="3"/>
            <w:vAlign w:val="center"/>
          </w:tcPr>
          <w:p>
            <w:pPr>
              <w:snapToGrid w:val="0"/>
              <w:spacing w:line="320" w:lineRule="exact"/>
              <w:ind w:left="1309"/>
              <w:rPr>
                <w:sz w:val="16"/>
                <w:szCs w:val="16"/>
              </w:rPr>
            </w:pPr>
            <w:r>
              <w:rPr>
                <w:sz w:val="16"/>
                <w:szCs w:val="16"/>
              </w:rPr>
              <w:t>2018-N1QMS-2068076</w:t>
            </w:r>
          </w:p>
          <w:p>
            <w:pPr>
              <w:snapToGrid w:val="0"/>
              <w:spacing w:line="320" w:lineRule="exact"/>
              <w:ind w:left="1309"/>
              <w:rPr>
                <w:sz w:val="16"/>
                <w:szCs w:val="16"/>
              </w:rPr>
            </w:pPr>
            <w:r>
              <w:rPr>
                <w:sz w:val="16"/>
                <w:szCs w:val="16"/>
              </w:rPr>
              <w:t>2018-N1EMS-2068076</w:t>
            </w:r>
          </w:p>
          <w:p>
            <w:pPr>
              <w:snapToGrid w:val="0"/>
              <w:spacing w:line="320" w:lineRule="exact"/>
              <w:ind w:left="1309"/>
              <w:rPr>
                <w:sz w:val="16"/>
                <w:szCs w:val="16"/>
              </w:rPr>
            </w:pPr>
            <w:r>
              <w:rPr>
                <w:sz w:val="16"/>
                <w:szCs w:val="16"/>
              </w:rPr>
              <w:t>2019-N1OHSMS-2068076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Align w:val="center"/>
          </w:tcPr>
          <w:p>
            <w:pPr>
              <w:snapToGrid w:val="0"/>
              <w:spacing w:line="320" w:lineRule="exact"/>
              <w:jc w:val="center"/>
              <w:rPr>
                <w:sz w:val="16"/>
                <w:szCs w:val="16"/>
              </w:rPr>
            </w:pPr>
          </w:p>
        </w:tc>
        <w:tc>
          <w:tcPr>
            <w:tcW w:w="1185" w:type="dxa"/>
            <w:vAlign w:val="center"/>
          </w:tcPr>
          <w:p>
            <w:pPr>
              <w:snapToGrid w:val="0"/>
              <w:spacing w:line="320" w:lineRule="exact"/>
              <w:rPr>
                <w:sz w:val="16"/>
                <w:szCs w:val="16"/>
              </w:rPr>
            </w:pPr>
            <w:r>
              <w:rPr>
                <w:sz w:val="16"/>
                <w:szCs w:val="16"/>
              </w:rPr>
              <w:t>付永龙</w:t>
            </w:r>
          </w:p>
        </w:tc>
        <w:tc>
          <w:tcPr>
            <w:tcW w:w="1184" w:type="dxa"/>
            <w:vAlign w:val="center"/>
          </w:tcPr>
          <w:p>
            <w:pPr>
              <w:snapToGrid w:val="0"/>
              <w:spacing w:line="320" w:lineRule="exact"/>
              <w:jc w:val="center"/>
              <w:rPr>
                <w:sz w:val="16"/>
                <w:szCs w:val="16"/>
              </w:rPr>
            </w:pPr>
            <w:r>
              <w:rPr>
                <w:sz w:val="16"/>
                <w:szCs w:val="16"/>
              </w:rPr>
              <w:t>组员</w:t>
            </w:r>
          </w:p>
        </w:tc>
        <w:tc>
          <w:tcPr>
            <w:tcW w:w="5595" w:type="dxa"/>
            <w:gridSpan w:val="3"/>
            <w:vAlign w:val="center"/>
          </w:tcPr>
          <w:p>
            <w:pPr>
              <w:snapToGrid w:val="0"/>
              <w:spacing w:line="320" w:lineRule="exact"/>
              <w:ind w:left="1309"/>
              <w:rPr>
                <w:sz w:val="16"/>
                <w:szCs w:val="16"/>
              </w:rPr>
            </w:pPr>
            <w:r>
              <w:rPr>
                <w:sz w:val="16"/>
                <w:szCs w:val="16"/>
              </w:rPr>
              <w:t>ISC-JSZJ-300</w:t>
            </w:r>
          </w:p>
          <w:p>
            <w:pPr>
              <w:snapToGrid w:val="0"/>
              <w:spacing w:line="320" w:lineRule="exact"/>
              <w:ind w:left="1309"/>
              <w:rPr>
                <w:sz w:val="16"/>
                <w:szCs w:val="16"/>
              </w:rPr>
            </w:pPr>
            <w:r>
              <w:rPr>
                <w:sz w:val="16"/>
                <w:szCs w:val="16"/>
              </w:rPr>
              <w:t>ISC-JSZJ-300</w:t>
            </w:r>
          </w:p>
          <w:p>
            <w:pPr>
              <w:snapToGrid w:val="0"/>
              <w:spacing w:line="320" w:lineRule="exact"/>
              <w:ind w:left="1309"/>
              <w:rPr>
                <w:sz w:val="16"/>
                <w:szCs w:val="16"/>
              </w:rPr>
            </w:pPr>
            <w:r>
              <w:rPr>
                <w:sz w:val="16"/>
                <w:szCs w:val="16"/>
              </w:rPr>
              <w:t>ISC-JSZJ-300</w:t>
            </w:r>
          </w:p>
          <w:p>
            <w:pPr>
              <w:snapToGrid w:val="0"/>
              <w:spacing w:line="320" w:lineRule="exact"/>
              <w:ind w:left="1309"/>
              <w:rPr>
                <w:sz w:val="16"/>
                <w:szCs w:val="16"/>
              </w:rPr>
            </w:pPr>
            <w:r>
              <w:rPr>
                <w:sz w:val="16"/>
                <w:szCs w:val="16"/>
              </w:rPr>
              <w:t>江西卓尔金属设备集团有限公司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2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2021.5.23</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2021.5.26</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rPr>
              <w:sym w:font="Wingdings 2" w:char="0052"/>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rPr>
              <w:sym w:font="Wingdings 2" w:char="0052"/>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2021.5.26</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Cs w:val="18"/>
      </w:rPr>
    </w:pPr>
    <w:r>
      <w:rPr>
        <w:szCs w:val="18"/>
      </w:rPr>
      <w:pict>
        <v:shape id="图片 24" o:spid="_x0000_s4097"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szCs w:val="18"/>
      </w:rPr>
      <w:t>I北京国标联合认证有限公司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none" w:color="auto" w:sz="0" w:space="0"/>
      </w:pBdr>
      <w:spacing w:line="320" w:lineRule="exact"/>
      <w:ind w:firstLine="705" w:firstLineChars="392"/>
      <w:jc w:val="left"/>
      <w:rPr>
        <w:szCs w:val="18"/>
      </w:rPr>
    </w:pPr>
    <w:r>
      <w:rPr>
        <w:szCs w:val="18"/>
      </w:rPr>
      <w:pict>
        <v:shape id="文本框 1" o:spid="_x0000_s4098" o:spt="202" type="#_x0000_t202" style="position:absolute;left:0pt;margin-left:302.85pt;margin-top:0.7pt;height:17.75pt;width:181.6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II</w:t>
                </w:r>
                <w:r>
                  <w:rPr>
                    <w:rFonts w:hint="eastAsia"/>
                    <w:sz w:val="18"/>
                    <w:szCs w:val="18"/>
                  </w:rPr>
                  <w:t>-</w:t>
                </w:r>
                <w:r>
                  <w:rPr>
                    <w:sz w:val="18"/>
                    <w:szCs w:val="18"/>
                  </w:rPr>
                  <w:t>14</w:t>
                </w:r>
                <w:r>
                  <w:rPr>
                    <w:rFonts w:hint="eastAsia"/>
                    <w:sz w:val="18"/>
                    <w:szCs w:val="18"/>
                  </w:rPr>
                  <w:t>审核组工作情况反馈表(03版)</w:t>
                </w:r>
              </w:p>
            </w:txbxContent>
          </v:textbox>
        </v:shape>
      </w:pict>
    </w:r>
    <w:r>
      <w:rPr>
        <w:rStyle w:val="8"/>
        <w:rFonts w:hint="default"/>
        <w:w w:val="90"/>
        <w:sz w:val="18"/>
        <w:szCs w:val="18"/>
      </w:rPr>
      <w:t>Beijing International Standard united Certification Co.,Ltd.</w:t>
    </w:r>
  </w:p>
  <w:p>
    <w:r>
      <w:pict>
        <v:shape id="_x0000_s4099" o:spid="_x0000_s4099"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9"/>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4AAC7EB1"/>
    <w:rsid w:val="532C5A3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0" w:semiHidden="0" w:name="Table Grid" w:locked="1"/>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rPr>
  </w:style>
  <w:style w:type="paragraph" w:styleId="3">
    <w:name w:val="header"/>
    <w:basedOn w:val="1"/>
    <w:link w:val="7"/>
    <w:uiPriority w:val="0"/>
    <w:pPr>
      <w:pBdr>
        <w:bottom w:val="single" w:color="auto" w:sz="6" w:space="1"/>
      </w:pBdr>
      <w:tabs>
        <w:tab w:val="center" w:pos="4153"/>
        <w:tab w:val="right" w:pos="8306"/>
      </w:tabs>
      <w:snapToGrid w:val="0"/>
      <w:jc w:val="center"/>
    </w:pPr>
    <w:rPr>
      <w:sz w:val="18"/>
    </w:rPr>
  </w:style>
  <w:style w:type="character" w:customStyle="1" w:styleId="6">
    <w:name w:val="页脚 字符"/>
    <w:link w:val="2"/>
    <w:locked/>
    <w:uiPriority w:val="99"/>
    <w:rPr>
      <w:rFonts w:ascii="Times New Roman" w:hAnsi="Times New Roman" w:eastAsia="宋体" w:cs="Times New Roman"/>
      <w:sz w:val="20"/>
      <w:szCs w:val="20"/>
    </w:rPr>
  </w:style>
  <w:style w:type="character" w:customStyle="1" w:styleId="7">
    <w:name w:val="页眉 字符"/>
    <w:link w:val="3"/>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91</Words>
  <Characters>523</Characters>
  <Lines>4</Lines>
  <Paragraphs>1</Paragraphs>
  <TotalTime>41</TotalTime>
  <ScaleCrop>false</ScaleCrop>
  <LinksUpToDate>false</LinksUpToDate>
  <CharactersWithSpaces>613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lenovo1018</cp:lastModifiedBy>
  <dcterms:modified xsi:type="dcterms:W3CDTF">2021-05-26T07:59:10Z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