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7A5DFF">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525722">
              <w:rPr>
                <w:rFonts w:ascii="楷体" w:eastAsia="楷体" w:hAnsi="楷体" w:hint="eastAsia"/>
                <w:sz w:val="24"/>
                <w:szCs w:val="24"/>
              </w:rPr>
              <w:t>许平义</w:t>
            </w:r>
            <w:r>
              <w:rPr>
                <w:rFonts w:ascii="楷体" w:eastAsia="楷体" w:hAnsi="楷体" w:hint="eastAsia"/>
                <w:sz w:val="24"/>
                <w:szCs w:val="24"/>
              </w:rPr>
              <w:t xml:space="preserve">     陪同人员：</w:t>
            </w:r>
            <w:r w:rsidR="00525722">
              <w:rPr>
                <w:rFonts w:ascii="楷体" w:eastAsia="楷体" w:hAnsi="楷体" w:hint="eastAsia"/>
                <w:sz w:val="24"/>
                <w:szCs w:val="24"/>
              </w:rPr>
              <w:t>张建峰</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CF390E">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BC37AC">
              <w:rPr>
                <w:rFonts w:ascii="楷体" w:eastAsia="楷体" w:hAnsi="楷体" w:hint="eastAsia"/>
                <w:sz w:val="24"/>
                <w:szCs w:val="24"/>
              </w:rPr>
              <w:t>1</w:t>
            </w:r>
            <w:r>
              <w:rPr>
                <w:rFonts w:ascii="楷体" w:eastAsia="楷体" w:hAnsi="楷体" w:hint="eastAsia"/>
                <w:sz w:val="24"/>
                <w:szCs w:val="24"/>
              </w:rPr>
              <w:t>.</w:t>
            </w:r>
            <w:r w:rsidR="00BC37AC">
              <w:rPr>
                <w:rFonts w:ascii="楷体" w:eastAsia="楷体" w:hAnsi="楷体" w:hint="eastAsia"/>
                <w:sz w:val="24"/>
                <w:szCs w:val="24"/>
              </w:rPr>
              <w:t>3</w:t>
            </w:r>
            <w:r>
              <w:rPr>
                <w:rFonts w:ascii="楷体" w:eastAsia="楷体" w:hAnsi="楷体" w:hint="eastAsia"/>
                <w:sz w:val="24"/>
                <w:szCs w:val="24"/>
              </w:rPr>
              <w:t>.</w:t>
            </w:r>
            <w:r w:rsidR="007A5DFF">
              <w:rPr>
                <w:rFonts w:ascii="楷体" w:eastAsia="楷体" w:hAnsi="楷体" w:hint="eastAsia"/>
                <w:sz w:val="24"/>
                <w:szCs w:val="24"/>
              </w:rPr>
              <w:t>2</w:t>
            </w:r>
            <w:r w:rsidR="00CF390E">
              <w:rPr>
                <w:rFonts w:ascii="楷体" w:eastAsia="楷体" w:hAnsi="楷体" w:hint="eastAsia"/>
                <w:sz w:val="24"/>
                <w:szCs w:val="24"/>
              </w:rPr>
              <w:t>9</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QMS:8.2产品和服务的要求、8.1运行策划和控制、8.3产品和服务的设计和开发不适用确认、8.5.1销售和服务提供的控制、8.5.2产品标识和可追朔性、8.5.4产品防护，</w:t>
            </w:r>
          </w:p>
          <w:p w:rsidR="006124F4" w:rsidRDefault="00500DD5" w:rsidP="00E65011">
            <w:pPr>
              <w:rPr>
                <w:rFonts w:ascii="楷体" w:eastAsia="楷体" w:hAnsi="楷体"/>
                <w:szCs w:val="21"/>
              </w:rPr>
            </w:pPr>
            <w:r>
              <w:rPr>
                <w:rFonts w:ascii="楷体" w:eastAsia="楷体" w:hAnsi="楷体" w:cs="Arial" w:hint="eastAsia"/>
                <w:szCs w:val="21"/>
              </w:rPr>
              <w:t>E/OMS: 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3D6463" w:rsidRDefault="003D6463" w:rsidP="003D6463">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sidR="00525722">
              <w:rPr>
                <w:rFonts w:ascii="楷体" w:eastAsia="楷体" w:hAnsi="楷体" w:cs="楷体" w:hint="eastAsia"/>
                <w:kern w:val="0"/>
                <w:szCs w:val="24"/>
              </w:rPr>
              <w:t>教学仪器、实验室成套设备、多媒体教学设备、幼儿玩具、厨房设备、学生课桌椅、公寓家具、玻璃仪器、环保仪器、仪器橱柜、音体美卫劳器材、心理咨询室设备、学生校服</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3D6463" w:rsidRDefault="003D6463" w:rsidP="000829D0">
            <w:pPr>
              <w:pStyle w:val="a7"/>
              <w:spacing w:line="360" w:lineRule="auto"/>
              <w:ind w:firstLineChars="200" w:firstLine="480"/>
              <w:jc w:val="left"/>
              <w:rPr>
                <w:rFonts w:ascii="楷体" w:eastAsia="楷体" w:hAnsi="楷体" w:cs="楷体"/>
                <w:kern w:val="0"/>
                <w:szCs w:val="24"/>
              </w:rPr>
            </w:pPr>
            <w:r>
              <w:rPr>
                <w:rFonts w:ascii="楷体" w:eastAsia="楷体" w:hAnsi="楷体" w:cs="楷体" w:hint="eastAsia"/>
                <w:kern w:val="0"/>
                <w:szCs w:val="24"/>
              </w:rPr>
              <w:t>执行标准《商品经营服务质量管理规范GB/T 16868-2009》、《教学仪器产品一般质量要求JY 0001－2003》</w:t>
            </w:r>
            <w:r w:rsidR="00001690">
              <w:rPr>
                <w:rFonts w:ascii="楷体" w:eastAsia="楷体" w:hAnsi="楷体" w:cs="楷体" w:hint="eastAsia"/>
                <w:kern w:val="0"/>
                <w:szCs w:val="24"/>
              </w:rPr>
              <w:t>、《</w:t>
            </w:r>
            <w:r w:rsidR="00001690" w:rsidRPr="00001690">
              <w:rPr>
                <w:rFonts w:ascii="楷体" w:eastAsia="楷体" w:hAnsi="楷体" w:cs="楷体" w:hint="eastAsia"/>
                <w:kern w:val="0"/>
                <w:szCs w:val="24"/>
              </w:rPr>
              <w:t>学校课桌椅功能尺寸</w:t>
            </w:r>
            <w:r w:rsidR="00001690" w:rsidRPr="00001690">
              <w:rPr>
                <w:rFonts w:ascii="楷体" w:eastAsia="楷体" w:hAnsi="楷体" w:cs="楷体" w:hint="eastAsia"/>
                <w:kern w:val="0"/>
                <w:szCs w:val="24"/>
              </w:rPr>
              <w:tab/>
              <w:t>GB/T3976--2014</w:t>
            </w:r>
            <w:r w:rsidR="00001690">
              <w:rPr>
                <w:rFonts w:ascii="楷体" w:eastAsia="楷体" w:hAnsi="楷体" w:cs="楷体" w:hint="eastAsia"/>
                <w:kern w:val="0"/>
                <w:szCs w:val="24"/>
              </w:rPr>
              <w:t>》、《</w:t>
            </w:r>
            <w:r w:rsidR="00001690" w:rsidRPr="00001690">
              <w:rPr>
                <w:rFonts w:ascii="楷体" w:eastAsia="楷体" w:hAnsi="楷体" w:cs="楷体" w:hint="eastAsia"/>
                <w:kern w:val="0"/>
                <w:szCs w:val="24"/>
              </w:rPr>
              <w:t>木家具通用技术条件</w:t>
            </w:r>
            <w:r w:rsidR="00001690" w:rsidRPr="00001690">
              <w:rPr>
                <w:rFonts w:ascii="楷体" w:eastAsia="楷体" w:hAnsi="楷体" w:cs="楷体" w:hint="eastAsia"/>
                <w:kern w:val="0"/>
                <w:szCs w:val="24"/>
              </w:rPr>
              <w:tab/>
              <w:t>GB/T 3324-2017</w:t>
            </w:r>
            <w:r w:rsidR="00001690">
              <w:rPr>
                <w:rFonts w:ascii="楷体" w:eastAsia="楷体" w:hAnsi="楷体" w:cs="楷体" w:hint="eastAsia"/>
                <w:kern w:val="0"/>
                <w:szCs w:val="24"/>
              </w:rPr>
              <w:t>》</w:t>
            </w:r>
            <w:r w:rsidR="000829D0">
              <w:rPr>
                <w:rFonts w:ascii="楷体" w:eastAsia="楷体" w:hAnsi="楷体" w:cs="楷体" w:hint="eastAsia"/>
                <w:kern w:val="0"/>
                <w:szCs w:val="24"/>
              </w:rPr>
              <w:t>、《</w:t>
            </w:r>
            <w:r w:rsidR="000829D0" w:rsidRPr="000829D0">
              <w:rPr>
                <w:rFonts w:ascii="楷体" w:eastAsia="楷体" w:hAnsi="楷体" w:cs="楷体" w:hint="eastAsia"/>
                <w:kern w:val="0"/>
                <w:szCs w:val="24"/>
              </w:rPr>
              <w:t>实验室仪器和设备质量检验规则</w:t>
            </w:r>
            <w:r w:rsidR="000829D0" w:rsidRPr="000829D0">
              <w:rPr>
                <w:rFonts w:ascii="楷体" w:eastAsia="楷体" w:hAnsi="楷体" w:cs="楷体" w:hint="eastAsia"/>
                <w:kern w:val="0"/>
                <w:szCs w:val="24"/>
              </w:rPr>
              <w:tab/>
              <w:t>GB/T 29252-2012</w:t>
            </w:r>
            <w:r w:rsidR="000829D0">
              <w:rPr>
                <w:rFonts w:ascii="楷体" w:eastAsia="楷体" w:hAnsi="楷体" w:cs="楷体" w:hint="eastAsia"/>
                <w:kern w:val="0"/>
                <w:szCs w:val="24"/>
              </w:rPr>
              <w:t>》、《</w:t>
            </w:r>
            <w:r w:rsidR="000829D0" w:rsidRPr="000829D0">
              <w:rPr>
                <w:rFonts w:ascii="楷体" w:eastAsia="楷体" w:hAnsi="楷体" w:cs="楷体" w:hint="eastAsia"/>
                <w:kern w:val="0"/>
                <w:szCs w:val="24"/>
              </w:rPr>
              <w:t>家用和类似用途电器的安全</w:t>
            </w:r>
            <w:r w:rsidR="000829D0" w:rsidRPr="000829D0">
              <w:rPr>
                <w:rFonts w:ascii="楷体" w:eastAsia="楷体" w:hAnsi="楷体" w:cs="楷体" w:hint="eastAsia"/>
                <w:kern w:val="0"/>
                <w:szCs w:val="24"/>
              </w:rPr>
              <w:tab/>
              <w:t>GB4706.1-2005</w:t>
            </w:r>
            <w:r w:rsidR="000829D0">
              <w:rPr>
                <w:rFonts w:ascii="楷体" w:eastAsia="楷体" w:hAnsi="楷体" w:cs="楷体" w:hint="eastAsia"/>
                <w:kern w:val="0"/>
                <w:szCs w:val="24"/>
              </w:rPr>
              <w:t>》、《</w:t>
            </w:r>
            <w:r w:rsidR="000829D0" w:rsidRPr="000829D0">
              <w:rPr>
                <w:rFonts w:ascii="楷体" w:eastAsia="楷体" w:hAnsi="楷体" w:cs="楷体" w:hint="eastAsia"/>
                <w:kern w:val="0"/>
                <w:szCs w:val="24"/>
              </w:rPr>
              <w:t>金属家具通用技术条件</w:t>
            </w:r>
            <w:r w:rsidR="000829D0" w:rsidRPr="000829D0">
              <w:rPr>
                <w:rFonts w:ascii="楷体" w:eastAsia="楷体" w:hAnsi="楷体" w:cs="楷体" w:hint="eastAsia"/>
                <w:kern w:val="0"/>
                <w:szCs w:val="24"/>
              </w:rPr>
              <w:tab/>
              <w:t>GB/T3325-2017</w:t>
            </w:r>
            <w:r w:rsidR="000829D0">
              <w:rPr>
                <w:rFonts w:ascii="楷体" w:eastAsia="楷体" w:hAnsi="楷体" w:cs="楷体" w:hint="eastAsia"/>
                <w:kern w:val="0"/>
                <w:szCs w:val="24"/>
              </w:rPr>
              <w:t>》</w:t>
            </w:r>
            <w:r>
              <w:rPr>
                <w:rFonts w:ascii="楷体" w:eastAsia="楷体" w:hAnsi="楷体" w:cs="楷体" w:hint="eastAsia"/>
                <w:kern w:val="0"/>
                <w:szCs w:val="24"/>
              </w:rPr>
              <w:t>和客户要求等。</w:t>
            </w:r>
          </w:p>
          <w:p w:rsidR="003D6463" w:rsidRDefault="003D6463">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lastRenderedPageBreak/>
              <w:t>（3）规定了产品的检验验收准则，并制定了相应的检验规范；</w:t>
            </w:r>
            <w:r>
              <w:rPr>
                <w:rFonts w:ascii="楷体" w:eastAsia="楷体" w:hAnsi="楷体" w:cs="楷体" w:hint="eastAsia"/>
                <w:szCs w:val="24"/>
              </w:rPr>
              <w:t>《采购物资检验规范》、《营销服务质量的控制规范》；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w:t>
            </w:r>
            <w:r w:rsidR="00156ADB">
              <w:rPr>
                <w:rFonts w:ascii="楷体" w:eastAsia="楷体" w:hAnsi="楷体" w:cs="楷体" w:hint="eastAsia"/>
                <w:kern w:val="0"/>
                <w:szCs w:val="24"/>
              </w:rPr>
              <w:t>）</w:t>
            </w:r>
            <w:r>
              <w:rPr>
                <w:rFonts w:ascii="楷体" w:eastAsia="楷体" w:hAnsi="楷体" w:cs="楷体" w:hint="eastAsia"/>
                <w:kern w:val="0"/>
                <w:szCs w:val="24"/>
              </w:rPr>
              <w:t>销售各过程填写有产品检验记录、营销人员工作监督表、不合格品处置单、发货单等各种监视和测量记录；</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3D6463" w:rsidRDefault="003D6463" w:rsidP="003D6463">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组织对运输外包过程的控制详见8.4审核记录，到目前为止，组织运行没有变更，问其有关要求，基本了解。</w:t>
            </w:r>
          </w:p>
          <w:p w:rsidR="003D6463" w:rsidRDefault="003D6463">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3D6463" w:rsidRDefault="003D6463">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3D6463" w:rsidRDefault="003D646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525722">
              <w:rPr>
                <w:rFonts w:ascii="楷体" w:eastAsia="楷体" w:hAnsi="楷体" w:cs="楷体" w:hint="eastAsia"/>
                <w:sz w:val="24"/>
                <w:szCs w:val="24"/>
              </w:rPr>
              <w:t>教学仪器、实验室成套设备、多媒体教学设备、幼儿玩具、厨房设备、学生课桌椅、公寓家具、玻璃仪器、环保仪器、仪器橱柜、音体美卫劳器材、心理咨询室设备、学生校服</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3D6463" w:rsidRDefault="003D6463">
            <w:pPr>
              <w:spacing w:line="360" w:lineRule="auto"/>
              <w:rPr>
                <w:rFonts w:ascii="楷体" w:eastAsia="楷体" w:hAnsi="楷体"/>
                <w:sz w:val="24"/>
                <w:szCs w:val="24"/>
              </w:rPr>
            </w:pPr>
          </w:p>
        </w:tc>
      </w:tr>
      <w:tr w:rsidR="00F444D0">
        <w:trPr>
          <w:trHeight w:val="1255"/>
        </w:trPr>
        <w:tc>
          <w:tcPr>
            <w:tcW w:w="1809" w:type="dxa"/>
            <w:vAlign w:val="center"/>
          </w:tcPr>
          <w:p w:rsidR="00F444D0" w:rsidRDefault="00F444D0" w:rsidP="00D342D6">
            <w:pPr>
              <w:rPr>
                <w:rFonts w:ascii="楷体" w:eastAsia="楷体" w:hAnsi="楷体"/>
                <w:szCs w:val="24"/>
              </w:rPr>
            </w:pPr>
            <w:r>
              <w:rPr>
                <w:rFonts w:ascii="楷体" w:eastAsia="楷体" w:hAnsi="楷体" w:cs="楷体" w:hint="eastAsia"/>
                <w:sz w:val="24"/>
                <w:szCs w:val="24"/>
              </w:rPr>
              <w:t>产品和服务的要求</w:t>
            </w:r>
          </w:p>
        </w:tc>
        <w:tc>
          <w:tcPr>
            <w:tcW w:w="1311" w:type="dxa"/>
            <w:vAlign w:val="center"/>
          </w:tcPr>
          <w:p w:rsidR="00F444D0" w:rsidRDefault="00F444D0" w:rsidP="00D342D6">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F444D0" w:rsidRDefault="00156ADB"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F444D0">
              <w:rPr>
                <w:rFonts w:ascii="楷体" w:eastAsia="楷体" w:hAnsi="楷体" w:cs="楷体" w:hint="eastAsia"/>
                <w:sz w:val="24"/>
                <w:szCs w:val="24"/>
              </w:rPr>
              <w:t>供销部负责人</w:t>
            </w:r>
            <w:r w:rsidR="00525722">
              <w:rPr>
                <w:rFonts w:ascii="楷体" w:eastAsia="楷体" w:hAnsi="楷体" w:cs="楷体" w:hint="eastAsia"/>
                <w:sz w:val="24"/>
                <w:szCs w:val="24"/>
              </w:rPr>
              <w:t>许平义</w:t>
            </w:r>
            <w:r w:rsidR="00F444D0">
              <w:rPr>
                <w:rFonts w:ascii="楷体" w:eastAsia="楷体" w:hAnsi="楷体" w:cs="楷体" w:hint="eastAsia"/>
                <w:sz w:val="24"/>
                <w:szCs w:val="24"/>
              </w:rPr>
              <w:t>介绍沟通方式：主要是电话、资料传递、招投标会、交流会等形式宣传本公司有关产品及公司的有关信誉等。</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F444D0" w:rsidRPr="0051323F" w:rsidRDefault="00F444D0" w:rsidP="00D342D6">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cs="楷体" w:hint="eastAsia"/>
                <w:sz w:val="24"/>
                <w:szCs w:val="24"/>
              </w:rPr>
              <w:lastRenderedPageBreak/>
              <w:t>公司主要通过招标会、市场调查、客户的走访、交流会等了解市场的需求状态。主要以招标文件、订单、合同、电</w:t>
            </w:r>
            <w:r w:rsidRPr="0051323F">
              <w:rPr>
                <w:rFonts w:ascii="楷体" w:eastAsia="楷体" w:hAnsi="楷体" w:hint="eastAsia"/>
                <w:bCs/>
                <w:sz w:val="24"/>
                <w:szCs w:val="24"/>
              </w:rPr>
              <w:t>话等形式确定与产品有关的要求，均已保存或进行相应的记录。</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51323F">
              <w:rPr>
                <w:rFonts w:ascii="楷体" w:eastAsia="楷体" w:hAnsi="楷体" w:hint="eastAsia"/>
                <w:bCs/>
                <w:sz w:val="24"/>
                <w:szCs w:val="24"/>
              </w:rPr>
              <w:t>对顾客的要求由销</w:t>
            </w:r>
            <w:r w:rsidRPr="00F73E51">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w:t>
            </w:r>
            <w:r w:rsidR="00786312" w:rsidRPr="00F73E51">
              <w:rPr>
                <w:rFonts w:ascii="楷体" w:eastAsia="楷体" w:hAnsi="楷体" w:hint="eastAsia"/>
                <w:bCs/>
                <w:sz w:val="24"/>
                <w:szCs w:val="24"/>
              </w:rPr>
              <w:t>对招标文件进行研读</w:t>
            </w:r>
            <w:r w:rsidRPr="00F73E51">
              <w:rPr>
                <w:rFonts w:ascii="楷体" w:eastAsia="楷体" w:hAnsi="楷体" w:hint="eastAsia"/>
                <w:bCs/>
                <w:sz w:val="24"/>
                <w:szCs w:val="24"/>
              </w:rPr>
              <w:t>评审，经评审能满足要求后组织进行投标，</w:t>
            </w:r>
            <w:r w:rsidR="007567FB" w:rsidRPr="00F73E51">
              <w:rPr>
                <w:rFonts w:ascii="楷体" w:eastAsia="楷体" w:hAnsi="楷体" w:hint="eastAsia"/>
                <w:bCs/>
                <w:sz w:val="24"/>
                <w:szCs w:val="24"/>
              </w:rPr>
              <w:t>并制作标书，</w:t>
            </w:r>
            <w:r w:rsidR="00403D4A" w:rsidRPr="00F73E51">
              <w:rPr>
                <w:rFonts w:ascii="楷体" w:eastAsia="楷体" w:hAnsi="楷体" w:hint="eastAsia"/>
                <w:bCs/>
                <w:sz w:val="24"/>
                <w:szCs w:val="24"/>
              </w:rPr>
              <w:t>研读和</w:t>
            </w:r>
            <w:r w:rsidR="007567FB" w:rsidRPr="00F73E51">
              <w:rPr>
                <w:rFonts w:ascii="楷体" w:eastAsia="楷体" w:hAnsi="楷体" w:hint="eastAsia"/>
                <w:bCs/>
                <w:sz w:val="24"/>
                <w:szCs w:val="24"/>
              </w:rPr>
              <w:t>标书制作过程即合同评审过程，</w:t>
            </w:r>
            <w:r w:rsidR="002C4876" w:rsidRPr="00F73E51">
              <w:rPr>
                <w:rFonts w:ascii="楷体" w:eastAsia="楷体" w:hAnsi="楷体" w:hint="eastAsia"/>
                <w:bCs/>
                <w:sz w:val="24"/>
                <w:szCs w:val="24"/>
              </w:rPr>
              <w:t>参与</w:t>
            </w:r>
            <w:r w:rsidRPr="00F73E51">
              <w:rPr>
                <w:rFonts w:ascii="楷体" w:eastAsia="楷体" w:hAnsi="楷体" w:hint="eastAsia"/>
                <w:bCs/>
                <w:sz w:val="24"/>
                <w:szCs w:val="24"/>
              </w:rPr>
              <w:t>投标是承诺可以满足顾客产品要求的标志，中标后顾客发放中标通知书和采购合同，合同内的要求与招标文件内的要求</w:t>
            </w:r>
            <w:r w:rsidR="002C4876" w:rsidRPr="00F73E51">
              <w:rPr>
                <w:rFonts w:ascii="楷体" w:eastAsia="楷体" w:hAnsi="楷体" w:hint="eastAsia"/>
                <w:bCs/>
                <w:sz w:val="24"/>
                <w:szCs w:val="24"/>
              </w:rPr>
              <w:t>基本</w:t>
            </w:r>
            <w:r w:rsidRPr="00F73E51">
              <w:rPr>
                <w:rFonts w:ascii="楷体" w:eastAsia="楷体" w:hAnsi="楷体" w:hint="eastAsia"/>
                <w:bCs/>
                <w:sz w:val="24"/>
                <w:szCs w:val="24"/>
              </w:rPr>
              <w:t>一致，合同由总经理或其授权人签字并加盖企业公章，视同已经过合同评审，然后回传给顾客，以作为可以满足顾客产品要求的承诺的证据。</w:t>
            </w:r>
          </w:p>
          <w:p w:rsidR="006926DB" w:rsidRPr="00B51D58" w:rsidRDefault="006926DB" w:rsidP="00B51D58">
            <w:pPr>
              <w:pStyle w:val="Style2"/>
              <w:spacing w:line="360" w:lineRule="auto"/>
              <w:ind w:firstLineChars="0" w:firstLine="0"/>
              <w:rPr>
                <w:rFonts w:ascii="楷体" w:eastAsia="楷体" w:hAnsi="楷体"/>
                <w:bCs/>
                <w:kern w:val="2"/>
                <w:sz w:val="24"/>
                <w:szCs w:val="24"/>
                <w:lang w:eastAsia="zh-CN"/>
              </w:rPr>
            </w:pPr>
            <w:r w:rsidRPr="00F73E51">
              <w:rPr>
                <w:rFonts w:ascii="楷体" w:eastAsia="楷体" w:hAnsi="楷体" w:hint="eastAsia"/>
                <w:bCs/>
                <w:sz w:val="24"/>
                <w:szCs w:val="24"/>
              </w:rPr>
              <w:t>抽1）查</w:t>
            </w:r>
            <w:r w:rsidRPr="00B51D58">
              <w:rPr>
                <w:rFonts w:ascii="楷体" w:eastAsia="楷体" w:hAnsi="楷体" w:hint="eastAsia"/>
                <w:bCs/>
                <w:kern w:val="2"/>
                <w:sz w:val="24"/>
                <w:szCs w:val="24"/>
                <w:lang w:eastAsia="zh-CN"/>
              </w:rPr>
              <w:t>2020.</w:t>
            </w:r>
            <w:r w:rsidR="0051323F" w:rsidRPr="00B51D58">
              <w:rPr>
                <w:rFonts w:ascii="楷体" w:eastAsia="楷体" w:hAnsi="楷体" w:hint="eastAsia"/>
                <w:bCs/>
                <w:kern w:val="2"/>
                <w:sz w:val="24"/>
                <w:szCs w:val="24"/>
                <w:lang w:eastAsia="zh-CN"/>
              </w:rPr>
              <w:t>10</w:t>
            </w:r>
            <w:r w:rsidRPr="00B51D58">
              <w:rPr>
                <w:rFonts w:ascii="楷体" w:eastAsia="楷体" w:hAnsi="楷体" w:hint="eastAsia"/>
                <w:bCs/>
                <w:kern w:val="2"/>
                <w:sz w:val="24"/>
                <w:szCs w:val="24"/>
                <w:lang w:eastAsia="zh-CN"/>
              </w:rPr>
              <w:t>.</w:t>
            </w:r>
            <w:r w:rsidR="00B51D58" w:rsidRPr="00B51D58">
              <w:rPr>
                <w:rFonts w:ascii="楷体" w:eastAsia="楷体" w:hAnsi="楷体" w:hint="eastAsia"/>
                <w:bCs/>
                <w:kern w:val="2"/>
                <w:sz w:val="24"/>
                <w:szCs w:val="24"/>
                <w:lang w:eastAsia="zh-CN"/>
              </w:rPr>
              <w:t>22</w:t>
            </w:r>
            <w:r w:rsidRPr="00B51D58">
              <w:rPr>
                <w:rFonts w:ascii="楷体" w:eastAsia="楷体" w:hAnsi="楷体" w:hint="eastAsia"/>
                <w:bCs/>
                <w:kern w:val="2"/>
                <w:sz w:val="24"/>
                <w:szCs w:val="24"/>
                <w:lang w:eastAsia="zh-CN"/>
              </w:rPr>
              <w:t>日的《招投标文件评审记录》，包括了如下内容：顾客名称：</w:t>
            </w:r>
            <w:r w:rsidR="00B51D58" w:rsidRPr="00B51D58">
              <w:rPr>
                <w:rFonts w:ascii="楷体" w:eastAsia="楷体" w:hAnsi="楷体" w:hint="eastAsia"/>
                <w:bCs/>
                <w:kern w:val="2"/>
                <w:sz w:val="24"/>
                <w:szCs w:val="24"/>
                <w:lang w:eastAsia="zh-CN"/>
              </w:rPr>
              <w:t>聊城市文体局</w:t>
            </w:r>
            <w:r w:rsidRPr="00B51D58">
              <w:rPr>
                <w:rFonts w:ascii="楷体" w:eastAsia="楷体" w:hAnsi="楷体" w:hint="eastAsia"/>
                <w:bCs/>
                <w:kern w:val="2"/>
                <w:sz w:val="24"/>
                <w:szCs w:val="24"/>
                <w:lang w:eastAsia="zh-CN"/>
              </w:rPr>
              <w:t>，项目名称：</w:t>
            </w:r>
            <w:r w:rsidR="00B51D58" w:rsidRPr="00B51D58">
              <w:rPr>
                <w:rFonts w:ascii="楷体" w:eastAsia="楷体" w:hAnsi="楷体" w:hint="eastAsia"/>
                <w:bCs/>
                <w:kern w:val="2"/>
                <w:sz w:val="24"/>
                <w:szCs w:val="24"/>
                <w:lang w:eastAsia="zh-CN"/>
              </w:rPr>
              <w:t>公寓家具、玻璃仪器、课桌椅、环保仪器、多媒体设备</w:t>
            </w:r>
            <w:r w:rsidRPr="00B51D58">
              <w:rPr>
                <w:rFonts w:ascii="楷体" w:eastAsia="楷体" w:hAnsi="楷体" w:hint="eastAsia"/>
                <w:bCs/>
                <w:kern w:val="2"/>
                <w:sz w:val="24"/>
                <w:szCs w:val="24"/>
                <w:lang w:eastAsia="zh-CN"/>
              </w:rPr>
              <w:t>1包，在招投标文件中明确了质量、价格、交货期、数量、服务、付款方式等要求，开标日期2020.</w:t>
            </w:r>
            <w:r w:rsidR="00A20E40" w:rsidRPr="00B51D58">
              <w:rPr>
                <w:rFonts w:ascii="楷体" w:eastAsia="楷体" w:hAnsi="楷体" w:hint="eastAsia"/>
                <w:bCs/>
                <w:kern w:val="2"/>
                <w:sz w:val="24"/>
                <w:szCs w:val="24"/>
                <w:lang w:eastAsia="zh-CN"/>
              </w:rPr>
              <w:t>1</w:t>
            </w:r>
            <w:r w:rsidR="0051323F" w:rsidRPr="00B51D58">
              <w:rPr>
                <w:rFonts w:ascii="楷体" w:eastAsia="楷体" w:hAnsi="楷体" w:hint="eastAsia"/>
                <w:bCs/>
                <w:kern w:val="2"/>
                <w:sz w:val="24"/>
                <w:szCs w:val="24"/>
                <w:lang w:eastAsia="zh-CN"/>
              </w:rPr>
              <w:t>1</w:t>
            </w:r>
            <w:r w:rsidRPr="00B51D58">
              <w:rPr>
                <w:rFonts w:ascii="楷体" w:eastAsia="楷体" w:hAnsi="楷体" w:hint="eastAsia"/>
                <w:bCs/>
                <w:kern w:val="2"/>
                <w:sz w:val="24"/>
                <w:szCs w:val="24"/>
                <w:lang w:eastAsia="zh-CN"/>
              </w:rPr>
              <w:t>.</w:t>
            </w:r>
            <w:r w:rsidR="00B51D58" w:rsidRPr="00B51D58">
              <w:rPr>
                <w:rFonts w:ascii="楷体" w:eastAsia="楷体" w:hAnsi="楷体" w:hint="eastAsia"/>
                <w:bCs/>
                <w:kern w:val="2"/>
                <w:sz w:val="24"/>
                <w:szCs w:val="24"/>
                <w:lang w:eastAsia="zh-CN"/>
              </w:rPr>
              <w:t>8</w:t>
            </w:r>
            <w:r w:rsidRPr="00B51D58">
              <w:rPr>
                <w:rFonts w:ascii="楷体" w:eastAsia="楷体" w:hAnsi="楷体" w:hint="eastAsia"/>
                <w:bCs/>
                <w:kern w:val="2"/>
                <w:sz w:val="24"/>
                <w:szCs w:val="24"/>
                <w:lang w:eastAsia="zh-CN"/>
              </w:rPr>
              <w:t>日，评审人员：</w:t>
            </w:r>
            <w:r w:rsidR="00525722" w:rsidRPr="00B51D58">
              <w:rPr>
                <w:rFonts w:ascii="楷体" w:eastAsia="楷体" w:hAnsi="楷体" w:hint="eastAsia"/>
                <w:bCs/>
                <w:kern w:val="2"/>
                <w:sz w:val="24"/>
                <w:szCs w:val="24"/>
                <w:lang w:eastAsia="zh-CN"/>
              </w:rPr>
              <w:t>刘春丽</w:t>
            </w:r>
            <w:r w:rsidR="005E2A33" w:rsidRPr="00B51D58">
              <w:rPr>
                <w:rFonts w:ascii="楷体" w:eastAsia="楷体" w:hAnsi="楷体" w:hint="eastAsia"/>
                <w:bCs/>
                <w:kern w:val="2"/>
                <w:sz w:val="24"/>
                <w:szCs w:val="24"/>
                <w:lang w:eastAsia="zh-CN"/>
              </w:rPr>
              <w:t>、</w:t>
            </w:r>
            <w:r w:rsidR="00525722" w:rsidRPr="00B51D58">
              <w:rPr>
                <w:rFonts w:ascii="楷体" w:eastAsia="楷体" w:hAnsi="楷体" w:hint="eastAsia"/>
                <w:bCs/>
                <w:kern w:val="2"/>
                <w:sz w:val="24"/>
                <w:szCs w:val="24"/>
                <w:lang w:eastAsia="zh-CN"/>
              </w:rPr>
              <w:t>张同聚</w:t>
            </w:r>
            <w:r w:rsidR="005E2A33" w:rsidRPr="00B51D58">
              <w:rPr>
                <w:rFonts w:ascii="楷体" w:eastAsia="楷体" w:hAnsi="楷体" w:hint="eastAsia"/>
                <w:bCs/>
                <w:kern w:val="2"/>
                <w:sz w:val="24"/>
                <w:szCs w:val="24"/>
                <w:lang w:eastAsia="zh-CN"/>
              </w:rPr>
              <w:t>、</w:t>
            </w:r>
            <w:r w:rsidR="00525722" w:rsidRPr="00B51D58">
              <w:rPr>
                <w:rFonts w:ascii="楷体" w:eastAsia="楷体" w:hAnsi="楷体" w:hint="eastAsia"/>
                <w:bCs/>
                <w:kern w:val="2"/>
                <w:sz w:val="24"/>
                <w:szCs w:val="24"/>
                <w:lang w:eastAsia="zh-CN"/>
              </w:rPr>
              <w:t>许平义</w:t>
            </w:r>
            <w:r w:rsidR="005E2A33" w:rsidRPr="00B51D58">
              <w:rPr>
                <w:rFonts w:ascii="楷体" w:eastAsia="楷体" w:hAnsi="楷体" w:hint="eastAsia"/>
                <w:bCs/>
                <w:kern w:val="2"/>
                <w:sz w:val="24"/>
                <w:szCs w:val="24"/>
                <w:lang w:eastAsia="zh-CN"/>
              </w:rPr>
              <w:t>、</w:t>
            </w:r>
            <w:r w:rsidR="00525722" w:rsidRPr="00B51D58">
              <w:rPr>
                <w:rFonts w:ascii="楷体" w:eastAsia="楷体" w:hAnsi="楷体" w:hint="eastAsia"/>
                <w:bCs/>
                <w:kern w:val="2"/>
                <w:sz w:val="24"/>
                <w:szCs w:val="24"/>
                <w:lang w:eastAsia="zh-CN"/>
              </w:rPr>
              <w:t>张建峰</w:t>
            </w:r>
            <w:r w:rsidR="005E2A33" w:rsidRPr="00B51D58">
              <w:rPr>
                <w:rFonts w:ascii="楷体" w:eastAsia="楷体" w:hAnsi="楷体" w:hint="eastAsia"/>
                <w:bCs/>
                <w:kern w:val="2"/>
                <w:sz w:val="24"/>
                <w:szCs w:val="24"/>
                <w:lang w:eastAsia="zh-CN"/>
              </w:rPr>
              <w:t>、</w:t>
            </w:r>
            <w:r w:rsidR="00525722" w:rsidRPr="00B51D58">
              <w:rPr>
                <w:rFonts w:ascii="楷体" w:eastAsia="楷体" w:hAnsi="楷体" w:hint="eastAsia"/>
                <w:bCs/>
                <w:kern w:val="2"/>
                <w:sz w:val="24"/>
                <w:szCs w:val="24"/>
                <w:lang w:eastAsia="zh-CN"/>
              </w:rPr>
              <w:t>邓吴燕</w:t>
            </w:r>
            <w:r w:rsidRPr="00B51D58">
              <w:rPr>
                <w:rFonts w:ascii="楷体" w:eastAsia="楷体" w:hAnsi="楷体" w:hint="eastAsia"/>
                <w:bCs/>
                <w:kern w:val="2"/>
                <w:sz w:val="24"/>
                <w:szCs w:val="24"/>
                <w:lang w:eastAsia="zh-CN"/>
              </w:rPr>
              <w:t>等。</w:t>
            </w:r>
          </w:p>
          <w:p w:rsidR="006926DB" w:rsidRPr="00B51D58" w:rsidRDefault="006926DB" w:rsidP="00B51D58">
            <w:pPr>
              <w:pStyle w:val="Style2"/>
              <w:spacing w:line="360" w:lineRule="auto"/>
              <w:ind w:firstLineChars="0" w:firstLine="0"/>
              <w:rPr>
                <w:rFonts w:ascii="楷体" w:eastAsia="楷体" w:hAnsi="楷体"/>
                <w:bCs/>
                <w:kern w:val="2"/>
                <w:sz w:val="24"/>
                <w:szCs w:val="24"/>
                <w:lang w:eastAsia="zh-CN"/>
              </w:rPr>
            </w:pPr>
            <w:r w:rsidRPr="00B51D58">
              <w:rPr>
                <w:rFonts w:ascii="楷体" w:eastAsia="楷体" w:hAnsi="楷体" w:hint="eastAsia"/>
                <w:bCs/>
                <w:kern w:val="2"/>
                <w:sz w:val="24"/>
                <w:szCs w:val="24"/>
                <w:lang w:eastAsia="zh-CN"/>
              </w:rPr>
              <w:t>2）再抽该公司20</w:t>
            </w:r>
            <w:r w:rsidR="00F73E51" w:rsidRPr="00B51D58">
              <w:rPr>
                <w:rFonts w:ascii="楷体" w:eastAsia="楷体" w:hAnsi="楷体" w:hint="eastAsia"/>
                <w:bCs/>
                <w:kern w:val="2"/>
                <w:sz w:val="24"/>
                <w:szCs w:val="24"/>
                <w:lang w:eastAsia="zh-CN"/>
              </w:rPr>
              <w:t>20</w:t>
            </w:r>
            <w:r w:rsidRPr="00B51D58">
              <w:rPr>
                <w:rFonts w:ascii="楷体" w:eastAsia="楷体" w:hAnsi="楷体" w:hint="eastAsia"/>
                <w:bCs/>
                <w:kern w:val="2"/>
                <w:sz w:val="24"/>
                <w:szCs w:val="24"/>
                <w:lang w:eastAsia="zh-CN"/>
              </w:rPr>
              <w:t>.</w:t>
            </w:r>
            <w:r w:rsidR="00A31638" w:rsidRPr="00B51D58">
              <w:rPr>
                <w:rFonts w:ascii="楷体" w:eastAsia="楷体" w:hAnsi="楷体" w:hint="eastAsia"/>
                <w:bCs/>
                <w:kern w:val="2"/>
                <w:sz w:val="24"/>
                <w:szCs w:val="24"/>
                <w:lang w:eastAsia="zh-CN"/>
              </w:rPr>
              <w:t>1</w:t>
            </w:r>
            <w:r w:rsidR="00B51D58" w:rsidRPr="00B51D58">
              <w:rPr>
                <w:rFonts w:ascii="楷体" w:eastAsia="楷体" w:hAnsi="楷体" w:hint="eastAsia"/>
                <w:bCs/>
                <w:kern w:val="2"/>
                <w:sz w:val="24"/>
                <w:szCs w:val="24"/>
                <w:lang w:eastAsia="zh-CN"/>
              </w:rPr>
              <w:t>1</w:t>
            </w:r>
            <w:r w:rsidRPr="00B51D58">
              <w:rPr>
                <w:rFonts w:ascii="楷体" w:eastAsia="楷体" w:hAnsi="楷体" w:hint="eastAsia"/>
                <w:bCs/>
                <w:kern w:val="2"/>
                <w:sz w:val="24"/>
                <w:szCs w:val="24"/>
                <w:lang w:eastAsia="zh-CN"/>
              </w:rPr>
              <w:t>.</w:t>
            </w:r>
            <w:r w:rsidR="00B51D58" w:rsidRPr="00B51D58">
              <w:rPr>
                <w:rFonts w:ascii="楷体" w:eastAsia="楷体" w:hAnsi="楷体" w:hint="eastAsia"/>
                <w:bCs/>
                <w:kern w:val="2"/>
                <w:sz w:val="24"/>
                <w:szCs w:val="24"/>
                <w:lang w:eastAsia="zh-CN"/>
              </w:rPr>
              <w:t>16</w:t>
            </w:r>
            <w:r w:rsidRPr="00B51D58">
              <w:rPr>
                <w:rFonts w:ascii="楷体" w:eastAsia="楷体" w:hAnsi="楷体" w:hint="eastAsia"/>
                <w:bCs/>
                <w:kern w:val="2"/>
                <w:sz w:val="24"/>
                <w:szCs w:val="24"/>
                <w:lang w:eastAsia="zh-CN"/>
              </w:rPr>
              <w:t>日</w:t>
            </w:r>
            <w:r w:rsidR="00B51D58" w:rsidRPr="00B51D58">
              <w:rPr>
                <w:rFonts w:ascii="楷体" w:eastAsia="楷体" w:hAnsi="楷体" w:hint="eastAsia"/>
                <w:bCs/>
                <w:kern w:val="2"/>
                <w:sz w:val="24"/>
                <w:szCs w:val="24"/>
                <w:lang w:eastAsia="zh-CN"/>
              </w:rPr>
              <w:t>湖北三峡市文体局</w:t>
            </w:r>
            <w:r w:rsidRPr="00B51D58">
              <w:rPr>
                <w:rFonts w:ascii="楷体" w:eastAsia="楷体" w:hAnsi="楷体" w:hint="eastAsia"/>
                <w:bCs/>
                <w:kern w:val="2"/>
                <w:sz w:val="24"/>
                <w:szCs w:val="24"/>
                <w:lang w:eastAsia="zh-CN"/>
              </w:rPr>
              <w:t>的《招投标文件评审记录》，项目名称</w:t>
            </w:r>
            <w:r w:rsidR="00B51D58" w:rsidRPr="00B51D58">
              <w:rPr>
                <w:rFonts w:ascii="楷体" w:eastAsia="楷体" w:hAnsi="楷体" w:hint="eastAsia"/>
                <w:bCs/>
                <w:kern w:val="2"/>
                <w:sz w:val="24"/>
                <w:szCs w:val="24"/>
                <w:lang w:eastAsia="zh-CN"/>
              </w:rPr>
              <w:t>多媒体设备、厨房设备、教学仪器、实验室设备</w:t>
            </w:r>
            <w:r w:rsidRPr="00B51D58">
              <w:rPr>
                <w:rFonts w:ascii="楷体" w:eastAsia="楷体" w:hAnsi="楷体" w:hint="eastAsia"/>
                <w:bCs/>
                <w:kern w:val="2"/>
                <w:sz w:val="24"/>
                <w:szCs w:val="24"/>
                <w:lang w:eastAsia="zh-CN"/>
              </w:rPr>
              <w:t>1包。</w:t>
            </w:r>
          </w:p>
          <w:p w:rsidR="006926DB" w:rsidRPr="00B51D58" w:rsidRDefault="006926DB" w:rsidP="00B51D58">
            <w:pPr>
              <w:pStyle w:val="Style2"/>
              <w:spacing w:line="360" w:lineRule="auto"/>
              <w:ind w:firstLineChars="0" w:firstLine="0"/>
              <w:rPr>
                <w:rFonts w:ascii="楷体" w:eastAsia="楷体" w:hAnsi="楷体"/>
                <w:bCs/>
                <w:kern w:val="2"/>
                <w:sz w:val="24"/>
                <w:szCs w:val="24"/>
                <w:lang w:eastAsia="zh-CN"/>
              </w:rPr>
            </w:pPr>
            <w:r w:rsidRPr="00B51D58">
              <w:rPr>
                <w:rFonts w:ascii="楷体" w:eastAsia="楷体" w:hAnsi="楷体" w:hint="eastAsia"/>
                <w:bCs/>
                <w:kern w:val="2"/>
                <w:sz w:val="24"/>
                <w:szCs w:val="24"/>
                <w:lang w:eastAsia="zh-CN"/>
              </w:rPr>
              <w:t>3）再抽2020.</w:t>
            </w:r>
            <w:r w:rsidR="00B51D58" w:rsidRPr="00B51D58">
              <w:rPr>
                <w:rFonts w:ascii="楷体" w:eastAsia="楷体" w:hAnsi="楷体" w:hint="eastAsia"/>
                <w:bCs/>
                <w:kern w:val="2"/>
                <w:sz w:val="24"/>
                <w:szCs w:val="24"/>
                <w:lang w:eastAsia="zh-CN"/>
              </w:rPr>
              <w:t>12</w:t>
            </w:r>
            <w:r w:rsidRPr="00B51D58">
              <w:rPr>
                <w:rFonts w:ascii="楷体" w:eastAsia="楷体" w:hAnsi="楷体" w:hint="eastAsia"/>
                <w:bCs/>
                <w:kern w:val="2"/>
                <w:sz w:val="24"/>
                <w:szCs w:val="24"/>
                <w:lang w:eastAsia="zh-CN"/>
              </w:rPr>
              <w:t>.</w:t>
            </w:r>
            <w:r w:rsidR="00B51D58" w:rsidRPr="00B51D58">
              <w:rPr>
                <w:rFonts w:ascii="楷体" w:eastAsia="楷体" w:hAnsi="楷体" w:hint="eastAsia"/>
                <w:bCs/>
                <w:kern w:val="2"/>
                <w:sz w:val="24"/>
                <w:szCs w:val="24"/>
                <w:lang w:eastAsia="zh-CN"/>
              </w:rPr>
              <w:t>18</w:t>
            </w:r>
            <w:r w:rsidRPr="00B51D58">
              <w:rPr>
                <w:rFonts w:ascii="楷体" w:eastAsia="楷体" w:hAnsi="楷体" w:hint="eastAsia"/>
                <w:bCs/>
                <w:kern w:val="2"/>
                <w:sz w:val="24"/>
                <w:szCs w:val="24"/>
                <w:lang w:eastAsia="zh-CN"/>
              </w:rPr>
              <w:t>日</w:t>
            </w:r>
            <w:r w:rsidR="00B51D58" w:rsidRPr="00B51D58">
              <w:rPr>
                <w:rFonts w:ascii="楷体" w:eastAsia="楷体" w:hAnsi="楷体" w:hint="eastAsia"/>
                <w:bCs/>
                <w:kern w:val="2"/>
                <w:sz w:val="24"/>
                <w:szCs w:val="24"/>
                <w:lang w:eastAsia="zh-CN"/>
              </w:rPr>
              <w:t>济宁市文体局</w:t>
            </w:r>
            <w:r w:rsidRPr="00B51D58">
              <w:rPr>
                <w:rFonts w:ascii="楷体" w:eastAsia="楷体" w:hAnsi="楷体" w:hint="eastAsia"/>
                <w:bCs/>
                <w:kern w:val="2"/>
                <w:sz w:val="24"/>
                <w:szCs w:val="24"/>
                <w:lang w:eastAsia="zh-CN"/>
              </w:rPr>
              <w:t>的《招投标文件评审记录》，项目名称：</w:t>
            </w:r>
            <w:r w:rsidR="00B51D58" w:rsidRPr="00B51D58">
              <w:rPr>
                <w:rFonts w:ascii="楷体" w:eastAsia="楷体" w:hAnsi="楷体" w:hint="eastAsia"/>
                <w:bCs/>
                <w:kern w:val="2"/>
                <w:sz w:val="24"/>
                <w:szCs w:val="24"/>
                <w:lang w:eastAsia="zh-CN"/>
              </w:rPr>
              <w:t>公寓家具、玻璃仪器、仪器橱柜、音体美卫劳器材</w:t>
            </w:r>
            <w:r w:rsidRPr="00B51D58">
              <w:rPr>
                <w:rFonts w:ascii="楷体" w:eastAsia="楷体" w:hAnsi="楷体" w:hint="eastAsia"/>
                <w:bCs/>
                <w:kern w:val="2"/>
                <w:sz w:val="24"/>
                <w:szCs w:val="24"/>
                <w:lang w:eastAsia="zh-CN"/>
              </w:rPr>
              <w:t>1包；再抽202</w:t>
            </w:r>
            <w:r w:rsidR="00B51D58" w:rsidRPr="00B51D58">
              <w:rPr>
                <w:rFonts w:ascii="楷体" w:eastAsia="楷体" w:hAnsi="楷体" w:hint="eastAsia"/>
                <w:bCs/>
                <w:kern w:val="2"/>
                <w:sz w:val="24"/>
                <w:szCs w:val="24"/>
                <w:lang w:eastAsia="zh-CN"/>
              </w:rPr>
              <w:t>1</w:t>
            </w:r>
            <w:r w:rsidRPr="00B51D58">
              <w:rPr>
                <w:rFonts w:ascii="楷体" w:eastAsia="楷体" w:hAnsi="楷体" w:hint="eastAsia"/>
                <w:bCs/>
                <w:kern w:val="2"/>
                <w:sz w:val="24"/>
                <w:szCs w:val="24"/>
                <w:lang w:eastAsia="zh-CN"/>
              </w:rPr>
              <w:t>.</w:t>
            </w:r>
            <w:r w:rsidR="00A46064" w:rsidRPr="00B51D58">
              <w:rPr>
                <w:rFonts w:ascii="楷体" w:eastAsia="楷体" w:hAnsi="楷体" w:hint="eastAsia"/>
                <w:bCs/>
                <w:kern w:val="2"/>
                <w:sz w:val="24"/>
                <w:szCs w:val="24"/>
                <w:lang w:eastAsia="zh-CN"/>
              </w:rPr>
              <w:t>1</w:t>
            </w:r>
            <w:r w:rsidRPr="00B51D58">
              <w:rPr>
                <w:rFonts w:ascii="楷体" w:eastAsia="楷体" w:hAnsi="楷体" w:hint="eastAsia"/>
                <w:bCs/>
                <w:kern w:val="2"/>
                <w:sz w:val="24"/>
                <w:szCs w:val="24"/>
                <w:lang w:eastAsia="zh-CN"/>
              </w:rPr>
              <w:t>.</w:t>
            </w:r>
            <w:r w:rsidR="00B51D58" w:rsidRPr="00B51D58">
              <w:rPr>
                <w:rFonts w:ascii="楷体" w:eastAsia="楷体" w:hAnsi="楷体" w:hint="eastAsia"/>
                <w:bCs/>
                <w:kern w:val="2"/>
                <w:sz w:val="24"/>
                <w:szCs w:val="24"/>
                <w:lang w:eastAsia="zh-CN"/>
              </w:rPr>
              <w:t>7</w:t>
            </w:r>
            <w:r w:rsidRPr="00B51D58">
              <w:rPr>
                <w:rFonts w:ascii="楷体" w:eastAsia="楷体" w:hAnsi="楷体" w:hint="eastAsia"/>
                <w:bCs/>
                <w:kern w:val="2"/>
                <w:sz w:val="24"/>
                <w:szCs w:val="24"/>
                <w:lang w:eastAsia="zh-CN"/>
              </w:rPr>
              <w:t>日</w:t>
            </w:r>
            <w:r w:rsidR="00B51D58" w:rsidRPr="00B51D58">
              <w:rPr>
                <w:rFonts w:ascii="楷体" w:eastAsia="楷体" w:hAnsi="楷体" w:hint="eastAsia"/>
                <w:bCs/>
                <w:kern w:val="2"/>
                <w:sz w:val="24"/>
                <w:szCs w:val="24"/>
                <w:lang w:eastAsia="zh-CN"/>
              </w:rPr>
              <w:t>长春市文体局</w:t>
            </w:r>
            <w:r w:rsidRPr="00B51D58">
              <w:rPr>
                <w:rFonts w:ascii="楷体" w:eastAsia="楷体" w:hAnsi="楷体" w:hint="eastAsia"/>
                <w:bCs/>
                <w:kern w:val="2"/>
                <w:sz w:val="24"/>
                <w:szCs w:val="24"/>
                <w:lang w:eastAsia="zh-CN"/>
              </w:rPr>
              <w:t>的《招投标文件评审记录》，项目名称：</w:t>
            </w:r>
            <w:r w:rsidR="00B51D58" w:rsidRPr="00B51D58">
              <w:rPr>
                <w:rFonts w:ascii="楷体" w:eastAsia="楷体" w:hAnsi="楷体" w:hint="eastAsia"/>
                <w:bCs/>
                <w:kern w:val="2"/>
                <w:sz w:val="24"/>
                <w:szCs w:val="24"/>
                <w:lang w:eastAsia="zh-CN"/>
              </w:rPr>
              <w:t>课桌椅、心理咨询室设备、学生校服、实验室设备</w:t>
            </w:r>
            <w:r w:rsidRPr="00B51D58">
              <w:rPr>
                <w:rFonts w:ascii="楷体" w:eastAsia="楷体" w:hAnsi="楷体" w:hint="eastAsia"/>
                <w:bCs/>
                <w:kern w:val="2"/>
                <w:sz w:val="24"/>
                <w:szCs w:val="24"/>
                <w:lang w:eastAsia="zh-CN"/>
              </w:rPr>
              <w:t>1包；202</w:t>
            </w:r>
            <w:r w:rsidR="0051323F" w:rsidRPr="00B51D58">
              <w:rPr>
                <w:rFonts w:ascii="楷体" w:eastAsia="楷体" w:hAnsi="楷体" w:hint="eastAsia"/>
                <w:bCs/>
                <w:kern w:val="2"/>
                <w:sz w:val="24"/>
                <w:szCs w:val="24"/>
                <w:lang w:eastAsia="zh-CN"/>
              </w:rPr>
              <w:t>1</w:t>
            </w:r>
            <w:r w:rsidRPr="00B51D58">
              <w:rPr>
                <w:rFonts w:ascii="楷体" w:eastAsia="楷体" w:hAnsi="楷体" w:hint="eastAsia"/>
                <w:bCs/>
                <w:kern w:val="2"/>
                <w:sz w:val="24"/>
                <w:szCs w:val="24"/>
                <w:lang w:eastAsia="zh-CN"/>
              </w:rPr>
              <w:t>.</w:t>
            </w:r>
            <w:r w:rsidR="00B51D58" w:rsidRPr="00B51D58">
              <w:rPr>
                <w:rFonts w:ascii="楷体" w:eastAsia="楷体" w:hAnsi="楷体" w:hint="eastAsia"/>
                <w:bCs/>
                <w:kern w:val="2"/>
                <w:sz w:val="24"/>
                <w:szCs w:val="24"/>
                <w:lang w:eastAsia="zh-CN"/>
              </w:rPr>
              <w:t>3</w:t>
            </w:r>
            <w:r w:rsidRPr="00B51D58">
              <w:rPr>
                <w:rFonts w:ascii="楷体" w:eastAsia="楷体" w:hAnsi="楷体" w:hint="eastAsia"/>
                <w:bCs/>
                <w:kern w:val="2"/>
                <w:sz w:val="24"/>
                <w:szCs w:val="24"/>
                <w:lang w:eastAsia="zh-CN"/>
              </w:rPr>
              <w:t>.</w:t>
            </w:r>
            <w:r w:rsidR="00B51D58" w:rsidRPr="00B51D58">
              <w:rPr>
                <w:rFonts w:ascii="楷体" w:eastAsia="楷体" w:hAnsi="楷体" w:hint="eastAsia"/>
                <w:bCs/>
                <w:kern w:val="2"/>
                <w:sz w:val="24"/>
                <w:szCs w:val="24"/>
                <w:lang w:eastAsia="zh-CN"/>
              </w:rPr>
              <w:t>6</w:t>
            </w:r>
            <w:r w:rsidRPr="00B51D58">
              <w:rPr>
                <w:rFonts w:ascii="楷体" w:eastAsia="楷体" w:hAnsi="楷体" w:hint="eastAsia"/>
                <w:bCs/>
                <w:kern w:val="2"/>
                <w:sz w:val="24"/>
                <w:szCs w:val="24"/>
                <w:lang w:eastAsia="zh-CN"/>
              </w:rPr>
              <w:t>日</w:t>
            </w:r>
            <w:r w:rsidR="00B51D58" w:rsidRPr="00B51D58">
              <w:rPr>
                <w:rFonts w:ascii="楷体" w:eastAsia="楷体" w:hAnsi="楷体" w:hint="eastAsia"/>
                <w:bCs/>
                <w:kern w:val="2"/>
                <w:sz w:val="24"/>
                <w:szCs w:val="24"/>
                <w:lang w:eastAsia="zh-CN"/>
              </w:rPr>
              <w:t>镇江</w:t>
            </w:r>
            <w:r w:rsidR="00B51D58" w:rsidRPr="00B51D58">
              <w:rPr>
                <w:rFonts w:ascii="楷体" w:eastAsia="楷体" w:hAnsi="楷体" w:hint="eastAsia"/>
                <w:bCs/>
                <w:kern w:val="2"/>
                <w:sz w:val="24"/>
                <w:szCs w:val="24"/>
                <w:lang w:eastAsia="zh-CN"/>
              </w:rPr>
              <w:lastRenderedPageBreak/>
              <w:t>市文体局</w:t>
            </w:r>
            <w:r w:rsidRPr="00B51D58">
              <w:rPr>
                <w:rFonts w:ascii="楷体" w:eastAsia="楷体" w:hAnsi="楷体" w:hint="eastAsia"/>
                <w:bCs/>
                <w:kern w:val="2"/>
                <w:sz w:val="24"/>
                <w:szCs w:val="24"/>
                <w:lang w:eastAsia="zh-CN"/>
              </w:rPr>
              <w:t>的《招投标文件评审记录》，项目名称：</w:t>
            </w:r>
            <w:r w:rsidR="00B51D58" w:rsidRPr="00B51D58">
              <w:rPr>
                <w:rFonts w:ascii="楷体" w:eastAsia="楷体" w:hAnsi="楷体" w:hint="eastAsia"/>
                <w:bCs/>
                <w:kern w:val="2"/>
                <w:sz w:val="24"/>
                <w:szCs w:val="24"/>
                <w:lang w:eastAsia="zh-CN"/>
              </w:rPr>
              <w:t>厨房</w:t>
            </w:r>
            <w:r w:rsidR="00B51D58" w:rsidRPr="00B51D58">
              <w:rPr>
                <w:rFonts w:ascii="楷体" w:eastAsia="楷体" w:hAnsi="楷体" w:hint="eastAsia"/>
                <w:bCs/>
                <w:kern w:val="2"/>
                <w:sz w:val="24"/>
                <w:szCs w:val="24"/>
                <w:lang w:eastAsia="zh-CN"/>
              </w:rPr>
              <w:t>设备、幼儿玩具、环保仪器、橱柜</w:t>
            </w:r>
            <w:r w:rsidRPr="00B51D58">
              <w:rPr>
                <w:rFonts w:ascii="楷体" w:eastAsia="楷体" w:hAnsi="楷体" w:hint="eastAsia"/>
                <w:bCs/>
                <w:kern w:val="2"/>
                <w:sz w:val="24"/>
                <w:szCs w:val="24"/>
                <w:lang w:eastAsia="zh-CN"/>
              </w:rPr>
              <w:t>1包。</w:t>
            </w:r>
          </w:p>
          <w:p w:rsidR="006926DB" w:rsidRPr="00B51D58" w:rsidRDefault="006926DB" w:rsidP="00B51D58">
            <w:pPr>
              <w:pStyle w:val="Style2"/>
              <w:spacing w:line="360" w:lineRule="auto"/>
              <w:ind w:firstLineChars="0" w:firstLine="0"/>
              <w:rPr>
                <w:rFonts w:ascii="楷体" w:eastAsia="楷体" w:hAnsi="楷体"/>
                <w:bCs/>
                <w:kern w:val="2"/>
                <w:sz w:val="24"/>
                <w:szCs w:val="24"/>
                <w:lang w:eastAsia="zh-CN"/>
              </w:rPr>
            </w:pPr>
            <w:r w:rsidRPr="00B51D58">
              <w:rPr>
                <w:rFonts w:ascii="楷体" w:eastAsia="楷体" w:hAnsi="楷体" w:hint="eastAsia"/>
                <w:bCs/>
                <w:kern w:val="2"/>
                <w:sz w:val="24"/>
                <w:szCs w:val="24"/>
                <w:lang w:eastAsia="zh-CN"/>
              </w:rPr>
              <w:t>评审基本同上，以上评审均在开标和签订正式合同之前进行。</w:t>
            </w:r>
          </w:p>
          <w:p w:rsidR="00F444D0" w:rsidRPr="00B51D58" w:rsidRDefault="00F444D0" w:rsidP="00B51D58">
            <w:pPr>
              <w:pStyle w:val="Style2"/>
              <w:spacing w:line="360" w:lineRule="auto"/>
              <w:ind w:firstLineChars="0" w:firstLine="0"/>
              <w:rPr>
                <w:rFonts w:ascii="楷体" w:eastAsia="楷体" w:hAnsi="楷体"/>
                <w:bCs/>
                <w:kern w:val="2"/>
                <w:sz w:val="24"/>
                <w:szCs w:val="24"/>
                <w:lang w:eastAsia="zh-CN"/>
              </w:rPr>
            </w:pPr>
            <w:r w:rsidRPr="00B51D58">
              <w:rPr>
                <w:rFonts w:ascii="楷体" w:eastAsia="楷体" w:hAnsi="楷体" w:hint="eastAsia"/>
                <w:bCs/>
                <w:kern w:val="2"/>
                <w:sz w:val="24"/>
                <w:szCs w:val="24"/>
                <w:lang w:eastAsia="zh-CN"/>
              </w:rPr>
              <w:t>管理手册对产品和服务要求的识别和更改进行了策划和规定；</w:t>
            </w:r>
          </w:p>
          <w:p w:rsidR="00F444D0" w:rsidRPr="004B1EC1" w:rsidRDefault="00F444D0" w:rsidP="00D342D6">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F444D0" w:rsidRDefault="00F444D0">
            <w:pPr>
              <w:spacing w:line="360" w:lineRule="auto"/>
              <w:rPr>
                <w:rFonts w:ascii="楷体" w:eastAsia="楷体" w:hAnsi="楷体"/>
                <w:sz w:val="24"/>
                <w:szCs w:val="24"/>
              </w:rPr>
            </w:pPr>
          </w:p>
        </w:tc>
      </w:tr>
      <w:tr w:rsidR="007B3212">
        <w:trPr>
          <w:trHeight w:val="1101"/>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tc>
        <w:tc>
          <w:tcPr>
            <w:tcW w:w="10004" w:type="dxa"/>
            <w:vAlign w:val="center"/>
          </w:tcPr>
          <w:p w:rsidR="007B3212" w:rsidRDefault="007B3212">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7B3212" w:rsidRDefault="00156ADB">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7B3212">
              <w:rPr>
                <w:rFonts w:ascii="楷体" w:eastAsia="楷体" w:hAnsi="楷体" w:cs="楷体" w:hint="eastAsia"/>
                <w:sz w:val="24"/>
                <w:szCs w:val="24"/>
              </w:rPr>
              <w:t>查看营销工作情况：</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4.提供有产品检验记录表、发货单、产品合格证，参见8.6工作单。</w:t>
            </w:r>
          </w:p>
          <w:p w:rsidR="007B3212" w:rsidRDefault="007B3212">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7B3212" w:rsidRPr="00B4404C" w:rsidRDefault="007B3212">
            <w:pPr>
              <w:spacing w:line="360" w:lineRule="auto"/>
              <w:rPr>
                <w:rFonts w:ascii="楷体" w:eastAsia="楷体" w:hAnsi="楷体"/>
                <w:sz w:val="24"/>
                <w:szCs w:val="24"/>
              </w:rPr>
            </w:pPr>
            <w:r>
              <w:rPr>
                <w:rFonts w:ascii="楷体" w:eastAsia="楷体" w:hAnsi="楷体" w:cs="楷体" w:hint="eastAsia"/>
                <w:sz w:val="24"/>
                <w:szCs w:val="24"/>
              </w:rPr>
              <w:t>6.公司将销售过程定为需要确认的过程。查有《特</w:t>
            </w:r>
            <w:r w:rsidRPr="00B4404C">
              <w:rPr>
                <w:rFonts w:ascii="楷体" w:eastAsia="楷体" w:hAnsi="楷体" w:hint="eastAsia"/>
                <w:sz w:val="24"/>
                <w:szCs w:val="24"/>
              </w:rPr>
              <w:t>殊过程确认记录表》，</w:t>
            </w:r>
            <w:r w:rsidR="00D36193" w:rsidRPr="00B4404C">
              <w:rPr>
                <w:rFonts w:ascii="楷体" w:eastAsia="楷体" w:hAnsi="楷体" w:hint="eastAsia"/>
                <w:sz w:val="24"/>
                <w:szCs w:val="24"/>
              </w:rPr>
              <w:t>2020</w:t>
            </w:r>
            <w:r w:rsidRPr="00B4404C">
              <w:rPr>
                <w:rFonts w:ascii="楷体" w:eastAsia="楷体" w:hAnsi="楷体" w:hint="eastAsia"/>
                <w:sz w:val="24"/>
                <w:szCs w:val="24"/>
              </w:rPr>
              <w:t>.</w:t>
            </w:r>
            <w:r w:rsidR="00B4404C" w:rsidRPr="00B4404C">
              <w:rPr>
                <w:rFonts w:ascii="楷体" w:eastAsia="楷体" w:hAnsi="楷体" w:hint="eastAsia"/>
                <w:sz w:val="24"/>
                <w:szCs w:val="24"/>
              </w:rPr>
              <w:t>10</w:t>
            </w:r>
            <w:r w:rsidRPr="00B4404C">
              <w:rPr>
                <w:rFonts w:ascii="楷体" w:eastAsia="楷体" w:hAnsi="楷体" w:hint="eastAsia"/>
                <w:sz w:val="24"/>
                <w:szCs w:val="24"/>
              </w:rPr>
              <w:t>.</w:t>
            </w:r>
            <w:r w:rsidR="00603651">
              <w:rPr>
                <w:rFonts w:ascii="楷体" w:eastAsia="楷体" w:hAnsi="楷体" w:hint="eastAsia"/>
                <w:sz w:val="24"/>
                <w:szCs w:val="24"/>
              </w:rPr>
              <w:t>30</w:t>
            </w:r>
            <w:r w:rsidRPr="00B4404C">
              <w:rPr>
                <w:rFonts w:ascii="楷体" w:eastAsia="楷体" w:hAnsi="楷体" w:hint="eastAsia"/>
                <w:sz w:val="24"/>
                <w:szCs w:val="24"/>
              </w:rPr>
              <w:t>日对销售过程的人员、机械设备、材料、控制方法、环境等方面进行了过程确认，结论：可以满足过程</w:t>
            </w:r>
            <w:r w:rsidRPr="00B4404C">
              <w:rPr>
                <w:rFonts w:ascii="楷体" w:eastAsia="楷体" w:hAnsi="楷体" w:hint="eastAsia"/>
                <w:sz w:val="24"/>
                <w:szCs w:val="24"/>
              </w:rPr>
              <w:lastRenderedPageBreak/>
              <w:t>能力的需求、提供合格的服务。确认人员</w:t>
            </w:r>
            <w:r w:rsidRPr="00603651">
              <w:rPr>
                <w:rFonts w:ascii="楷体" w:eastAsia="楷体" w:hAnsi="楷体" w:cs="Arial" w:hint="eastAsia"/>
                <w:sz w:val="24"/>
                <w:szCs w:val="24"/>
              </w:rPr>
              <w:t>：</w:t>
            </w:r>
            <w:r w:rsidR="00603651" w:rsidRPr="00603651">
              <w:rPr>
                <w:rFonts w:ascii="楷体" w:eastAsia="楷体" w:hAnsi="楷体" w:cs="Arial" w:hint="eastAsia"/>
                <w:sz w:val="24"/>
                <w:szCs w:val="24"/>
              </w:rPr>
              <w:t>张建峰、张同聚、刘春丽、许平义</w:t>
            </w:r>
            <w:r w:rsidRPr="00603651">
              <w:rPr>
                <w:rFonts w:ascii="楷体" w:eastAsia="楷体" w:hAnsi="楷体" w:cs="Arial" w:hint="eastAsia"/>
                <w:sz w:val="24"/>
                <w:szCs w:val="24"/>
              </w:rPr>
              <w:t>。</w:t>
            </w:r>
          </w:p>
          <w:p w:rsidR="007B3212" w:rsidRDefault="007B3212">
            <w:pPr>
              <w:spacing w:line="360" w:lineRule="auto"/>
              <w:ind w:rightChars="-3" w:right="-6"/>
              <w:rPr>
                <w:rFonts w:ascii="楷体" w:eastAsia="楷体" w:hAnsi="楷体" w:cs="楷体"/>
                <w:sz w:val="24"/>
                <w:szCs w:val="24"/>
              </w:rPr>
            </w:pPr>
            <w:r w:rsidRPr="00D36193">
              <w:rPr>
                <w:rFonts w:ascii="楷体" w:eastAsia="楷体" w:hAnsi="楷体" w:hint="eastAsia"/>
                <w:sz w:val="24"/>
                <w:szCs w:val="24"/>
              </w:rPr>
              <w:t>7.</w:t>
            </w:r>
            <w:r>
              <w:rPr>
                <w:rFonts w:ascii="楷体" w:eastAsia="楷体" w:hAnsi="楷体" w:hint="eastAsia"/>
                <w:sz w:val="24"/>
                <w:szCs w:val="24"/>
              </w:rPr>
              <w:t>制定了销售管理制度、产品搬运管理制度等，规定了操作的步骤、方法、注意事项等，以防止人为错误。</w:t>
            </w:r>
          </w:p>
          <w:p w:rsidR="007B3212" w:rsidRPr="00B66DAD" w:rsidRDefault="007B3212" w:rsidP="00B66DAD">
            <w:pPr>
              <w:spacing w:line="360" w:lineRule="auto"/>
              <w:rPr>
                <w:rFonts w:ascii="楷体" w:eastAsia="楷体" w:hAnsi="楷体" w:cs="Arial"/>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w:t>
            </w:r>
            <w:r w:rsidRPr="00B66DAD">
              <w:rPr>
                <w:rFonts w:ascii="楷体" w:eastAsia="楷体" w:hAnsi="楷体" w:cs="Arial" w:hint="eastAsia"/>
                <w:sz w:val="24"/>
                <w:szCs w:val="24"/>
              </w:rPr>
              <w:t>后服务由供销部业务员按照售后服务规范执行，去客户现场培训和演示产品的使用方法和注意事项</w:t>
            </w:r>
            <w:r w:rsidR="00EC3781" w:rsidRPr="00B66DAD">
              <w:rPr>
                <w:rFonts w:ascii="楷体" w:eastAsia="楷体" w:hAnsi="楷体" w:cs="Arial" w:hint="eastAsia"/>
                <w:sz w:val="24"/>
                <w:szCs w:val="24"/>
              </w:rPr>
              <w:t>，</w:t>
            </w:r>
            <w:r w:rsidR="00F6704D" w:rsidRPr="00B66DAD">
              <w:rPr>
                <w:rFonts w:ascii="楷体" w:eastAsia="楷体" w:hAnsi="楷体" w:cs="Arial" w:hint="eastAsia"/>
                <w:sz w:val="24"/>
                <w:szCs w:val="24"/>
              </w:rPr>
              <w:t>查到售后服务记录，2020.12.</w:t>
            </w:r>
            <w:r w:rsidR="00B66DAD" w:rsidRPr="00B66DAD">
              <w:rPr>
                <w:rFonts w:ascii="楷体" w:eastAsia="楷体" w:hAnsi="楷体" w:cs="Arial" w:hint="eastAsia"/>
                <w:sz w:val="24"/>
                <w:szCs w:val="24"/>
              </w:rPr>
              <w:t>7</w:t>
            </w:r>
            <w:r w:rsidR="00F6704D" w:rsidRPr="00B66DAD">
              <w:rPr>
                <w:rFonts w:ascii="楷体" w:eastAsia="楷体" w:hAnsi="楷体" w:cs="Arial" w:hint="eastAsia"/>
                <w:sz w:val="24"/>
                <w:szCs w:val="24"/>
              </w:rPr>
              <w:t>日</w:t>
            </w:r>
            <w:r w:rsidR="00B66DAD" w:rsidRPr="00B66DAD">
              <w:rPr>
                <w:rFonts w:ascii="楷体" w:eastAsia="楷体" w:hAnsi="楷体" w:cs="Arial" w:hint="eastAsia"/>
                <w:sz w:val="24"/>
                <w:szCs w:val="24"/>
              </w:rPr>
              <w:t>张同聚</w:t>
            </w:r>
            <w:r w:rsidR="00F6704D" w:rsidRPr="00B66DAD">
              <w:rPr>
                <w:rFonts w:ascii="楷体" w:eastAsia="楷体" w:hAnsi="楷体" w:cs="Arial" w:hint="eastAsia"/>
                <w:sz w:val="24"/>
                <w:szCs w:val="24"/>
              </w:rPr>
              <w:t>在客户</w:t>
            </w:r>
            <w:r w:rsidR="00B66DAD" w:rsidRPr="00B66DAD">
              <w:rPr>
                <w:rFonts w:ascii="楷体" w:eastAsia="楷体" w:hAnsi="楷体" w:cs="Arial" w:hint="eastAsia"/>
                <w:sz w:val="24"/>
                <w:szCs w:val="24"/>
              </w:rPr>
              <w:t>聊城市文体局</w:t>
            </w:r>
            <w:r w:rsidR="00F6704D" w:rsidRPr="00B66DAD">
              <w:rPr>
                <w:rFonts w:ascii="楷体" w:eastAsia="楷体" w:hAnsi="楷体" w:cs="Arial" w:hint="eastAsia"/>
                <w:sz w:val="24"/>
                <w:szCs w:val="24"/>
              </w:rPr>
              <w:t>处</w:t>
            </w:r>
            <w:r w:rsidR="00B66DAD" w:rsidRPr="00B66DAD">
              <w:rPr>
                <w:rFonts w:ascii="楷体" w:eastAsia="楷体" w:hAnsi="楷体" w:cs="Arial" w:hint="eastAsia"/>
                <w:sz w:val="24"/>
                <w:szCs w:val="24"/>
              </w:rPr>
              <w:t>讲述噪声计原理及使用，指导安装监控器，指导安装显示屏，指导安装投影机</w:t>
            </w:r>
            <w:r w:rsidR="00F6704D" w:rsidRPr="00B66DAD">
              <w:rPr>
                <w:rFonts w:ascii="楷体" w:eastAsia="楷体" w:hAnsi="楷体" w:cs="Arial" w:hint="eastAsia"/>
                <w:sz w:val="24"/>
                <w:szCs w:val="24"/>
              </w:rPr>
              <w:t>，顾客较满意</w:t>
            </w:r>
            <w:r w:rsidRPr="00B66DAD">
              <w:rPr>
                <w:rFonts w:ascii="楷体" w:eastAsia="楷体" w:hAnsi="楷体" w:cs="Arial" w:hint="eastAsia"/>
                <w:sz w:val="24"/>
                <w:szCs w:val="24"/>
              </w:rPr>
              <w:t>。</w:t>
            </w:r>
          </w:p>
          <w:p w:rsidR="006F1B0D" w:rsidRPr="00B66DAD" w:rsidRDefault="006F1B0D">
            <w:pPr>
              <w:spacing w:line="360" w:lineRule="auto"/>
              <w:ind w:rightChars="-3" w:right="-6"/>
              <w:rPr>
                <w:rFonts w:ascii="楷体" w:eastAsia="楷体" w:hAnsi="楷体" w:cs="Arial"/>
                <w:sz w:val="24"/>
                <w:szCs w:val="24"/>
              </w:rPr>
            </w:pPr>
            <w:r>
              <w:rPr>
                <w:rFonts w:ascii="楷体" w:eastAsia="楷体" w:hAnsi="楷体" w:cs="Arial" w:hint="eastAsia"/>
                <w:sz w:val="24"/>
                <w:szCs w:val="24"/>
              </w:rPr>
              <w:t>9.</w:t>
            </w:r>
            <w:r w:rsidR="00190990">
              <w:rPr>
                <w:rFonts w:ascii="楷体" w:eastAsia="楷体" w:hAnsi="楷体" w:cs="Arial" w:hint="eastAsia"/>
                <w:sz w:val="24"/>
                <w:szCs w:val="24"/>
              </w:rPr>
              <w:t>审核现场查看业</w:t>
            </w:r>
            <w:r w:rsidR="00190990" w:rsidRPr="00B66DAD">
              <w:rPr>
                <w:rFonts w:ascii="楷体" w:eastAsia="楷体" w:hAnsi="楷体" w:cs="Arial" w:hint="eastAsia"/>
                <w:sz w:val="24"/>
                <w:szCs w:val="24"/>
              </w:rPr>
              <w:t>务人员</w:t>
            </w:r>
            <w:r w:rsidR="00ED1C0A" w:rsidRPr="00B66DAD">
              <w:rPr>
                <w:rFonts w:ascii="楷体" w:eastAsia="楷体" w:hAnsi="楷体" w:cs="Arial" w:hint="eastAsia"/>
                <w:sz w:val="24"/>
                <w:szCs w:val="24"/>
              </w:rPr>
              <w:t>刘</w:t>
            </w:r>
            <w:r w:rsidR="00E60BF2" w:rsidRPr="00B66DAD">
              <w:rPr>
                <w:rFonts w:ascii="楷体" w:eastAsia="楷体" w:hAnsi="楷体" w:cs="Arial" w:hint="eastAsia"/>
                <w:sz w:val="24"/>
                <w:szCs w:val="24"/>
              </w:rPr>
              <w:t>某</w:t>
            </w:r>
            <w:r w:rsidRPr="00B66DAD">
              <w:rPr>
                <w:rFonts w:ascii="楷体" w:eastAsia="楷体" w:hAnsi="楷体" w:cs="Arial" w:hint="eastAsia"/>
                <w:sz w:val="24"/>
                <w:szCs w:val="24"/>
              </w:rPr>
              <w:t>某正在</w:t>
            </w:r>
            <w:r w:rsidR="00E60BF2" w:rsidRPr="00B66DAD">
              <w:rPr>
                <w:rFonts w:ascii="楷体" w:eastAsia="楷体" w:hAnsi="楷体" w:cs="Arial" w:hint="eastAsia"/>
                <w:sz w:val="24"/>
                <w:szCs w:val="24"/>
              </w:rPr>
              <w:t>编制</w:t>
            </w:r>
            <w:proofErr w:type="gramStart"/>
            <w:r w:rsidR="009A240B" w:rsidRPr="00B66DAD">
              <w:rPr>
                <w:rFonts w:ascii="楷体" w:eastAsia="楷体" w:hAnsi="楷体" w:cs="Arial" w:hint="eastAsia"/>
                <w:sz w:val="24"/>
                <w:szCs w:val="24"/>
              </w:rPr>
              <w:t>临漳县教体局</w:t>
            </w:r>
            <w:proofErr w:type="gramEnd"/>
            <w:r w:rsidR="009A240B" w:rsidRPr="00B66DAD">
              <w:rPr>
                <w:rFonts w:ascii="楷体" w:eastAsia="楷体" w:hAnsi="楷体" w:cs="Arial" w:hint="eastAsia"/>
                <w:sz w:val="24"/>
                <w:szCs w:val="24"/>
              </w:rPr>
              <w:t>招标</w:t>
            </w:r>
            <w:r w:rsidR="00913CD4" w:rsidRPr="00B66DAD">
              <w:rPr>
                <w:rFonts w:ascii="楷体" w:eastAsia="楷体" w:hAnsi="楷体" w:cs="Arial" w:hint="eastAsia"/>
                <w:sz w:val="24"/>
                <w:szCs w:val="24"/>
              </w:rPr>
              <w:t>教学仪器与实验室仪器、</w:t>
            </w:r>
            <w:r w:rsidR="009A240B" w:rsidRPr="00B66DAD">
              <w:rPr>
                <w:rFonts w:ascii="楷体" w:eastAsia="楷体" w:hAnsi="楷体" w:cs="Arial" w:hint="eastAsia"/>
                <w:sz w:val="24"/>
                <w:szCs w:val="24"/>
              </w:rPr>
              <w:t>幼儿玩具</w:t>
            </w:r>
            <w:r w:rsidR="00A050C5" w:rsidRPr="00B66DAD">
              <w:rPr>
                <w:rFonts w:ascii="楷体" w:eastAsia="楷体" w:hAnsi="楷体" w:cs="Arial" w:hint="eastAsia"/>
                <w:sz w:val="24"/>
                <w:szCs w:val="24"/>
              </w:rPr>
              <w:t>等</w:t>
            </w:r>
            <w:r w:rsidR="009A240B" w:rsidRPr="00B66DAD">
              <w:rPr>
                <w:rFonts w:ascii="楷体" w:eastAsia="楷体" w:hAnsi="楷体" w:cs="Arial" w:hint="eastAsia"/>
                <w:sz w:val="24"/>
                <w:szCs w:val="24"/>
              </w:rPr>
              <w:t>产品的投标书，主要是准备资质、业绩、报价、售后要求</w:t>
            </w:r>
            <w:r w:rsidR="00A050C5" w:rsidRPr="00B66DAD">
              <w:rPr>
                <w:rFonts w:ascii="楷体" w:eastAsia="楷体" w:hAnsi="楷体" w:cs="Arial" w:hint="eastAsia"/>
                <w:sz w:val="24"/>
                <w:szCs w:val="24"/>
              </w:rPr>
              <w:t>。</w:t>
            </w:r>
          </w:p>
          <w:p w:rsidR="007B3212" w:rsidRDefault="007B3212" w:rsidP="00EC3781">
            <w:pPr>
              <w:pStyle w:val="a7"/>
              <w:spacing w:line="360" w:lineRule="auto"/>
              <w:ind w:rightChars="-3" w:right="-6" w:firstLineChars="100" w:firstLine="240"/>
              <w:rPr>
                <w:rFonts w:ascii="楷体" w:eastAsia="楷体" w:hAnsi="楷体" w:cs="楷体"/>
                <w:kern w:val="0"/>
                <w:szCs w:val="24"/>
              </w:rPr>
            </w:pPr>
            <w:r>
              <w:rPr>
                <w:rFonts w:ascii="楷体" w:eastAsia="楷体" w:hAnsi="楷体" w:cs="Arial" w:hint="eastAsia"/>
                <w:szCs w:val="24"/>
              </w:rPr>
              <w:t>组织销售服务过程的控制符合标准规定的要求。</w:t>
            </w:r>
          </w:p>
        </w:tc>
        <w:tc>
          <w:tcPr>
            <w:tcW w:w="1585" w:type="dxa"/>
          </w:tcPr>
          <w:p w:rsidR="007B3212" w:rsidRDefault="007B3212">
            <w:pPr>
              <w:spacing w:line="360" w:lineRule="auto"/>
              <w:rPr>
                <w:rFonts w:ascii="楷体" w:eastAsia="楷体" w:hAnsi="楷体"/>
                <w:sz w:val="24"/>
                <w:szCs w:val="24"/>
              </w:rPr>
            </w:pPr>
          </w:p>
        </w:tc>
      </w:tr>
      <w:tr w:rsidR="00525722">
        <w:trPr>
          <w:trHeight w:val="1968"/>
        </w:trPr>
        <w:tc>
          <w:tcPr>
            <w:tcW w:w="1809" w:type="dxa"/>
            <w:vAlign w:val="center"/>
          </w:tcPr>
          <w:p w:rsidR="00525722" w:rsidRPr="00B20E72" w:rsidRDefault="00525722" w:rsidP="00E54118">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525722" w:rsidRPr="00B20E72" w:rsidRDefault="00525722" w:rsidP="00E54118">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525722" w:rsidRPr="00B20E72" w:rsidRDefault="00525722" w:rsidP="00E54118">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525722" w:rsidRPr="00B20E72" w:rsidRDefault="00525722" w:rsidP="00E54118">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Pr>
                <w:rFonts w:ascii="楷体" w:eastAsia="楷体" w:hAnsi="楷体" w:cs="宋体" w:hint="eastAsia"/>
                <w:sz w:val="24"/>
                <w:szCs w:val="24"/>
              </w:rPr>
              <w:t>。</w:t>
            </w:r>
            <w:r w:rsidRPr="00B20E72">
              <w:rPr>
                <w:rFonts w:ascii="楷体" w:eastAsia="楷体" w:hAnsi="楷体" w:cs="宋体" w:hint="eastAsia"/>
                <w:sz w:val="24"/>
                <w:szCs w:val="24"/>
              </w:rPr>
              <w:t>发货时库管员</w:t>
            </w:r>
            <w:r>
              <w:rPr>
                <w:rFonts w:ascii="楷体" w:eastAsia="楷体" w:hAnsi="楷体" w:cs="宋体" w:hint="eastAsia"/>
                <w:sz w:val="24"/>
                <w:szCs w:val="24"/>
              </w:rPr>
              <w:t>核对标签无误后再交付。根据采购单、订单编号，检验报告</w:t>
            </w:r>
            <w:r>
              <w:rPr>
                <w:rFonts w:ascii="楷体" w:eastAsia="楷体" w:hAnsi="楷体" w:cs="宋体" w:hint="eastAsia"/>
                <w:sz w:val="24"/>
                <w:szCs w:val="24"/>
              </w:rPr>
              <w:lastRenderedPageBreak/>
              <w:t>等进行追溯。</w:t>
            </w:r>
          </w:p>
          <w:p w:rsidR="00525722" w:rsidRPr="00B20E72" w:rsidRDefault="00525722" w:rsidP="00E54118">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经现场查验标识齐全、清晰、正确，产品标识管理基本符合标准要求，并满足实际需要。</w:t>
            </w:r>
          </w:p>
        </w:tc>
        <w:tc>
          <w:tcPr>
            <w:tcW w:w="1585" w:type="dxa"/>
          </w:tcPr>
          <w:p w:rsidR="00525722" w:rsidRDefault="00525722">
            <w:pPr>
              <w:spacing w:line="360" w:lineRule="auto"/>
              <w:rPr>
                <w:rFonts w:ascii="楷体" w:eastAsia="楷体" w:hAnsi="楷体"/>
                <w:sz w:val="24"/>
                <w:szCs w:val="24"/>
              </w:rPr>
            </w:pPr>
          </w:p>
        </w:tc>
      </w:tr>
      <w:tr w:rsidR="00525722">
        <w:trPr>
          <w:trHeight w:val="1968"/>
        </w:trPr>
        <w:tc>
          <w:tcPr>
            <w:tcW w:w="1809" w:type="dxa"/>
            <w:vAlign w:val="center"/>
          </w:tcPr>
          <w:p w:rsidR="00525722" w:rsidRPr="00B4404C" w:rsidRDefault="00525722" w:rsidP="00E54118">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lastRenderedPageBreak/>
              <w:t>产品防护</w:t>
            </w:r>
          </w:p>
        </w:tc>
        <w:tc>
          <w:tcPr>
            <w:tcW w:w="1311" w:type="dxa"/>
          </w:tcPr>
          <w:p w:rsidR="00525722" w:rsidRPr="00B4404C" w:rsidRDefault="00525722" w:rsidP="00E54118">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 xml:space="preserve">Q8.5.4 </w:t>
            </w:r>
          </w:p>
        </w:tc>
        <w:tc>
          <w:tcPr>
            <w:tcW w:w="10004" w:type="dxa"/>
          </w:tcPr>
          <w:p w:rsidR="00525722" w:rsidRPr="00B4404C" w:rsidRDefault="00525722" w:rsidP="00E54118">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现场巡视仓库：</w:t>
            </w:r>
          </w:p>
          <w:p w:rsidR="00525722" w:rsidRPr="00B4404C" w:rsidRDefault="00525722" w:rsidP="00E54118">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组织对产品搬运、包装、贮存、运输以及交付等过程的防护实施了控制：</w:t>
            </w:r>
          </w:p>
          <w:p w:rsidR="00525722" w:rsidRPr="00B4404C" w:rsidRDefault="00525722" w:rsidP="00E54118">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1、搬运：配置适宜的搬运工具（拖车），采用合理的搬运方法，对易损、危险物品制定专门的搬运指导书，搬运人员按要求执行，做好产品防护，防止丢失和损坏。</w:t>
            </w:r>
          </w:p>
          <w:p w:rsidR="00525722" w:rsidRPr="00B4404C" w:rsidRDefault="00525722" w:rsidP="00E54118">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2、包装：包装人员核对产品合格证，保持产品外观清洁、完整，根据装箱单核对装箱产品，包装后进行正确标识。</w:t>
            </w:r>
          </w:p>
          <w:p w:rsidR="00525722" w:rsidRPr="00B4404C" w:rsidRDefault="00525722" w:rsidP="00E54118">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3、贮存：规范仓库管理，保持安全适宜的贮存环境，产品离地离墙，码放整齐，仓库现场有待检区、不合格区等区域标识。库存产品先进先出，定期盘点，经常查看库存物品状况，现场查看有出入库单据。</w:t>
            </w:r>
            <w:r w:rsidR="0060621D" w:rsidRPr="0060621D">
              <w:rPr>
                <w:rFonts w:ascii="楷体" w:eastAsia="楷体" w:hAnsi="楷体" w:cs="宋体" w:hint="eastAsia"/>
                <w:color w:val="FF0000"/>
                <w:sz w:val="24"/>
                <w:szCs w:val="24"/>
              </w:rPr>
              <w:t>但是仓库没有配备消防器材，不符合要求，开具了不符合报告。</w:t>
            </w:r>
          </w:p>
          <w:p w:rsidR="00525722" w:rsidRPr="00B4404C" w:rsidRDefault="00525722" w:rsidP="00E54118">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4、运输：用防震材料添紧，避免相互碰撞造成破损，对运输供方进行合格评定，签订运输合同，保证产品运输质量，并对运输质量进行记录，跟踪监督。</w:t>
            </w:r>
          </w:p>
          <w:p w:rsidR="00525722" w:rsidRPr="00B4404C" w:rsidRDefault="00525722" w:rsidP="00E54118">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5、交付：产品交付防护延续到交付的目的地。</w:t>
            </w:r>
          </w:p>
          <w:p w:rsidR="00525722" w:rsidRPr="00B4404C" w:rsidRDefault="00525722" w:rsidP="00E54118">
            <w:pPr>
              <w:tabs>
                <w:tab w:val="left" w:pos="6597"/>
              </w:tabs>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 xml:space="preserve"> 公司自体系运行以来，未发生由于产品防护不当导致产品质量事故的情况，防护措施能够满足要求。</w:t>
            </w:r>
          </w:p>
        </w:tc>
        <w:tc>
          <w:tcPr>
            <w:tcW w:w="1585" w:type="dxa"/>
          </w:tcPr>
          <w:p w:rsidR="00525722" w:rsidRDefault="00525722">
            <w:pPr>
              <w:spacing w:line="360" w:lineRule="auto"/>
              <w:rPr>
                <w:rFonts w:ascii="楷体" w:eastAsia="楷体" w:hAnsi="楷体"/>
                <w:sz w:val="24"/>
                <w:szCs w:val="24"/>
              </w:rPr>
            </w:pPr>
          </w:p>
        </w:tc>
      </w:tr>
      <w:tr w:rsidR="00525722">
        <w:trPr>
          <w:trHeight w:val="2110"/>
        </w:trPr>
        <w:tc>
          <w:tcPr>
            <w:tcW w:w="1809" w:type="dxa"/>
            <w:vAlign w:val="center"/>
          </w:tcPr>
          <w:p w:rsidR="00525722" w:rsidRDefault="00525722">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525722" w:rsidRDefault="00525722">
            <w:pPr>
              <w:spacing w:line="360" w:lineRule="auto"/>
              <w:rPr>
                <w:rFonts w:ascii="楷体" w:eastAsia="楷体" w:hAnsi="楷体" w:cs="楷体"/>
                <w:sz w:val="24"/>
                <w:szCs w:val="24"/>
              </w:rPr>
            </w:pPr>
          </w:p>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525722" w:rsidRDefault="00525722">
            <w:pPr>
              <w:spacing w:line="360" w:lineRule="auto"/>
              <w:rPr>
                <w:rFonts w:ascii="楷体" w:eastAsia="楷体" w:hAnsi="楷体" w:cs="楷体"/>
                <w:sz w:val="24"/>
                <w:szCs w:val="24"/>
              </w:rPr>
            </w:pPr>
          </w:p>
          <w:p w:rsidR="00525722" w:rsidRDefault="00525722">
            <w:pPr>
              <w:spacing w:line="360" w:lineRule="auto"/>
              <w:rPr>
                <w:rFonts w:ascii="楷体" w:eastAsia="楷体" w:hAnsi="楷体" w:cs="楷体"/>
                <w:sz w:val="24"/>
                <w:szCs w:val="24"/>
              </w:rPr>
            </w:pPr>
          </w:p>
          <w:p w:rsidR="00525722" w:rsidRDefault="00525722">
            <w:pPr>
              <w:spacing w:line="360" w:lineRule="auto"/>
              <w:rPr>
                <w:rFonts w:ascii="楷体" w:eastAsia="楷体" w:hAnsi="楷体" w:cs="楷体"/>
                <w:sz w:val="24"/>
                <w:szCs w:val="24"/>
              </w:rPr>
            </w:pPr>
          </w:p>
        </w:tc>
        <w:tc>
          <w:tcPr>
            <w:tcW w:w="10004" w:type="dxa"/>
            <w:vAlign w:val="center"/>
          </w:tcPr>
          <w:p w:rsidR="00525722" w:rsidRDefault="0052572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JCXXKJ.CX18-2020》、《危险源辩识风险评价控制程序JCXXKJ.CX21-2020》对办公过程和教学仪器、实验室成套设备、多媒体教学设备、幼儿玩具、厨房设备、学生课桌椅、公寓家具、玻璃仪器、环保仪器、仪器橱柜、音体美卫劳器材、心理咨询室设备、学生校服销售服务过程的环境因素、危险源进行了辨识，辨识时考虑了三种时态：过去、现在和将来，和三种状态：正常、异常和紧急。</w:t>
            </w:r>
          </w:p>
          <w:p w:rsidR="00525722" w:rsidRDefault="005257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w:t>
            </w:r>
            <w:r w:rsidR="00F174B8">
              <w:rPr>
                <w:rFonts w:ascii="楷体" w:eastAsia="楷体" w:hAnsi="楷体" w:cs="楷体" w:hint="eastAsia"/>
                <w:sz w:val="24"/>
                <w:szCs w:val="24"/>
              </w:rPr>
              <w:t>包装物消耗、纸张消耗、</w:t>
            </w:r>
            <w:r w:rsidR="00F174B8">
              <w:rPr>
                <w:rFonts w:ascii="楷体" w:eastAsia="楷体" w:hAnsi="楷体" w:cs="楷体" w:hint="eastAsia"/>
                <w:sz w:val="24"/>
                <w:szCs w:val="24"/>
              </w:rPr>
              <w:t>水电消耗、</w:t>
            </w:r>
            <w:r w:rsidRPr="00592B3A">
              <w:rPr>
                <w:rFonts w:ascii="楷体" w:eastAsia="楷体" w:hAnsi="楷体" w:cs="楷体" w:hint="eastAsia"/>
                <w:sz w:val="24"/>
                <w:szCs w:val="24"/>
              </w:rPr>
              <w:t>废旧办公设备排放</w:t>
            </w:r>
            <w:r>
              <w:rPr>
                <w:rFonts w:ascii="楷体" w:eastAsia="楷体" w:hAnsi="楷体" w:cs="楷体" w:hint="eastAsia"/>
                <w:sz w:val="24"/>
                <w:szCs w:val="24"/>
              </w:rPr>
              <w:t>、生活垃圾排放、车辆尾气排放、废包装物排放等环境因素，识别时能考虑产品生命周期观点。</w:t>
            </w:r>
          </w:p>
          <w:p w:rsidR="00525722" w:rsidRDefault="005257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525722" w:rsidRDefault="005257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525722" w:rsidRDefault="00525722">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w:t>
            </w:r>
            <w:r w:rsidR="00F174B8">
              <w:rPr>
                <w:rFonts w:ascii="楷体" w:eastAsia="楷体" w:hAnsi="楷体" w:cs="楷体" w:hint="eastAsia"/>
                <w:sz w:val="24"/>
                <w:szCs w:val="24"/>
              </w:rPr>
              <w:t>吸烟伤害、</w:t>
            </w:r>
            <w:r w:rsidRPr="00E03257">
              <w:rPr>
                <w:rFonts w:ascii="楷体" w:eastAsia="楷体" w:hAnsi="楷体" w:cs="楷体" w:hint="eastAsia"/>
                <w:sz w:val="24"/>
                <w:szCs w:val="24"/>
              </w:rPr>
              <w:t>业务洽谈饮食不良</w:t>
            </w:r>
            <w:r>
              <w:rPr>
                <w:rFonts w:ascii="楷体" w:eastAsia="楷体" w:hAnsi="楷体" w:cs="楷体" w:hint="eastAsia"/>
                <w:sz w:val="24"/>
                <w:szCs w:val="24"/>
              </w:rPr>
              <w:t>，</w:t>
            </w:r>
            <w:r w:rsidRPr="00E03257">
              <w:rPr>
                <w:rFonts w:ascii="楷体" w:eastAsia="楷体" w:hAnsi="楷体" w:cs="楷体" w:hint="eastAsia"/>
                <w:sz w:val="24"/>
                <w:szCs w:val="24"/>
              </w:rPr>
              <w:t>搬运活动违规操作</w:t>
            </w:r>
            <w:r>
              <w:rPr>
                <w:rFonts w:ascii="楷体" w:eastAsia="楷体" w:hAnsi="楷体" w:cs="楷体" w:hint="eastAsia"/>
                <w:sz w:val="24"/>
                <w:szCs w:val="24"/>
              </w:rPr>
              <w:t>，产品堆放太高不整齐没捆绑、违规操作不按照安全操作规程、采购及销售过程中的产品有毒有害、</w:t>
            </w:r>
            <w:r w:rsidRPr="00E03257">
              <w:rPr>
                <w:rFonts w:ascii="楷体" w:eastAsia="楷体" w:hAnsi="楷体" w:cs="楷体" w:hint="eastAsia"/>
                <w:sz w:val="24"/>
                <w:szCs w:val="24"/>
              </w:rPr>
              <w:t>运输活动机械车辆违规操作</w:t>
            </w:r>
            <w:r w:rsidR="00F174B8">
              <w:rPr>
                <w:rFonts w:ascii="楷体" w:eastAsia="楷体" w:hAnsi="楷体" w:cs="楷体" w:hint="eastAsia"/>
                <w:sz w:val="24"/>
                <w:szCs w:val="24"/>
              </w:rPr>
              <w:t>、火灾</w:t>
            </w:r>
            <w:r>
              <w:rPr>
                <w:rFonts w:ascii="楷体" w:eastAsia="楷体" w:hAnsi="楷体" w:cs="楷体" w:hint="eastAsia"/>
                <w:sz w:val="24"/>
                <w:szCs w:val="24"/>
              </w:rPr>
              <w:t>等危险源。</w:t>
            </w:r>
          </w:p>
          <w:p w:rsidR="00525722" w:rsidRDefault="00525722">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查《重大危险源清单》，涉及本部门的有3个不可接受风险，包括：触电、火灾、人身伤害等。</w:t>
            </w:r>
          </w:p>
          <w:p w:rsidR="00525722" w:rsidRDefault="00525722">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w:t>
            </w:r>
            <w:r>
              <w:rPr>
                <w:rFonts w:ascii="楷体" w:eastAsia="楷体" w:hAnsi="楷体" w:cs="楷体" w:hint="eastAsia"/>
                <w:sz w:val="24"/>
                <w:szCs w:val="24"/>
              </w:rPr>
              <w:lastRenderedPageBreak/>
              <w:t>应急预案等运行控制措施。</w:t>
            </w:r>
          </w:p>
          <w:p w:rsidR="00525722" w:rsidRDefault="0052572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525722" w:rsidRDefault="00525722">
            <w:pPr>
              <w:spacing w:line="360" w:lineRule="auto"/>
              <w:rPr>
                <w:rFonts w:ascii="楷体" w:eastAsia="楷体" w:hAnsi="楷体"/>
                <w:sz w:val="24"/>
                <w:szCs w:val="24"/>
              </w:rPr>
            </w:pPr>
          </w:p>
        </w:tc>
      </w:tr>
      <w:tr w:rsidR="00525722">
        <w:trPr>
          <w:trHeight w:val="676"/>
        </w:trPr>
        <w:tc>
          <w:tcPr>
            <w:tcW w:w="1809" w:type="dxa"/>
            <w:vAlign w:val="center"/>
          </w:tcPr>
          <w:p w:rsidR="00525722" w:rsidRDefault="00525722">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525722" w:rsidRDefault="00525722">
            <w:pPr>
              <w:spacing w:line="360" w:lineRule="auto"/>
              <w:rPr>
                <w:rFonts w:ascii="楷体" w:eastAsia="楷体" w:hAnsi="楷体" w:cs="楷体"/>
                <w:sz w:val="24"/>
                <w:szCs w:val="24"/>
              </w:rPr>
            </w:pPr>
          </w:p>
          <w:p w:rsidR="00525722" w:rsidRDefault="00525722">
            <w:pPr>
              <w:spacing w:line="360" w:lineRule="auto"/>
              <w:rPr>
                <w:rFonts w:ascii="楷体" w:eastAsia="楷体" w:hAnsi="楷体" w:cs="楷体"/>
                <w:sz w:val="24"/>
                <w:szCs w:val="24"/>
              </w:rPr>
            </w:pPr>
          </w:p>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525722" w:rsidRDefault="00525722">
            <w:pPr>
              <w:spacing w:line="360" w:lineRule="auto"/>
              <w:rPr>
                <w:rFonts w:ascii="楷体" w:eastAsia="楷体" w:hAnsi="楷体" w:cs="楷体"/>
                <w:sz w:val="24"/>
                <w:szCs w:val="24"/>
              </w:rPr>
            </w:pPr>
          </w:p>
          <w:p w:rsidR="00525722" w:rsidRDefault="00525722">
            <w:pPr>
              <w:spacing w:line="360" w:lineRule="auto"/>
              <w:rPr>
                <w:rFonts w:ascii="楷体" w:eastAsia="楷体" w:hAnsi="楷体" w:cs="楷体"/>
                <w:sz w:val="24"/>
                <w:szCs w:val="24"/>
              </w:rPr>
            </w:pPr>
          </w:p>
          <w:p w:rsidR="00525722" w:rsidRDefault="00525722">
            <w:pPr>
              <w:spacing w:line="360" w:lineRule="auto"/>
              <w:rPr>
                <w:rFonts w:ascii="楷体" w:eastAsia="楷体" w:hAnsi="楷体" w:cs="楷体"/>
                <w:sz w:val="24"/>
                <w:szCs w:val="24"/>
              </w:rPr>
            </w:pPr>
          </w:p>
          <w:p w:rsidR="00525722" w:rsidRDefault="00525722">
            <w:pPr>
              <w:spacing w:line="360" w:lineRule="auto"/>
              <w:rPr>
                <w:rFonts w:ascii="楷体" w:eastAsia="楷体" w:hAnsi="楷体" w:cs="楷体"/>
                <w:sz w:val="24"/>
                <w:szCs w:val="24"/>
              </w:rPr>
            </w:pPr>
          </w:p>
          <w:p w:rsidR="00525722" w:rsidRDefault="00525722">
            <w:pPr>
              <w:spacing w:line="360" w:lineRule="auto"/>
              <w:rPr>
                <w:rFonts w:ascii="楷体" w:eastAsia="楷体" w:hAnsi="楷体" w:cs="楷体"/>
                <w:sz w:val="24"/>
                <w:szCs w:val="24"/>
              </w:rPr>
            </w:pPr>
          </w:p>
          <w:p w:rsidR="00525722" w:rsidRDefault="00525722">
            <w:pPr>
              <w:spacing w:line="360" w:lineRule="auto"/>
              <w:rPr>
                <w:rFonts w:ascii="楷体" w:eastAsia="楷体" w:hAnsi="楷体" w:cs="楷体"/>
                <w:sz w:val="24"/>
                <w:szCs w:val="24"/>
              </w:rPr>
            </w:pPr>
          </w:p>
          <w:p w:rsidR="00525722" w:rsidRDefault="00525722">
            <w:pPr>
              <w:spacing w:line="360" w:lineRule="auto"/>
              <w:rPr>
                <w:rFonts w:ascii="楷体" w:eastAsia="楷体" w:hAnsi="楷体" w:cs="楷体"/>
                <w:sz w:val="24"/>
                <w:szCs w:val="24"/>
              </w:rPr>
            </w:pPr>
          </w:p>
          <w:p w:rsidR="00525722" w:rsidRDefault="00525722">
            <w:pPr>
              <w:spacing w:line="360" w:lineRule="auto"/>
              <w:rPr>
                <w:rFonts w:ascii="楷体" w:eastAsia="楷体" w:hAnsi="楷体" w:cs="楷体"/>
                <w:sz w:val="24"/>
                <w:szCs w:val="24"/>
              </w:rPr>
            </w:pPr>
          </w:p>
          <w:p w:rsidR="00525722" w:rsidRDefault="00525722">
            <w:pPr>
              <w:spacing w:line="360" w:lineRule="auto"/>
              <w:rPr>
                <w:rFonts w:ascii="楷体" w:eastAsia="楷体" w:hAnsi="楷体" w:cs="楷体"/>
                <w:sz w:val="24"/>
                <w:szCs w:val="24"/>
              </w:rPr>
            </w:pPr>
          </w:p>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EO:8.1</w:t>
            </w:r>
          </w:p>
          <w:p w:rsidR="00525722" w:rsidRDefault="00525722">
            <w:pPr>
              <w:spacing w:line="360" w:lineRule="auto"/>
              <w:rPr>
                <w:rFonts w:ascii="楷体" w:eastAsia="楷体" w:hAnsi="楷体" w:cs="楷体"/>
                <w:sz w:val="24"/>
                <w:szCs w:val="24"/>
              </w:rPr>
            </w:pPr>
          </w:p>
        </w:tc>
        <w:tc>
          <w:tcPr>
            <w:tcW w:w="10004" w:type="dxa"/>
            <w:vAlign w:val="center"/>
          </w:tcPr>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1.编制并实施《相关方管理程序JCXXKJ.CX11-2020》、《固体废弃物控制程序JCXXKJ.CX19-2020》、《消防安全管理程序JCXXKJ.CX12-2020》、《能源资源管理程序JCXXKJ.CX20-2020》、《劳保、消防用品管理办法》、《环境保护管理办法》、《火灾应急响应规范》、《相关方环境安全要求》、《应急预案》、《</w:t>
            </w:r>
            <w:r w:rsidR="001F4B85">
              <w:rPr>
                <w:rFonts w:ascii="楷体" w:eastAsia="楷体" w:hAnsi="楷体" w:cs="楷体" w:hint="eastAsia"/>
                <w:sz w:val="24"/>
                <w:szCs w:val="24"/>
              </w:rPr>
              <w:t>仓库</w:t>
            </w:r>
            <w:r>
              <w:rPr>
                <w:rFonts w:ascii="楷体" w:eastAsia="楷体" w:hAnsi="楷体" w:cs="楷体" w:hint="eastAsia"/>
                <w:sz w:val="24"/>
                <w:szCs w:val="24"/>
              </w:rPr>
              <w:t>管理制度》等环境、职业健康安全控制程序和管理制度。</w:t>
            </w:r>
          </w:p>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教学仪器、实验室成套设备、多媒体教学设备、幼儿玩具、厨房设备、学生课桌椅、公寓家具、玻璃仪器、环保仪器、仪器橱柜、音体美卫劳器材、心理咨询室设备、学生校服等产品</w:t>
            </w:r>
            <w:r>
              <w:rPr>
                <w:rFonts w:ascii="楷体" w:eastAsia="楷体" w:hAnsi="楷体" w:cs="楷体" w:hint="eastAsia"/>
                <w:bCs/>
                <w:sz w:val="24"/>
                <w:szCs w:val="24"/>
              </w:rPr>
              <w:t>。以上产品全部由厂家提供，均有合格证和使用说明以及检验报告。</w:t>
            </w:r>
          </w:p>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4.本部门办公中所产生的废弃物，由办公室统一处理。</w:t>
            </w:r>
          </w:p>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6.办公及生活污水排放至市政管道；办公活动无噪声、无废气产生</w:t>
            </w:r>
            <w:r w:rsidR="001F4B85">
              <w:rPr>
                <w:rFonts w:ascii="楷体" w:eastAsia="楷体" w:hAnsi="楷体" w:cs="楷体" w:hint="eastAsia"/>
                <w:sz w:val="24"/>
                <w:szCs w:val="24"/>
              </w:rPr>
              <w:t>，仓库搬运及装卸时注意轻</w:t>
            </w:r>
            <w:r w:rsidR="001F4B85">
              <w:rPr>
                <w:rFonts w:ascii="楷体" w:eastAsia="楷体" w:hAnsi="楷体" w:cs="楷体" w:hint="eastAsia"/>
                <w:sz w:val="24"/>
                <w:szCs w:val="24"/>
              </w:rPr>
              <w:lastRenderedPageBreak/>
              <w:t>拿轻放，禁止野蛮作业，降低噪声</w:t>
            </w:r>
            <w:r>
              <w:rPr>
                <w:rFonts w:ascii="楷体" w:eastAsia="楷体" w:hAnsi="楷体" w:cs="楷体" w:hint="eastAsia"/>
                <w:sz w:val="24"/>
                <w:szCs w:val="24"/>
              </w:rPr>
              <w:t>。</w:t>
            </w:r>
          </w:p>
          <w:p w:rsidR="00525722" w:rsidRDefault="00525722" w:rsidP="004F39B7">
            <w:pPr>
              <w:spacing w:line="360" w:lineRule="auto"/>
              <w:rPr>
                <w:rFonts w:ascii="楷体" w:eastAsia="楷体" w:hAnsi="楷体" w:cs="楷体"/>
                <w:sz w:val="24"/>
                <w:szCs w:val="24"/>
              </w:rPr>
            </w:pPr>
            <w:r>
              <w:rPr>
                <w:rFonts w:ascii="楷体" w:eastAsia="楷体" w:hAnsi="楷体" w:cs="楷体" w:hint="eastAsia"/>
                <w:sz w:val="24"/>
                <w:szCs w:val="24"/>
              </w:rPr>
              <w:t>7.办公室内主要是电的使用，电器有漏电保护器，经常对电路、电源进行检查，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525722" w:rsidRDefault="00525722" w:rsidP="004F39B7">
            <w:pPr>
              <w:spacing w:line="360" w:lineRule="auto"/>
              <w:rPr>
                <w:rFonts w:ascii="楷体" w:eastAsia="楷体" w:hAnsi="楷体" w:cs="楷体"/>
                <w:sz w:val="24"/>
                <w:szCs w:val="24"/>
              </w:rPr>
            </w:pPr>
            <w:r>
              <w:rPr>
                <w:rFonts w:ascii="楷体" w:eastAsia="楷体" w:hAnsi="楷体" w:cs="楷体" w:hint="eastAsia"/>
                <w:sz w:val="24"/>
                <w:szCs w:val="24"/>
              </w:rPr>
              <w:t>8.建立并实施了《相关方管理程序JCXXKJ.CX11-2020》，</w:t>
            </w:r>
          </w:p>
          <w:p w:rsidR="00525722" w:rsidRDefault="0052572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提供《对相关方施加影响记录表》，202</w:t>
            </w:r>
            <w:r w:rsidR="001F4B85">
              <w:rPr>
                <w:rFonts w:ascii="楷体" w:eastAsia="楷体" w:hAnsi="楷体" w:cs="楷体" w:hint="eastAsia"/>
                <w:sz w:val="24"/>
                <w:szCs w:val="24"/>
              </w:rPr>
              <w:t>0</w:t>
            </w:r>
            <w:r>
              <w:rPr>
                <w:rFonts w:ascii="楷体" w:eastAsia="楷体" w:hAnsi="楷体" w:cs="楷体" w:hint="eastAsia"/>
                <w:sz w:val="24"/>
                <w:szCs w:val="24"/>
              </w:rPr>
              <w:t>.1</w:t>
            </w:r>
            <w:r w:rsidR="001F4B85">
              <w:rPr>
                <w:rFonts w:ascii="楷体" w:eastAsia="楷体" w:hAnsi="楷体" w:cs="楷体" w:hint="eastAsia"/>
                <w:sz w:val="24"/>
                <w:szCs w:val="24"/>
              </w:rPr>
              <w:t>1</w:t>
            </w:r>
            <w:r>
              <w:rPr>
                <w:rFonts w:ascii="楷体" w:eastAsia="楷体" w:hAnsi="楷体" w:cs="楷体" w:hint="eastAsia"/>
                <w:sz w:val="24"/>
                <w:szCs w:val="24"/>
              </w:rPr>
              <w:t>.</w:t>
            </w:r>
            <w:r w:rsidR="001F4B85">
              <w:rPr>
                <w:rFonts w:ascii="楷体" w:eastAsia="楷体" w:hAnsi="楷体" w:cs="楷体" w:hint="eastAsia"/>
                <w:sz w:val="24"/>
                <w:szCs w:val="24"/>
              </w:rPr>
              <w:t>2</w:t>
            </w:r>
            <w:r>
              <w:rPr>
                <w:rFonts w:ascii="楷体" w:eastAsia="楷体" w:hAnsi="楷体" w:cs="楷体" w:hint="eastAsia"/>
                <w:sz w:val="24"/>
                <w:szCs w:val="24"/>
              </w:rPr>
              <w:t>日对所有相关方施加影响，内容:将公司的环境/职业健康安全方针、重要环境因素/危险源等，通过传真发函的方式通知对方，记录人</w:t>
            </w:r>
            <w:r w:rsidR="001F4B85" w:rsidRPr="001F4B85">
              <w:rPr>
                <w:rFonts w:ascii="楷体" w:eastAsia="楷体" w:hAnsi="楷体" w:cs="楷体" w:hint="eastAsia"/>
                <w:sz w:val="24"/>
                <w:szCs w:val="24"/>
              </w:rPr>
              <w:t>许平义</w:t>
            </w:r>
            <w:r>
              <w:rPr>
                <w:rFonts w:ascii="楷体" w:eastAsia="楷体" w:hAnsi="楷体" w:cs="楷体" w:hint="eastAsia"/>
                <w:sz w:val="24"/>
                <w:szCs w:val="24"/>
              </w:rPr>
              <w:t>。</w:t>
            </w:r>
          </w:p>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9.供销部向供应商发放</w:t>
            </w:r>
            <w:r w:rsidRPr="003B6969">
              <w:rPr>
                <w:rFonts w:ascii="楷体" w:eastAsia="楷体" w:hAnsi="楷体" w:cs="楷体"/>
                <w:sz w:val="24"/>
                <w:szCs w:val="24"/>
              </w:rPr>
              <w:t>2020</w:t>
            </w:r>
            <w:r w:rsidRPr="003B6969">
              <w:rPr>
                <w:rFonts w:ascii="楷体" w:eastAsia="楷体" w:hAnsi="楷体" w:cs="楷体" w:hint="eastAsia"/>
                <w:sz w:val="24"/>
                <w:szCs w:val="24"/>
              </w:rPr>
              <w:t>年</w:t>
            </w:r>
            <w:r>
              <w:rPr>
                <w:rFonts w:ascii="楷体" w:eastAsia="楷体" w:hAnsi="楷体" w:cs="楷体" w:hint="eastAsia"/>
                <w:sz w:val="24"/>
                <w:szCs w:val="24"/>
              </w:rPr>
              <w:t>1</w:t>
            </w:r>
            <w:r w:rsidR="001F4B85">
              <w:rPr>
                <w:rFonts w:ascii="楷体" w:eastAsia="楷体" w:hAnsi="楷体" w:cs="楷体" w:hint="eastAsia"/>
                <w:sz w:val="24"/>
                <w:szCs w:val="24"/>
              </w:rPr>
              <w:t>1</w:t>
            </w:r>
            <w:r w:rsidRPr="003B6969">
              <w:rPr>
                <w:rFonts w:ascii="楷体" w:eastAsia="楷体" w:hAnsi="楷体" w:cs="楷体" w:hint="eastAsia"/>
                <w:sz w:val="24"/>
                <w:szCs w:val="24"/>
              </w:rPr>
              <w:t>月</w:t>
            </w:r>
            <w:r w:rsidRPr="003B6969">
              <w:rPr>
                <w:rFonts w:ascii="楷体" w:eastAsia="楷体" w:hAnsi="楷体" w:cs="楷体"/>
                <w:sz w:val="24"/>
                <w:szCs w:val="24"/>
              </w:rPr>
              <w:t>2</w:t>
            </w:r>
            <w:r w:rsidRPr="003B6969">
              <w:rPr>
                <w:rFonts w:ascii="楷体" w:eastAsia="楷体" w:hAnsi="楷体" w:cs="楷体" w:hint="eastAsia"/>
                <w:sz w:val="24"/>
                <w:szCs w:val="24"/>
              </w:rPr>
              <w:t>日</w:t>
            </w:r>
            <w:r>
              <w:rPr>
                <w:rFonts w:ascii="楷体" w:eastAsia="楷体" w:hAnsi="楷体" w:cs="楷体" w:hint="eastAsia"/>
                <w:sz w:val="24"/>
                <w:szCs w:val="24"/>
              </w:rPr>
              <w:t>总经理邓吴燕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10.对供应商施加影响还包括在评定供应商时，获取质量、环境、职业健康安全管理体系证书则优先，产品必须用环保无毒无害材料、无尖角毛刺等措施。</w:t>
            </w:r>
          </w:p>
          <w:p w:rsidR="00525722" w:rsidRDefault="00525722" w:rsidP="00525722">
            <w:pPr>
              <w:spacing w:line="360" w:lineRule="auto"/>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color w:val="FF0000"/>
                <w:sz w:val="24"/>
                <w:szCs w:val="24"/>
              </w:rPr>
              <w:t xml:space="preserve"> </w:t>
            </w:r>
            <w:r>
              <w:rPr>
                <w:rFonts w:ascii="楷体" w:eastAsia="楷体" w:hAnsi="楷体" w:cs="楷体" w:hint="eastAsia"/>
                <w:sz w:val="24"/>
                <w:szCs w:val="24"/>
              </w:rPr>
              <w:t>现场查看仓库：</w:t>
            </w:r>
          </w:p>
          <w:p w:rsidR="00525722" w:rsidRPr="00D30D7E" w:rsidRDefault="00525722" w:rsidP="005257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仓库的环境因素主要是废包装物排放、火灾等，危险源主要是产品堆放太高不整齐没捆绑、违规操作不按照安全操作规程造成的砸伤等。现场查看货物整齐码放、离地离墙、有标识，消防通道保持畅通，有禁烟、禁火等警示标识，有分类垃圾箱，仓库用电线路规范无临时用电，无私拉乱扯，无使用大功率电器等异常现象。</w:t>
            </w:r>
            <w:r>
              <w:rPr>
                <w:rFonts w:ascii="楷体" w:eastAsia="楷体" w:hAnsi="楷体" w:cs="楷体" w:hint="eastAsia"/>
                <w:sz w:val="24"/>
                <w:szCs w:val="24"/>
              </w:rPr>
              <w:t>要求装运人员必须穿戴劳动防护用品，合理使用</w:t>
            </w:r>
            <w:r>
              <w:rPr>
                <w:rFonts w:ascii="楷体" w:eastAsia="楷体" w:hAnsi="楷体" w:cs="楷体" w:hint="eastAsia"/>
                <w:sz w:val="24"/>
                <w:szCs w:val="24"/>
              </w:rPr>
              <w:lastRenderedPageBreak/>
              <w:t>搬运工具，装卸完成及时清理垃圾打扫卫生</w:t>
            </w:r>
            <w:r w:rsidRPr="00D30D7E">
              <w:rPr>
                <w:rFonts w:ascii="楷体" w:eastAsia="楷体" w:hAnsi="楷体" w:cs="楷体" w:hint="eastAsia"/>
                <w:sz w:val="24"/>
                <w:szCs w:val="24"/>
              </w:rPr>
              <w:t>。</w:t>
            </w:r>
          </w:p>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12.对外招投标和业务洽谈时明确承诺公司产品环保、无毒无害。</w:t>
            </w:r>
          </w:p>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13.为主要长期员工上社保，查到了2021年1月份缴费证明。</w:t>
            </w:r>
          </w:p>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14.外出业务洽谈时避免酗酒和吃生冷食物，一般选择火车、飞机。避免长途驾驶和疲劳驾驶操作不当造成人身伤害，注意做好疫情防护。</w:t>
            </w:r>
          </w:p>
          <w:p w:rsidR="00525722" w:rsidRDefault="00525722" w:rsidP="00992BD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p>
        </w:tc>
        <w:tc>
          <w:tcPr>
            <w:tcW w:w="1585" w:type="dxa"/>
          </w:tcPr>
          <w:p w:rsidR="00525722" w:rsidRDefault="00525722">
            <w:pPr>
              <w:spacing w:line="360" w:lineRule="auto"/>
              <w:rPr>
                <w:rFonts w:ascii="楷体" w:eastAsia="楷体" w:hAnsi="楷体"/>
                <w:sz w:val="24"/>
                <w:szCs w:val="24"/>
              </w:rPr>
            </w:pPr>
          </w:p>
        </w:tc>
      </w:tr>
      <w:tr w:rsidR="00525722">
        <w:trPr>
          <w:trHeight w:val="2110"/>
        </w:trPr>
        <w:tc>
          <w:tcPr>
            <w:tcW w:w="1809" w:type="dxa"/>
          </w:tcPr>
          <w:p w:rsidR="00525722" w:rsidRDefault="00525722">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525722" w:rsidRDefault="00525722">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525722" w:rsidRDefault="00525722">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制定实施了《应急准备和响应控制程序JCXXKJ.CX14-2020》，制定了火灾、触电、人员伤亡应急预案。内容包括：目的、适用范围、职责、应急处理细则、演习、必备资料等。</w:t>
            </w:r>
          </w:p>
          <w:p w:rsidR="00525722" w:rsidRDefault="00525722">
            <w:pPr>
              <w:spacing w:line="360" w:lineRule="auto"/>
              <w:ind w:firstLineChars="150" w:firstLine="360"/>
              <w:rPr>
                <w:rFonts w:ascii="楷体" w:eastAsia="楷体" w:hAnsi="楷体" w:cs="楷体"/>
                <w:sz w:val="24"/>
                <w:szCs w:val="24"/>
              </w:rPr>
            </w:pPr>
            <w:r w:rsidRPr="00EA523B">
              <w:rPr>
                <w:rFonts w:ascii="楷体" w:eastAsia="楷体" w:hAnsi="楷体" w:cs="楷体"/>
                <w:sz w:val="24"/>
                <w:szCs w:val="24"/>
              </w:rPr>
              <w:t>202</w:t>
            </w:r>
            <w:r w:rsidRPr="00EA523B">
              <w:rPr>
                <w:rFonts w:ascii="楷体" w:eastAsia="楷体" w:hAnsi="楷体" w:cs="楷体" w:hint="eastAsia"/>
                <w:sz w:val="24"/>
                <w:szCs w:val="24"/>
              </w:rPr>
              <w:t>0</w:t>
            </w:r>
            <w:r w:rsidRPr="00610C24">
              <w:rPr>
                <w:rFonts w:ascii="楷体" w:eastAsia="楷体" w:hAnsi="楷体" w:cs="楷体"/>
                <w:sz w:val="24"/>
                <w:szCs w:val="24"/>
              </w:rPr>
              <w:t>.</w:t>
            </w:r>
            <w:r>
              <w:rPr>
                <w:rFonts w:ascii="楷体" w:eastAsia="楷体" w:hAnsi="楷体" w:cs="楷体" w:hint="eastAsia"/>
                <w:sz w:val="24"/>
                <w:szCs w:val="24"/>
              </w:rPr>
              <w:t>1</w:t>
            </w:r>
            <w:r w:rsidR="00803353">
              <w:rPr>
                <w:rFonts w:ascii="楷体" w:eastAsia="楷体" w:hAnsi="楷体" w:cs="楷体" w:hint="eastAsia"/>
                <w:sz w:val="24"/>
                <w:szCs w:val="24"/>
              </w:rPr>
              <w:t>2</w:t>
            </w:r>
            <w:r w:rsidRPr="00610C24">
              <w:rPr>
                <w:rFonts w:ascii="楷体" w:eastAsia="楷体" w:hAnsi="楷体" w:cs="楷体"/>
                <w:sz w:val="24"/>
                <w:szCs w:val="24"/>
              </w:rPr>
              <w:t>.</w:t>
            </w:r>
            <w:r>
              <w:rPr>
                <w:rFonts w:ascii="楷体" w:eastAsia="楷体" w:hAnsi="楷体" w:cs="楷体" w:hint="eastAsia"/>
                <w:sz w:val="24"/>
                <w:szCs w:val="24"/>
              </w:rPr>
              <w:t>1</w:t>
            </w:r>
            <w:r w:rsidR="00803353">
              <w:rPr>
                <w:rFonts w:ascii="楷体" w:eastAsia="楷体" w:hAnsi="楷体" w:cs="楷体" w:hint="eastAsia"/>
                <w:sz w:val="24"/>
                <w:szCs w:val="24"/>
              </w:rPr>
              <w:t>0</w:t>
            </w:r>
            <w:r w:rsidRPr="00610C24">
              <w:rPr>
                <w:rFonts w:ascii="楷体" w:eastAsia="楷体" w:hAnsi="楷体" w:cs="楷体"/>
                <w:sz w:val="24"/>
                <w:szCs w:val="24"/>
              </w:rPr>
              <w:t>日</w:t>
            </w:r>
            <w:bookmarkStart w:id="0" w:name="_GoBack"/>
            <w:bookmarkEnd w:id="0"/>
            <w:r>
              <w:rPr>
                <w:rFonts w:ascii="楷体" w:eastAsia="楷体" w:hAnsi="楷体" w:cs="楷体" w:hint="eastAsia"/>
                <w:sz w:val="24"/>
                <w:szCs w:val="24"/>
              </w:rPr>
              <w:t>参加了由办公室组织的消防演练。</w:t>
            </w:r>
          </w:p>
          <w:p w:rsidR="00525722" w:rsidRPr="005D0A55" w:rsidRDefault="00525722" w:rsidP="005D0A55">
            <w:pPr>
              <w:spacing w:line="360" w:lineRule="auto"/>
              <w:ind w:firstLineChars="150" w:firstLine="360"/>
              <w:rPr>
                <w:rFonts w:ascii="楷体" w:eastAsia="楷体" w:hAnsi="楷体" w:cs="楷体"/>
                <w:color w:val="FF0000"/>
                <w:sz w:val="24"/>
                <w:szCs w:val="24"/>
              </w:rPr>
            </w:pPr>
            <w:r w:rsidRPr="005D0A55">
              <w:rPr>
                <w:rFonts w:ascii="楷体" w:eastAsia="楷体" w:hAnsi="楷体" w:cs="楷体" w:hint="eastAsia"/>
                <w:color w:val="FF0000"/>
                <w:sz w:val="24"/>
                <w:szCs w:val="24"/>
              </w:rPr>
              <w:t>现场查看仓库没有配备消防器材，不符合规定要求</w:t>
            </w:r>
            <w:r w:rsidRPr="005D0A55">
              <w:rPr>
                <w:rFonts w:ascii="楷体" w:eastAsia="楷体" w:hAnsi="楷体" w:cs="楷体" w:hint="eastAsia"/>
                <w:color w:val="FF0000"/>
                <w:sz w:val="24"/>
                <w:szCs w:val="24"/>
              </w:rPr>
              <w:t>，开具了不符合报告。</w:t>
            </w:r>
          </w:p>
          <w:p w:rsidR="00525722" w:rsidRDefault="00525722" w:rsidP="00EA523B">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体系运行至今未发生紧急情况。</w:t>
            </w:r>
          </w:p>
        </w:tc>
        <w:tc>
          <w:tcPr>
            <w:tcW w:w="1585" w:type="dxa"/>
          </w:tcPr>
          <w:p w:rsidR="00525722" w:rsidRPr="005D0A55" w:rsidRDefault="00525722">
            <w:pPr>
              <w:spacing w:line="360" w:lineRule="auto"/>
              <w:rPr>
                <w:rFonts w:ascii="楷体" w:eastAsia="楷体" w:hAnsi="楷体"/>
                <w:color w:val="FF0000"/>
                <w:sz w:val="24"/>
                <w:szCs w:val="24"/>
              </w:rPr>
            </w:pPr>
            <w:r w:rsidRPr="005D0A55">
              <w:rPr>
                <w:rFonts w:ascii="楷体" w:eastAsia="楷体" w:hAnsi="楷体"/>
                <w:color w:val="FF0000"/>
                <w:sz w:val="24"/>
                <w:szCs w:val="24"/>
              </w:rPr>
              <w:t>N</w:t>
            </w: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AFC" w:rsidRDefault="00D94AFC">
      <w:r>
        <w:separator/>
      </w:r>
    </w:p>
  </w:endnote>
  <w:endnote w:type="continuationSeparator" w:id="0">
    <w:p w:rsidR="00D94AFC" w:rsidRDefault="00D9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1F4B85">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F4B85">
              <w:rPr>
                <w:b/>
                <w:noProof/>
              </w:rPr>
              <w:t>10</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AFC" w:rsidRDefault="00D94AFC">
      <w:r>
        <w:separator/>
      </w:r>
    </w:p>
  </w:footnote>
  <w:footnote w:type="continuationSeparator" w:id="0">
    <w:p w:rsidR="00D94AFC" w:rsidRDefault="00D9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D94AFC">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690"/>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67146"/>
    <w:rsid w:val="00072B81"/>
    <w:rsid w:val="00076A2D"/>
    <w:rsid w:val="00076CD3"/>
    <w:rsid w:val="0007745F"/>
    <w:rsid w:val="0008033E"/>
    <w:rsid w:val="00082216"/>
    <w:rsid w:val="00082398"/>
    <w:rsid w:val="000828F8"/>
    <w:rsid w:val="000829D0"/>
    <w:rsid w:val="000849D2"/>
    <w:rsid w:val="00085D74"/>
    <w:rsid w:val="00094ABB"/>
    <w:rsid w:val="000A5E44"/>
    <w:rsid w:val="000A7044"/>
    <w:rsid w:val="000B0541"/>
    <w:rsid w:val="000B1394"/>
    <w:rsid w:val="000B29E9"/>
    <w:rsid w:val="000B2E9C"/>
    <w:rsid w:val="000B33C6"/>
    <w:rsid w:val="000B40BD"/>
    <w:rsid w:val="000C123B"/>
    <w:rsid w:val="000C408E"/>
    <w:rsid w:val="000D5401"/>
    <w:rsid w:val="000D5976"/>
    <w:rsid w:val="000D697A"/>
    <w:rsid w:val="000D7251"/>
    <w:rsid w:val="000D7F6A"/>
    <w:rsid w:val="000E2B69"/>
    <w:rsid w:val="000E2FCD"/>
    <w:rsid w:val="000E7848"/>
    <w:rsid w:val="000E7EF7"/>
    <w:rsid w:val="000F35F1"/>
    <w:rsid w:val="000F7D53"/>
    <w:rsid w:val="00100FE9"/>
    <w:rsid w:val="00101EE2"/>
    <w:rsid w:val="00101F08"/>
    <w:rsid w:val="001022F1"/>
    <w:rsid w:val="001037D5"/>
    <w:rsid w:val="00112EBF"/>
    <w:rsid w:val="00117BB9"/>
    <w:rsid w:val="001202D2"/>
    <w:rsid w:val="0012326A"/>
    <w:rsid w:val="001446FB"/>
    <w:rsid w:val="00145688"/>
    <w:rsid w:val="00146C22"/>
    <w:rsid w:val="00150852"/>
    <w:rsid w:val="0015334D"/>
    <w:rsid w:val="00156ADB"/>
    <w:rsid w:val="00161106"/>
    <w:rsid w:val="001677C1"/>
    <w:rsid w:val="001737D0"/>
    <w:rsid w:val="00173DEB"/>
    <w:rsid w:val="001779ED"/>
    <w:rsid w:val="00180D2D"/>
    <w:rsid w:val="0018301A"/>
    <w:rsid w:val="001904A8"/>
    <w:rsid w:val="00190990"/>
    <w:rsid w:val="001918ED"/>
    <w:rsid w:val="00192A7F"/>
    <w:rsid w:val="001A2536"/>
    <w:rsid w:val="001A2D7F"/>
    <w:rsid w:val="001A3DF8"/>
    <w:rsid w:val="001A572D"/>
    <w:rsid w:val="001A5A32"/>
    <w:rsid w:val="001C516E"/>
    <w:rsid w:val="001C5AD2"/>
    <w:rsid w:val="001C724A"/>
    <w:rsid w:val="001C74CE"/>
    <w:rsid w:val="001D318E"/>
    <w:rsid w:val="001D4AB3"/>
    <w:rsid w:val="001D4AD8"/>
    <w:rsid w:val="001D54FF"/>
    <w:rsid w:val="001D65A1"/>
    <w:rsid w:val="001E1631"/>
    <w:rsid w:val="001E1974"/>
    <w:rsid w:val="001F4B85"/>
    <w:rsid w:val="001F6E53"/>
    <w:rsid w:val="00202BC2"/>
    <w:rsid w:val="002122D7"/>
    <w:rsid w:val="00214113"/>
    <w:rsid w:val="00215081"/>
    <w:rsid w:val="00215B15"/>
    <w:rsid w:val="00222247"/>
    <w:rsid w:val="00222532"/>
    <w:rsid w:val="00222BDA"/>
    <w:rsid w:val="002250F7"/>
    <w:rsid w:val="0023038C"/>
    <w:rsid w:val="00237445"/>
    <w:rsid w:val="00237625"/>
    <w:rsid w:val="0024000F"/>
    <w:rsid w:val="002451B5"/>
    <w:rsid w:val="00247AD6"/>
    <w:rsid w:val="00250051"/>
    <w:rsid w:val="00250E2E"/>
    <w:rsid w:val="002513BC"/>
    <w:rsid w:val="002518FD"/>
    <w:rsid w:val="00252A48"/>
    <w:rsid w:val="0026246B"/>
    <w:rsid w:val="0026497A"/>
    <w:rsid w:val="00264A93"/>
    <w:rsid w:val="002651A6"/>
    <w:rsid w:val="00267E42"/>
    <w:rsid w:val="00281EB5"/>
    <w:rsid w:val="002840AC"/>
    <w:rsid w:val="00290620"/>
    <w:rsid w:val="00290C8D"/>
    <w:rsid w:val="00290FC2"/>
    <w:rsid w:val="00293973"/>
    <w:rsid w:val="002973F0"/>
    <w:rsid w:val="002975C1"/>
    <w:rsid w:val="002A0E6E"/>
    <w:rsid w:val="002A2529"/>
    <w:rsid w:val="002A33CC"/>
    <w:rsid w:val="002A34DD"/>
    <w:rsid w:val="002A397E"/>
    <w:rsid w:val="002A5DAA"/>
    <w:rsid w:val="002A6354"/>
    <w:rsid w:val="002B01C2"/>
    <w:rsid w:val="002B14DB"/>
    <w:rsid w:val="002B1808"/>
    <w:rsid w:val="002B36BC"/>
    <w:rsid w:val="002B5468"/>
    <w:rsid w:val="002B7910"/>
    <w:rsid w:val="002C1ACE"/>
    <w:rsid w:val="002C1AF9"/>
    <w:rsid w:val="002C3E0D"/>
    <w:rsid w:val="002C47E9"/>
    <w:rsid w:val="002C4876"/>
    <w:rsid w:val="002D41FB"/>
    <w:rsid w:val="002E0587"/>
    <w:rsid w:val="002E1E1D"/>
    <w:rsid w:val="002F05FA"/>
    <w:rsid w:val="002F307B"/>
    <w:rsid w:val="002F6B71"/>
    <w:rsid w:val="00301256"/>
    <w:rsid w:val="003075BF"/>
    <w:rsid w:val="00310456"/>
    <w:rsid w:val="00312608"/>
    <w:rsid w:val="00317401"/>
    <w:rsid w:val="00317D4F"/>
    <w:rsid w:val="0032358B"/>
    <w:rsid w:val="00326FC1"/>
    <w:rsid w:val="00330405"/>
    <w:rsid w:val="0033189B"/>
    <w:rsid w:val="00331EC6"/>
    <w:rsid w:val="00336052"/>
    <w:rsid w:val="00336CBA"/>
    <w:rsid w:val="00337922"/>
    <w:rsid w:val="00340867"/>
    <w:rsid w:val="00340CC4"/>
    <w:rsid w:val="00340D87"/>
    <w:rsid w:val="00342857"/>
    <w:rsid w:val="00342E9F"/>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87BBD"/>
    <w:rsid w:val="00391762"/>
    <w:rsid w:val="003A0D6A"/>
    <w:rsid w:val="003A12A3"/>
    <w:rsid w:val="003A1E9C"/>
    <w:rsid w:val="003A6B8F"/>
    <w:rsid w:val="003A7A5C"/>
    <w:rsid w:val="003B4CA7"/>
    <w:rsid w:val="003B6969"/>
    <w:rsid w:val="003D2552"/>
    <w:rsid w:val="003D30C1"/>
    <w:rsid w:val="003D42CB"/>
    <w:rsid w:val="003D6463"/>
    <w:rsid w:val="003D6BE3"/>
    <w:rsid w:val="003D736E"/>
    <w:rsid w:val="003E0E52"/>
    <w:rsid w:val="003F0456"/>
    <w:rsid w:val="003F20A5"/>
    <w:rsid w:val="003F233D"/>
    <w:rsid w:val="00400B96"/>
    <w:rsid w:val="00401BD6"/>
    <w:rsid w:val="00403D4A"/>
    <w:rsid w:val="00405AE7"/>
    <w:rsid w:val="00405D5F"/>
    <w:rsid w:val="00407272"/>
    <w:rsid w:val="00410914"/>
    <w:rsid w:val="00410B9E"/>
    <w:rsid w:val="00415AA3"/>
    <w:rsid w:val="00420C60"/>
    <w:rsid w:val="00421C57"/>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3523"/>
    <w:rsid w:val="00475491"/>
    <w:rsid w:val="004869FB"/>
    <w:rsid w:val="00491735"/>
    <w:rsid w:val="00494A46"/>
    <w:rsid w:val="00494F79"/>
    <w:rsid w:val="004A1080"/>
    <w:rsid w:val="004A3C79"/>
    <w:rsid w:val="004A70EB"/>
    <w:rsid w:val="004B1EC1"/>
    <w:rsid w:val="004B217F"/>
    <w:rsid w:val="004B3600"/>
    <w:rsid w:val="004B3E7F"/>
    <w:rsid w:val="004B437C"/>
    <w:rsid w:val="004B768D"/>
    <w:rsid w:val="004C07FE"/>
    <w:rsid w:val="004C706C"/>
    <w:rsid w:val="004D1653"/>
    <w:rsid w:val="004D3E4C"/>
    <w:rsid w:val="004D4610"/>
    <w:rsid w:val="004E2863"/>
    <w:rsid w:val="004E6D70"/>
    <w:rsid w:val="004E7B9F"/>
    <w:rsid w:val="004F185D"/>
    <w:rsid w:val="004F39B7"/>
    <w:rsid w:val="00500DD5"/>
    <w:rsid w:val="00502126"/>
    <w:rsid w:val="005037D9"/>
    <w:rsid w:val="00504418"/>
    <w:rsid w:val="005056ED"/>
    <w:rsid w:val="00506D58"/>
    <w:rsid w:val="0051323F"/>
    <w:rsid w:val="00513A36"/>
    <w:rsid w:val="005159E6"/>
    <w:rsid w:val="00516106"/>
    <w:rsid w:val="005162A7"/>
    <w:rsid w:val="00517E4C"/>
    <w:rsid w:val="005210D2"/>
    <w:rsid w:val="005217C3"/>
    <w:rsid w:val="00521CF0"/>
    <w:rsid w:val="00522236"/>
    <w:rsid w:val="00525722"/>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4F8E"/>
    <w:rsid w:val="0057559A"/>
    <w:rsid w:val="00580224"/>
    <w:rsid w:val="00581B74"/>
    <w:rsid w:val="00583277"/>
    <w:rsid w:val="00583744"/>
    <w:rsid w:val="00584E4C"/>
    <w:rsid w:val="00587DE2"/>
    <w:rsid w:val="00592B3A"/>
    <w:rsid w:val="00592C3E"/>
    <w:rsid w:val="00592DD7"/>
    <w:rsid w:val="00595FA8"/>
    <w:rsid w:val="005A000F"/>
    <w:rsid w:val="005A03E2"/>
    <w:rsid w:val="005A045C"/>
    <w:rsid w:val="005A1ED6"/>
    <w:rsid w:val="005A4E86"/>
    <w:rsid w:val="005B173D"/>
    <w:rsid w:val="005B6888"/>
    <w:rsid w:val="005B78B3"/>
    <w:rsid w:val="005C1B7C"/>
    <w:rsid w:val="005D0A55"/>
    <w:rsid w:val="005D3185"/>
    <w:rsid w:val="005D6E95"/>
    <w:rsid w:val="005E2A33"/>
    <w:rsid w:val="005E4859"/>
    <w:rsid w:val="005F3F52"/>
    <w:rsid w:val="005F4B95"/>
    <w:rsid w:val="005F6C65"/>
    <w:rsid w:val="00600F02"/>
    <w:rsid w:val="00603475"/>
    <w:rsid w:val="00603651"/>
    <w:rsid w:val="0060444D"/>
    <w:rsid w:val="0060621D"/>
    <w:rsid w:val="00610C24"/>
    <w:rsid w:val="006122FC"/>
    <w:rsid w:val="006124F4"/>
    <w:rsid w:val="00624138"/>
    <w:rsid w:val="0062550A"/>
    <w:rsid w:val="006354BB"/>
    <w:rsid w:val="00642004"/>
    <w:rsid w:val="00642776"/>
    <w:rsid w:val="00644FE2"/>
    <w:rsid w:val="00645FB8"/>
    <w:rsid w:val="00646138"/>
    <w:rsid w:val="006503EA"/>
    <w:rsid w:val="0065134F"/>
    <w:rsid w:val="00651986"/>
    <w:rsid w:val="006545E8"/>
    <w:rsid w:val="00661100"/>
    <w:rsid w:val="00664736"/>
    <w:rsid w:val="00665701"/>
    <w:rsid w:val="00665980"/>
    <w:rsid w:val="00666D60"/>
    <w:rsid w:val="006675FB"/>
    <w:rsid w:val="00672BD0"/>
    <w:rsid w:val="0067640C"/>
    <w:rsid w:val="006836D9"/>
    <w:rsid w:val="00686699"/>
    <w:rsid w:val="00686D0C"/>
    <w:rsid w:val="006926DB"/>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1B0D"/>
    <w:rsid w:val="006F50AA"/>
    <w:rsid w:val="006F5843"/>
    <w:rsid w:val="006F599A"/>
    <w:rsid w:val="006F7580"/>
    <w:rsid w:val="00703009"/>
    <w:rsid w:val="0070367F"/>
    <w:rsid w:val="00712F3C"/>
    <w:rsid w:val="00713183"/>
    <w:rsid w:val="00715C27"/>
    <w:rsid w:val="007170AA"/>
    <w:rsid w:val="00722A29"/>
    <w:rsid w:val="00732B66"/>
    <w:rsid w:val="00735E38"/>
    <w:rsid w:val="00736AEF"/>
    <w:rsid w:val="00737C8F"/>
    <w:rsid w:val="007406DE"/>
    <w:rsid w:val="00740DCC"/>
    <w:rsid w:val="00743E79"/>
    <w:rsid w:val="00744BEA"/>
    <w:rsid w:val="00751532"/>
    <w:rsid w:val="007515BE"/>
    <w:rsid w:val="00751C37"/>
    <w:rsid w:val="0075411F"/>
    <w:rsid w:val="007567FB"/>
    <w:rsid w:val="0075769B"/>
    <w:rsid w:val="0077198E"/>
    <w:rsid w:val="007757F3"/>
    <w:rsid w:val="00777D18"/>
    <w:rsid w:val="007815DC"/>
    <w:rsid w:val="00786312"/>
    <w:rsid w:val="00787AEA"/>
    <w:rsid w:val="00793469"/>
    <w:rsid w:val="00796E4A"/>
    <w:rsid w:val="007A28FF"/>
    <w:rsid w:val="007A47FB"/>
    <w:rsid w:val="007A5DFE"/>
    <w:rsid w:val="007A5DFF"/>
    <w:rsid w:val="007A7056"/>
    <w:rsid w:val="007B106B"/>
    <w:rsid w:val="007B1172"/>
    <w:rsid w:val="007B275D"/>
    <w:rsid w:val="007B3212"/>
    <w:rsid w:val="007C2C0E"/>
    <w:rsid w:val="007C587C"/>
    <w:rsid w:val="007D286A"/>
    <w:rsid w:val="007D4C5B"/>
    <w:rsid w:val="007D661E"/>
    <w:rsid w:val="007D7645"/>
    <w:rsid w:val="007E01AF"/>
    <w:rsid w:val="007E4877"/>
    <w:rsid w:val="007E6AEB"/>
    <w:rsid w:val="007F01EC"/>
    <w:rsid w:val="007F7DF2"/>
    <w:rsid w:val="008018F9"/>
    <w:rsid w:val="00803353"/>
    <w:rsid w:val="00806A03"/>
    <w:rsid w:val="00806CD1"/>
    <w:rsid w:val="00807960"/>
    <w:rsid w:val="008079FA"/>
    <w:rsid w:val="00810D58"/>
    <w:rsid w:val="0081321A"/>
    <w:rsid w:val="00823D48"/>
    <w:rsid w:val="00825286"/>
    <w:rsid w:val="0082611C"/>
    <w:rsid w:val="008336D7"/>
    <w:rsid w:val="00835B31"/>
    <w:rsid w:val="0084149B"/>
    <w:rsid w:val="00844B5D"/>
    <w:rsid w:val="00845F70"/>
    <w:rsid w:val="008463E6"/>
    <w:rsid w:val="0084793C"/>
    <w:rsid w:val="00850413"/>
    <w:rsid w:val="008546DA"/>
    <w:rsid w:val="00857B4A"/>
    <w:rsid w:val="00857EF6"/>
    <w:rsid w:val="00860633"/>
    <w:rsid w:val="008646DE"/>
    <w:rsid w:val="00864902"/>
    <w:rsid w:val="00864BE7"/>
    <w:rsid w:val="00865200"/>
    <w:rsid w:val="008656B0"/>
    <w:rsid w:val="0087140E"/>
    <w:rsid w:val="00871695"/>
    <w:rsid w:val="00876135"/>
    <w:rsid w:val="00876C60"/>
    <w:rsid w:val="00881D1E"/>
    <w:rsid w:val="00884879"/>
    <w:rsid w:val="00891C25"/>
    <w:rsid w:val="008945E1"/>
    <w:rsid w:val="008957E5"/>
    <w:rsid w:val="008973EE"/>
    <w:rsid w:val="00897630"/>
    <w:rsid w:val="008A24DE"/>
    <w:rsid w:val="008A29CF"/>
    <w:rsid w:val="008A760D"/>
    <w:rsid w:val="008B1414"/>
    <w:rsid w:val="008B2609"/>
    <w:rsid w:val="008C075D"/>
    <w:rsid w:val="008C28AD"/>
    <w:rsid w:val="008C51BA"/>
    <w:rsid w:val="008C7808"/>
    <w:rsid w:val="008D089D"/>
    <w:rsid w:val="008E31F5"/>
    <w:rsid w:val="008E6E71"/>
    <w:rsid w:val="008F0B04"/>
    <w:rsid w:val="008F3FE0"/>
    <w:rsid w:val="008F41A1"/>
    <w:rsid w:val="008F5EE1"/>
    <w:rsid w:val="008F6250"/>
    <w:rsid w:val="008F7C55"/>
    <w:rsid w:val="00900C72"/>
    <w:rsid w:val="0090150F"/>
    <w:rsid w:val="0090248D"/>
    <w:rsid w:val="009064F9"/>
    <w:rsid w:val="00906FE4"/>
    <w:rsid w:val="00907732"/>
    <w:rsid w:val="00911318"/>
    <w:rsid w:val="00913CD4"/>
    <w:rsid w:val="00922540"/>
    <w:rsid w:val="00926284"/>
    <w:rsid w:val="00930694"/>
    <w:rsid w:val="00930E70"/>
    <w:rsid w:val="00933677"/>
    <w:rsid w:val="0093521F"/>
    <w:rsid w:val="00936368"/>
    <w:rsid w:val="00936493"/>
    <w:rsid w:val="009370D3"/>
    <w:rsid w:val="00945677"/>
    <w:rsid w:val="00951FB6"/>
    <w:rsid w:val="009530D8"/>
    <w:rsid w:val="00954FA5"/>
    <w:rsid w:val="00955B84"/>
    <w:rsid w:val="00960811"/>
    <w:rsid w:val="009610F8"/>
    <w:rsid w:val="00962113"/>
    <w:rsid w:val="00962F78"/>
    <w:rsid w:val="0096609F"/>
    <w:rsid w:val="00966D8E"/>
    <w:rsid w:val="00966EE8"/>
    <w:rsid w:val="00971600"/>
    <w:rsid w:val="00983B0D"/>
    <w:rsid w:val="00984342"/>
    <w:rsid w:val="00987356"/>
    <w:rsid w:val="00992BD7"/>
    <w:rsid w:val="009973B4"/>
    <w:rsid w:val="009A240B"/>
    <w:rsid w:val="009A76A1"/>
    <w:rsid w:val="009B0991"/>
    <w:rsid w:val="009B7EB8"/>
    <w:rsid w:val="009C7717"/>
    <w:rsid w:val="009D1FC3"/>
    <w:rsid w:val="009D48E6"/>
    <w:rsid w:val="009D6D70"/>
    <w:rsid w:val="009D7E11"/>
    <w:rsid w:val="009E1135"/>
    <w:rsid w:val="009E30DA"/>
    <w:rsid w:val="009E6193"/>
    <w:rsid w:val="009E7DD1"/>
    <w:rsid w:val="009F609F"/>
    <w:rsid w:val="009F7752"/>
    <w:rsid w:val="009F7EED"/>
    <w:rsid w:val="00A01006"/>
    <w:rsid w:val="00A050C5"/>
    <w:rsid w:val="00A115EA"/>
    <w:rsid w:val="00A138EC"/>
    <w:rsid w:val="00A169D0"/>
    <w:rsid w:val="00A20E40"/>
    <w:rsid w:val="00A26E44"/>
    <w:rsid w:val="00A31638"/>
    <w:rsid w:val="00A34B9E"/>
    <w:rsid w:val="00A36170"/>
    <w:rsid w:val="00A458FE"/>
    <w:rsid w:val="00A46064"/>
    <w:rsid w:val="00A53106"/>
    <w:rsid w:val="00A5469B"/>
    <w:rsid w:val="00A6128F"/>
    <w:rsid w:val="00A6317F"/>
    <w:rsid w:val="00A64E72"/>
    <w:rsid w:val="00A672B4"/>
    <w:rsid w:val="00A70529"/>
    <w:rsid w:val="00A7595A"/>
    <w:rsid w:val="00A76C35"/>
    <w:rsid w:val="00A801DE"/>
    <w:rsid w:val="00A90A22"/>
    <w:rsid w:val="00A95DF8"/>
    <w:rsid w:val="00A960E3"/>
    <w:rsid w:val="00A97734"/>
    <w:rsid w:val="00AA1A59"/>
    <w:rsid w:val="00AA5681"/>
    <w:rsid w:val="00AA6C7E"/>
    <w:rsid w:val="00AA7F40"/>
    <w:rsid w:val="00AB2990"/>
    <w:rsid w:val="00AB3547"/>
    <w:rsid w:val="00AB3C2B"/>
    <w:rsid w:val="00AB41FC"/>
    <w:rsid w:val="00AB5714"/>
    <w:rsid w:val="00AB6047"/>
    <w:rsid w:val="00AB7D2F"/>
    <w:rsid w:val="00AC276E"/>
    <w:rsid w:val="00AC3246"/>
    <w:rsid w:val="00AC3C8A"/>
    <w:rsid w:val="00AC763E"/>
    <w:rsid w:val="00AD1C7F"/>
    <w:rsid w:val="00AD333E"/>
    <w:rsid w:val="00AD35E7"/>
    <w:rsid w:val="00AD6F34"/>
    <w:rsid w:val="00AF0AAB"/>
    <w:rsid w:val="00AF156F"/>
    <w:rsid w:val="00AF200B"/>
    <w:rsid w:val="00AF616B"/>
    <w:rsid w:val="00B03A18"/>
    <w:rsid w:val="00B0685B"/>
    <w:rsid w:val="00B077F0"/>
    <w:rsid w:val="00B07916"/>
    <w:rsid w:val="00B15085"/>
    <w:rsid w:val="00B15887"/>
    <w:rsid w:val="00B160D4"/>
    <w:rsid w:val="00B17A56"/>
    <w:rsid w:val="00B20E72"/>
    <w:rsid w:val="00B20E9D"/>
    <w:rsid w:val="00B22D22"/>
    <w:rsid w:val="00B23030"/>
    <w:rsid w:val="00B237B9"/>
    <w:rsid w:val="00B23A5E"/>
    <w:rsid w:val="00B23CAA"/>
    <w:rsid w:val="00B2585D"/>
    <w:rsid w:val="00B374FA"/>
    <w:rsid w:val="00B410EE"/>
    <w:rsid w:val="00B4369C"/>
    <w:rsid w:val="00B4404C"/>
    <w:rsid w:val="00B443E9"/>
    <w:rsid w:val="00B51D58"/>
    <w:rsid w:val="00B57EAB"/>
    <w:rsid w:val="00B64949"/>
    <w:rsid w:val="00B66DAD"/>
    <w:rsid w:val="00B81284"/>
    <w:rsid w:val="00B8202D"/>
    <w:rsid w:val="00B857F1"/>
    <w:rsid w:val="00B87346"/>
    <w:rsid w:val="00B929FD"/>
    <w:rsid w:val="00B94669"/>
    <w:rsid w:val="00B95B99"/>
    <w:rsid w:val="00B95F69"/>
    <w:rsid w:val="00BA0438"/>
    <w:rsid w:val="00BA3355"/>
    <w:rsid w:val="00BB6A56"/>
    <w:rsid w:val="00BC2015"/>
    <w:rsid w:val="00BC36BE"/>
    <w:rsid w:val="00BC37AC"/>
    <w:rsid w:val="00BC3D10"/>
    <w:rsid w:val="00BC6CDF"/>
    <w:rsid w:val="00BC71B0"/>
    <w:rsid w:val="00BE2675"/>
    <w:rsid w:val="00BE4668"/>
    <w:rsid w:val="00BE6A10"/>
    <w:rsid w:val="00BF3149"/>
    <w:rsid w:val="00BF597E"/>
    <w:rsid w:val="00C028B7"/>
    <w:rsid w:val="00C0299D"/>
    <w:rsid w:val="00C03098"/>
    <w:rsid w:val="00C0339F"/>
    <w:rsid w:val="00C068F9"/>
    <w:rsid w:val="00C14685"/>
    <w:rsid w:val="00C173F0"/>
    <w:rsid w:val="00C22925"/>
    <w:rsid w:val="00C31C73"/>
    <w:rsid w:val="00C40CB0"/>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4B25"/>
    <w:rsid w:val="00CA5A02"/>
    <w:rsid w:val="00CA6D49"/>
    <w:rsid w:val="00CB0B69"/>
    <w:rsid w:val="00CB11CC"/>
    <w:rsid w:val="00CB260B"/>
    <w:rsid w:val="00CC16A8"/>
    <w:rsid w:val="00CD53A5"/>
    <w:rsid w:val="00CD7B7C"/>
    <w:rsid w:val="00CE2A9E"/>
    <w:rsid w:val="00CE315A"/>
    <w:rsid w:val="00CE6D7A"/>
    <w:rsid w:val="00CE7BE1"/>
    <w:rsid w:val="00CF147A"/>
    <w:rsid w:val="00CF1726"/>
    <w:rsid w:val="00CF2841"/>
    <w:rsid w:val="00CF324A"/>
    <w:rsid w:val="00CF390E"/>
    <w:rsid w:val="00CF39C4"/>
    <w:rsid w:val="00CF46F8"/>
    <w:rsid w:val="00CF615B"/>
    <w:rsid w:val="00CF6C5C"/>
    <w:rsid w:val="00D02852"/>
    <w:rsid w:val="00D02F7F"/>
    <w:rsid w:val="00D06F59"/>
    <w:rsid w:val="00D2302E"/>
    <w:rsid w:val="00D30D7E"/>
    <w:rsid w:val="00D31CCB"/>
    <w:rsid w:val="00D3392D"/>
    <w:rsid w:val="00D35353"/>
    <w:rsid w:val="00D36193"/>
    <w:rsid w:val="00D363BF"/>
    <w:rsid w:val="00D37F3C"/>
    <w:rsid w:val="00D4063C"/>
    <w:rsid w:val="00D429D7"/>
    <w:rsid w:val="00D44AD0"/>
    <w:rsid w:val="00D458E8"/>
    <w:rsid w:val="00D5229B"/>
    <w:rsid w:val="00D52C6D"/>
    <w:rsid w:val="00D55BC5"/>
    <w:rsid w:val="00D55E69"/>
    <w:rsid w:val="00D562F6"/>
    <w:rsid w:val="00D566B4"/>
    <w:rsid w:val="00D56B7B"/>
    <w:rsid w:val="00D579E7"/>
    <w:rsid w:val="00D61612"/>
    <w:rsid w:val="00D624A3"/>
    <w:rsid w:val="00D6642D"/>
    <w:rsid w:val="00D82E3A"/>
    <w:rsid w:val="00D8388C"/>
    <w:rsid w:val="00D87E15"/>
    <w:rsid w:val="00D94AFC"/>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257"/>
    <w:rsid w:val="00E038E4"/>
    <w:rsid w:val="00E04ED8"/>
    <w:rsid w:val="00E04EE4"/>
    <w:rsid w:val="00E121AE"/>
    <w:rsid w:val="00E13D9A"/>
    <w:rsid w:val="00E21843"/>
    <w:rsid w:val="00E21E7D"/>
    <w:rsid w:val="00E32D13"/>
    <w:rsid w:val="00E365C8"/>
    <w:rsid w:val="00E43822"/>
    <w:rsid w:val="00E44012"/>
    <w:rsid w:val="00E44C05"/>
    <w:rsid w:val="00E467AB"/>
    <w:rsid w:val="00E52132"/>
    <w:rsid w:val="00E52379"/>
    <w:rsid w:val="00E54035"/>
    <w:rsid w:val="00E60BF2"/>
    <w:rsid w:val="00E627ED"/>
    <w:rsid w:val="00E62996"/>
    <w:rsid w:val="00E63714"/>
    <w:rsid w:val="00E64164"/>
    <w:rsid w:val="00E64A51"/>
    <w:rsid w:val="00E65011"/>
    <w:rsid w:val="00E676F9"/>
    <w:rsid w:val="00E7040E"/>
    <w:rsid w:val="00E70928"/>
    <w:rsid w:val="00E740D2"/>
    <w:rsid w:val="00E764D2"/>
    <w:rsid w:val="00E910C0"/>
    <w:rsid w:val="00E9449D"/>
    <w:rsid w:val="00E97424"/>
    <w:rsid w:val="00EA10B1"/>
    <w:rsid w:val="00EA523B"/>
    <w:rsid w:val="00EA55F7"/>
    <w:rsid w:val="00EA56C6"/>
    <w:rsid w:val="00EB0164"/>
    <w:rsid w:val="00EB2329"/>
    <w:rsid w:val="00EB5DF5"/>
    <w:rsid w:val="00EB65F7"/>
    <w:rsid w:val="00EC3781"/>
    <w:rsid w:val="00EC42F5"/>
    <w:rsid w:val="00EC6702"/>
    <w:rsid w:val="00ED0F62"/>
    <w:rsid w:val="00ED1C0A"/>
    <w:rsid w:val="00ED263E"/>
    <w:rsid w:val="00ED47C6"/>
    <w:rsid w:val="00EE0EB7"/>
    <w:rsid w:val="00EE7B72"/>
    <w:rsid w:val="00EF36E7"/>
    <w:rsid w:val="00F06D09"/>
    <w:rsid w:val="00F101A2"/>
    <w:rsid w:val="00F11201"/>
    <w:rsid w:val="00F14D99"/>
    <w:rsid w:val="00F174B8"/>
    <w:rsid w:val="00F22FC7"/>
    <w:rsid w:val="00F2323D"/>
    <w:rsid w:val="00F25381"/>
    <w:rsid w:val="00F26ED7"/>
    <w:rsid w:val="00F32CB9"/>
    <w:rsid w:val="00F33729"/>
    <w:rsid w:val="00F35CD7"/>
    <w:rsid w:val="00F3666E"/>
    <w:rsid w:val="00F40BCF"/>
    <w:rsid w:val="00F444D0"/>
    <w:rsid w:val="00F46B1E"/>
    <w:rsid w:val="00F51005"/>
    <w:rsid w:val="00F5187C"/>
    <w:rsid w:val="00F5266A"/>
    <w:rsid w:val="00F5492A"/>
    <w:rsid w:val="00F606E1"/>
    <w:rsid w:val="00F657C4"/>
    <w:rsid w:val="00F6704D"/>
    <w:rsid w:val="00F6739D"/>
    <w:rsid w:val="00F708CB"/>
    <w:rsid w:val="00F73E51"/>
    <w:rsid w:val="00F74AF0"/>
    <w:rsid w:val="00F80C36"/>
    <w:rsid w:val="00F83639"/>
    <w:rsid w:val="00F840C3"/>
    <w:rsid w:val="00F8549D"/>
    <w:rsid w:val="00F856F5"/>
    <w:rsid w:val="00F862A2"/>
    <w:rsid w:val="00F87F8F"/>
    <w:rsid w:val="00F9217C"/>
    <w:rsid w:val="00F93F54"/>
    <w:rsid w:val="00F956F5"/>
    <w:rsid w:val="00F96344"/>
    <w:rsid w:val="00FA0833"/>
    <w:rsid w:val="00FA350D"/>
    <w:rsid w:val="00FA3692"/>
    <w:rsid w:val="00FA3ED3"/>
    <w:rsid w:val="00FA5C85"/>
    <w:rsid w:val="00FA623D"/>
    <w:rsid w:val="00FB03C3"/>
    <w:rsid w:val="00FB5A65"/>
    <w:rsid w:val="00FC23E5"/>
    <w:rsid w:val="00FC36B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65221">
      <w:bodyDiv w:val="1"/>
      <w:marLeft w:val="0"/>
      <w:marRight w:val="0"/>
      <w:marTop w:val="0"/>
      <w:marBottom w:val="0"/>
      <w:divBdr>
        <w:top w:val="none" w:sz="0" w:space="0" w:color="auto"/>
        <w:left w:val="none" w:sz="0" w:space="0" w:color="auto"/>
        <w:bottom w:val="none" w:sz="0" w:space="0" w:color="auto"/>
        <w:right w:val="none" w:sz="0" w:space="0" w:color="auto"/>
      </w:divBdr>
    </w:div>
    <w:div w:id="903177018">
      <w:bodyDiv w:val="1"/>
      <w:marLeft w:val="0"/>
      <w:marRight w:val="0"/>
      <w:marTop w:val="0"/>
      <w:marBottom w:val="0"/>
      <w:divBdr>
        <w:top w:val="none" w:sz="0" w:space="0" w:color="auto"/>
        <w:left w:val="none" w:sz="0" w:space="0" w:color="auto"/>
        <w:bottom w:val="none" w:sz="0" w:space="0" w:color="auto"/>
        <w:right w:val="none" w:sz="0" w:space="0" w:color="auto"/>
      </w:divBdr>
    </w:div>
    <w:div w:id="1093549456">
      <w:bodyDiv w:val="1"/>
      <w:marLeft w:val="0"/>
      <w:marRight w:val="0"/>
      <w:marTop w:val="0"/>
      <w:marBottom w:val="0"/>
      <w:divBdr>
        <w:top w:val="none" w:sz="0" w:space="0" w:color="auto"/>
        <w:left w:val="none" w:sz="0" w:space="0" w:color="auto"/>
        <w:bottom w:val="none" w:sz="0" w:space="0" w:color="auto"/>
        <w:right w:val="none" w:sz="0" w:space="0" w:color="auto"/>
      </w:divBdr>
    </w:div>
    <w:div w:id="1098015309">
      <w:bodyDiv w:val="1"/>
      <w:marLeft w:val="0"/>
      <w:marRight w:val="0"/>
      <w:marTop w:val="0"/>
      <w:marBottom w:val="0"/>
      <w:divBdr>
        <w:top w:val="none" w:sz="0" w:space="0" w:color="auto"/>
        <w:left w:val="none" w:sz="0" w:space="0" w:color="auto"/>
        <w:bottom w:val="none" w:sz="0" w:space="0" w:color="auto"/>
        <w:right w:val="none" w:sz="0" w:space="0" w:color="auto"/>
      </w:divBdr>
    </w:div>
    <w:div w:id="1098453873">
      <w:bodyDiv w:val="1"/>
      <w:marLeft w:val="0"/>
      <w:marRight w:val="0"/>
      <w:marTop w:val="0"/>
      <w:marBottom w:val="0"/>
      <w:divBdr>
        <w:top w:val="none" w:sz="0" w:space="0" w:color="auto"/>
        <w:left w:val="none" w:sz="0" w:space="0" w:color="auto"/>
        <w:bottom w:val="none" w:sz="0" w:space="0" w:color="auto"/>
        <w:right w:val="none" w:sz="0" w:space="0" w:color="auto"/>
      </w:divBdr>
    </w:div>
    <w:div w:id="1558933959">
      <w:bodyDiv w:val="1"/>
      <w:marLeft w:val="0"/>
      <w:marRight w:val="0"/>
      <w:marTop w:val="0"/>
      <w:marBottom w:val="0"/>
      <w:divBdr>
        <w:top w:val="none" w:sz="0" w:space="0" w:color="auto"/>
        <w:left w:val="none" w:sz="0" w:space="0" w:color="auto"/>
        <w:bottom w:val="none" w:sz="0" w:space="0" w:color="auto"/>
        <w:right w:val="none" w:sz="0" w:space="0" w:color="auto"/>
      </w:divBdr>
    </w:div>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10</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1104</cp:revision>
  <dcterms:created xsi:type="dcterms:W3CDTF">2015-06-17T12:51:00Z</dcterms:created>
  <dcterms:modified xsi:type="dcterms:W3CDTF">2021-04-05T10:17:00Z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