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43" w:type="dxa"/>
            <w:vAlign w:val="center"/>
          </w:tcPr>
          <w:p>
            <w:pPr>
              <w:rPr>
                <w:sz w:val="24"/>
                <w:szCs w:val="24"/>
              </w:rPr>
            </w:pPr>
            <w:r>
              <w:rPr>
                <w:rFonts w:hint="eastAsia"/>
                <w:sz w:val="24"/>
                <w:szCs w:val="24"/>
              </w:rPr>
              <w:t>受审核部门：</w:t>
            </w:r>
            <w:r>
              <w:rPr>
                <w:rFonts w:hint="eastAsia"/>
                <w:sz w:val="24"/>
                <w:szCs w:val="24"/>
                <w:lang w:val="en-US" w:eastAsia="zh-CN"/>
              </w:rPr>
              <w:t>办公室</w:t>
            </w:r>
            <w:r>
              <w:rPr>
                <w:rFonts w:hint="eastAsia"/>
                <w:sz w:val="24"/>
                <w:szCs w:val="24"/>
              </w:rPr>
              <w:t xml:space="preserve">(含财务）  主管领导： </w:t>
            </w:r>
            <w:r>
              <w:rPr>
                <w:rFonts w:hint="eastAsia" w:cs="宋体"/>
              </w:rPr>
              <w:t xml:space="preserve">张正宝 </w:t>
            </w:r>
            <w:r>
              <w:rPr>
                <w:rFonts w:hint="eastAsia"/>
                <w:sz w:val="24"/>
                <w:szCs w:val="24"/>
              </w:rPr>
              <w:t xml:space="preserve">         陪同人员：</w:t>
            </w:r>
            <w:r>
              <w:rPr>
                <w:rFonts w:hint="eastAsia"/>
              </w:rPr>
              <w:t>权勇</w:t>
            </w:r>
            <w:r>
              <w:t xml:space="preserve">  </w:t>
            </w:r>
          </w:p>
        </w:tc>
        <w:tc>
          <w:tcPr>
            <w:tcW w:w="6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943" w:type="dxa"/>
            <w:vAlign w:val="center"/>
          </w:tcPr>
          <w:p>
            <w:pPr>
              <w:rPr>
                <w:rFonts w:hint="default" w:eastAsia="宋体"/>
                <w:sz w:val="24"/>
                <w:szCs w:val="24"/>
                <w:lang w:val="en-US" w:eastAsia="zh-CN"/>
              </w:rPr>
            </w:pPr>
            <w:r>
              <w:rPr>
                <w:rFonts w:hint="eastAsia"/>
                <w:sz w:val="24"/>
                <w:szCs w:val="24"/>
              </w:rPr>
              <w:t>审核员：李</w:t>
            </w:r>
            <w:r>
              <w:rPr>
                <w:rFonts w:hint="eastAsia"/>
                <w:sz w:val="24"/>
                <w:szCs w:val="24"/>
                <w:lang w:val="en-US" w:eastAsia="zh-CN"/>
              </w:rPr>
              <w:t>京田</w:t>
            </w:r>
            <w:r>
              <w:rPr>
                <w:rFonts w:hint="eastAsia"/>
                <w:sz w:val="24"/>
                <w:szCs w:val="24"/>
              </w:rPr>
              <w:t xml:space="preserve">    </w:t>
            </w:r>
            <w:r>
              <w:rPr>
                <w:rFonts w:hint="eastAsia" w:ascii="宋体" w:hAnsi="宋体" w:cs="宋体"/>
                <w:szCs w:val="21"/>
                <w:lang w:val="en-US" w:eastAsia="zh-CN"/>
              </w:rPr>
              <w:t xml:space="preserve"> </w:t>
            </w:r>
            <w:r>
              <w:rPr>
                <w:rFonts w:hint="eastAsia" w:ascii="宋体" w:hAnsi="宋体" w:cs="宋体"/>
                <w:szCs w:val="21"/>
              </w:rPr>
              <w:t xml:space="preserve">杨鑫  </w:t>
            </w:r>
            <w:r>
              <w:rPr>
                <w:rFonts w:hint="eastAsia"/>
                <w:sz w:val="24"/>
                <w:szCs w:val="24"/>
              </w:rPr>
              <w:t xml:space="preserve">      审核时间：2021</w:t>
            </w:r>
            <w:r>
              <w:rPr>
                <w:rFonts w:hint="eastAsia"/>
                <w:sz w:val="24"/>
                <w:szCs w:val="24"/>
                <w:lang w:val="en-US" w:eastAsia="zh-CN"/>
              </w:rPr>
              <w:t>.4.5</w:t>
            </w:r>
          </w:p>
        </w:tc>
        <w:tc>
          <w:tcPr>
            <w:tcW w:w="6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943" w:type="dxa"/>
            <w:vAlign w:val="center"/>
          </w:tcPr>
          <w:p>
            <w:pPr>
              <w:ind w:firstLine="480" w:firstLineChars="200"/>
              <w:rPr>
                <w:rFonts w:hint="eastAsia"/>
                <w:sz w:val="24"/>
                <w:szCs w:val="24"/>
              </w:rPr>
            </w:pPr>
            <w:r>
              <w:rPr>
                <w:rFonts w:hint="eastAsia"/>
                <w:sz w:val="24"/>
                <w:szCs w:val="24"/>
              </w:rPr>
              <w:t>审核条款：</w:t>
            </w:r>
          </w:p>
          <w:p>
            <w:pPr>
              <w:rPr>
                <w:rFonts w:ascii="宋体" w:hAnsi="宋体"/>
                <w:color w:val="000000" w:themeColor="text1"/>
                <w:sz w:val="18"/>
                <w:szCs w:val="22"/>
              </w:rPr>
            </w:pPr>
            <w:r>
              <w:rPr>
                <w:rFonts w:hint="eastAsia" w:ascii="宋体" w:hAnsi="宋体"/>
                <w:color w:val="000000" w:themeColor="text1"/>
                <w:sz w:val="18"/>
                <w:szCs w:val="22"/>
              </w:rPr>
              <w:t>Q:5.3/6.1/6.2/7.1.2/</w:t>
            </w:r>
            <w:r>
              <w:rPr>
                <w:rFonts w:hint="eastAsia" w:ascii="宋体" w:hAnsi="宋体"/>
                <w:color w:val="000000" w:themeColor="text1"/>
                <w:sz w:val="18"/>
                <w:szCs w:val="22"/>
                <w:lang w:val="en-US" w:eastAsia="zh-CN"/>
              </w:rPr>
              <w:t>7.1.3/</w:t>
            </w:r>
            <w:r>
              <w:rPr>
                <w:rFonts w:hint="eastAsia" w:ascii="宋体" w:hAnsi="宋体"/>
                <w:color w:val="000000" w:themeColor="text1"/>
                <w:sz w:val="18"/>
                <w:szCs w:val="22"/>
              </w:rPr>
              <w:t>7.2/7.3/7.4/7.5/9.1.3/9.2/10.2</w:t>
            </w:r>
          </w:p>
          <w:p>
            <w:pPr>
              <w:rPr>
                <w:rFonts w:ascii="宋体" w:hAnsi="宋体"/>
                <w:color w:val="000000" w:themeColor="text1"/>
                <w:sz w:val="18"/>
                <w:szCs w:val="22"/>
              </w:rPr>
            </w:pPr>
            <w:r>
              <w:rPr>
                <w:rFonts w:hint="eastAsia" w:ascii="宋体" w:hAnsi="宋体"/>
                <w:color w:val="000000" w:themeColor="text1"/>
                <w:sz w:val="18"/>
                <w:szCs w:val="22"/>
              </w:rPr>
              <w:t>E</w:t>
            </w:r>
            <w:r>
              <w:rPr>
                <w:rFonts w:hint="eastAsia" w:ascii="宋体" w:hAnsi="宋体"/>
                <w:color w:val="000000" w:themeColor="text1"/>
                <w:sz w:val="18"/>
                <w:szCs w:val="22"/>
                <w:lang w:val="en-US" w:eastAsia="zh-CN"/>
              </w:rPr>
              <w:t>S</w:t>
            </w:r>
            <w:r>
              <w:rPr>
                <w:rFonts w:hint="eastAsia" w:ascii="宋体" w:hAnsi="宋体"/>
                <w:color w:val="000000" w:themeColor="text1"/>
                <w:sz w:val="18"/>
                <w:szCs w:val="22"/>
              </w:rPr>
              <w:t>:5.3/6.1.2/6.1.2/6.1.3/6.2/7.2/7.3/7.4/7.5/8.1/8.2/9.2/10.1/10.2/9.1.2</w:t>
            </w:r>
          </w:p>
          <w:p>
            <w:pPr>
              <w:rPr>
                <w:sz w:val="24"/>
                <w:szCs w:val="24"/>
              </w:rPr>
            </w:pPr>
          </w:p>
        </w:tc>
        <w:tc>
          <w:tcPr>
            <w:tcW w:w="6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lang w:val="en-US" w:eastAsia="zh-CN"/>
              </w:rPr>
              <w:t>Q</w:t>
            </w:r>
            <w:r>
              <w:rPr>
                <w:rFonts w:hint="eastAsia"/>
                <w:szCs w:val="21"/>
              </w:rPr>
              <w:t>ES5.3</w:t>
            </w:r>
          </w:p>
          <w:p>
            <w:pPr>
              <w:pStyle w:val="13"/>
            </w:pPr>
          </w:p>
        </w:tc>
        <w:tc>
          <w:tcPr>
            <w:tcW w:w="10943" w:type="dxa"/>
            <w:vAlign w:val="center"/>
          </w:tcPr>
          <w:p>
            <w:pPr>
              <w:rPr>
                <w:rFonts w:hint="eastAsia" w:ascii="宋体" w:hAnsi="宋体" w:cs="宋体"/>
                <w:szCs w:val="21"/>
              </w:rPr>
            </w:pPr>
            <w:r>
              <w:rPr>
                <w:rFonts w:hint="eastAsia" w:ascii="宋体" w:hAnsi="宋体" w:cs="宋体"/>
                <w:szCs w:val="21"/>
              </w:rPr>
              <w:t xml:space="preserve">部门负责人：  张正宝   </w:t>
            </w:r>
          </w:p>
          <w:p>
            <w:pPr>
              <w:rPr>
                <w:rFonts w:hint="eastAsia" w:ascii="宋体" w:hAnsi="宋体" w:cs="宋体"/>
                <w:szCs w:val="21"/>
              </w:rPr>
            </w:pPr>
            <w:r>
              <w:rPr>
                <w:rFonts w:hint="eastAsia" w:ascii="宋体" w:hAnsi="宋体" w:cs="宋体"/>
                <w:szCs w:val="21"/>
              </w:rPr>
              <w:t>询问主要职责：</w:t>
            </w:r>
          </w:p>
          <w:p>
            <w:pPr>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组织协助管代编制本公司《质量手册》，负责本公司所有文件的编制、发放、管理工作。负责做好本公司质量/环境管理体系文件、管理类文件及上级主管部门下达的外来文件的总体管理。</w:t>
            </w:r>
          </w:p>
          <w:p>
            <w:pPr>
              <w:rPr>
                <w:rFonts w:hint="eastAsia" w:ascii="宋体" w:hAnsi="宋体" w:cs="宋体"/>
                <w:szCs w:val="21"/>
              </w:rPr>
            </w:pPr>
            <w:r>
              <w:rPr>
                <w:rFonts w:hint="eastAsia" w:ascii="宋体" w:hAnsi="宋体" w:cs="宋体"/>
                <w:szCs w:val="21"/>
              </w:rPr>
              <w:t>2．编制本公司的《岗位责任及任职要求》，做好内部沟通，协调各部门之间的工作。</w:t>
            </w:r>
          </w:p>
          <w:p>
            <w:pPr>
              <w:rPr>
                <w:rFonts w:hint="eastAsia"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协助管理者代表进行内部审核工作，保存所有内部审核形成的记录。</w:t>
            </w:r>
          </w:p>
          <w:p>
            <w:pPr>
              <w:rPr>
                <w:rFonts w:hint="eastAsia" w:ascii="宋体" w:hAnsi="宋体" w:cs="宋体"/>
                <w:szCs w:val="21"/>
              </w:rPr>
            </w:pPr>
            <w:r>
              <w:rPr>
                <w:rFonts w:hint="eastAsia" w:ascii="宋体" w:hAnsi="宋体" w:cs="宋体"/>
                <w:szCs w:val="21"/>
              </w:rPr>
              <w:t>4．负责建立各部门的分解目标，协助总经理做好质量/环境管理体系策划和管理评审工作，并且保存策划和管理评审的记录。</w:t>
            </w:r>
          </w:p>
          <w:p>
            <w:pPr>
              <w:rPr>
                <w:rFonts w:hint="eastAsia" w:ascii="宋体" w:hAnsi="宋体" w:cs="宋体"/>
                <w:szCs w:val="21"/>
              </w:rPr>
            </w:pPr>
            <w:r>
              <w:rPr>
                <w:rFonts w:hint="eastAsia" w:ascii="宋体" w:hAnsi="宋体" w:cs="宋体"/>
                <w:szCs w:val="21"/>
              </w:rPr>
              <w:t>5.主管市场开发，顾客要求识别,组织合同评审、传递合同更改信息、保存合同及评审记录。</w:t>
            </w:r>
          </w:p>
          <w:p>
            <w:pPr>
              <w:rPr>
                <w:rFonts w:hint="eastAsia" w:ascii="宋体" w:hAnsi="宋体" w:cs="宋体"/>
                <w:szCs w:val="21"/>
              </w:rPr>
            </w:pPr>
            <w:r>
              <w:rPr>
                <w:rFonts w:hint="eastAsia" w:ascii="宋体" w:hAnsi="宋体" w:cs="宋体"/>
                <w:szCs w:val="21"/>
              </w:rPr>
              <w:t>6.责调查收集供方资料，对供方进行评价，建立、健全供方的详细档，期进行业绩评价，建立《合格供方名单》。</w:t>
            </w:r>
          </w:p>
          <w:p>
            <w:pPr>
              <w:rPr>
                <w:rFonts w:hint="eastAsia" w:ascii="宋体" w:hAnsi="宋体" w:cs="宋体"/>
                <w:szCs w:val="21"/>
              </w:rPr>
            </w:pPr>
            <w:r>
              <w:rPr>
                <w:rFonts w:hint="eastAsia" w:ascii="宋体" w:hAnsi="宋体" w:cs="宋体"/>
                <w:szCs w:val="21"/>
              </w:rPr>
              <w:t>7.制月度《采购计划》，并且实施采购。</w:t>
            </w:r>
          </w:p>
          <w:p>
            <w:pPr>
              <w:rPr>
                <w:rFonts w:hint="eastAsia" w:ascii="宋体" w:hAnsi="宋体" w:cs="宋体"/>
                <w:szCs w:val="21"/>
              </w:rPr>
            </w:pPr>
            <w:r>
              <w:rPr>
                <w:rFonts w:hint="eastAsia" w:ascii="宋体" w:hAnsi="宋体" w:cs="宋体"/>
                <w:szCs w:val="21"/>
              </w:rPr>
              <w:t>8. 做好顾客满意度的调查工作，对满意度进行汇总分析，测量顾客满意度，针对存在问题采取相应措施予以解决。</w:t>
            </w:r>
          </w:p>
          <w:p>
            <w:pPr>
              <w:rPr>
                <w:rFonts w:hint="eastAsia" w:ascii="宋体" w:hAnsi="宋体" w:cs="宋体"/>
                <w:szCs w:val="21"/>
              </w:rPr>
            </w:pPr>
            <w:r>
              <w:rPr>
                <w:rFonts w:hint="eastAsia" w:ascii="宋体" w:hAnsi="宋体" w:cs="宋体"/>
                <w:szCs w:val="21"/>
              </w:rPr>
              <w:t>9.确定重要环境因素，并收集相关环境法律法规，对环境情况进行定期的监测。</w:t>
            </w:r>
          </w:p>
          <w:p>
            <w:pPr>
              <w:rPr>
                <w:rFonts w:hint="eastAsia" w:ascii="宋体" w:hAnsi="宋体" w:cs="宋体"/>
                <w:szCs w:val="21"/>
              </w:rPr>
            </w:pPr>
            <w:r>
              <w:rPr>
                <w:rFonts w:hint="eastAsia" w:ascii="宋体" w:hAnsi="宋体" w:cs="宋体"/>
                <w:szCs w:val="21"/>
              </w:rPr>
              <w:t>负责公司业务及技术咨询服务合同评审。。</w:t>
            </w:r>
            <w:bookmarkStart w:id="0" w:name="OLE_LINK21"/>
            <w:r>
              <w:rPr>
                <w:rFonts w:hint="eastAsia" w:ascii="宋体" w:hAnsi="宋体" w:cs="宋体"/>
                <w:szCs w:val="21"/>
              </w:rPr>
              <w:t xml:space="preserve"> </w:t>
            </w:r>
            <w:bookmarkEnd w:id="0"/>
          </w:p>
          <w:p>
            <w:r>
              <w:rPr>
                <w:rFonts w:hint="eastAsia" w:ascii="宋体" w:hAnsi="宋体" w:cs="宋体"/>
                <w:szCs w:val="21"/>
              </w:rPr>
              <w:t>职责明确，回答基本正确，沟通顺畅。</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3"/>
              <w:rPr>
                <w:szCs w:val="21"/>
              </w:rPr>
            </w:pPr>
          </w:p>
          <w:p>
            <w:pPr>
              <w:pStyle w:val="13"/>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lang w:val="en-US" w:eastAsia="zh-CN"/>
              </w:rPr>
              <w:t>Q</w:t>
            </w:r>
            <w:r>
              <w:rPr>
                <w:rFonts w:hint="eastAsia"/>
                <w:szCs w:val="21"/>
              </w:rPr>
              <w:t>ES6.2</w:t>
            </w:r>
            <w:r>
              <w:rPr>
                <w:szCs w:val="21"/>
              </w:rPr>
              <w:t xml:space="preserve">  </w:t>
            </w:r>
          </w:p>
          <w:p>
            <w:pPr>
              <w:rPr>
                <w:szCs w:val="21"/>
              </w:rPr>
            </w:pPr>
          </w:p>
          <w:p/>
        </w:tc>
        <w:tc>
          <w:tcPr>
            <w:tcW w:w="10943" w:type="dxa"/>
            <w:vAlign w:val="center"/>
          </w:tcPr>
          <w:p>
            <w:pPr>
              <w:ind w:left="210" w:leftChars="100" w:firstLine="210" w:firstLineChars="100"/>
              <w:rPr>
                <w:rFonts w:ascii="宋体" w:hAnsi="宋体" w:cs="宋体"/>
                <w:szCs w:val="21"/>
              </w:rPr>
            </w:pPr>
            <w:r>
              <w:rPr>
                <w:rFonts w:hint="eastAsia" w:ascii="宋体" w:hAnsi="宋体" w:cs="宋体"/>
                <w:szCs w:val="21"/>
              </w:rPr>
              <w:t xml:space="preserve">部门目标： </w:t>
            </w:r>
            <w:r>
              <w:rPr>
                <w:rFonts w:hint="eastAsia" w:ascii="宋体" w:hAnsi="宋体" w:cs="宋体"/>
                <w:szCs w:val="21"/>
                <w:lang w:eastAsia="zh-CN"/>
              </w:rPr>
              <w:t>（</w:t>
            </w:r>
            <w:r>
              <w:rPr>
                <w:rFonts w:hint="eastAsia" w:ascii="宋体" w:hAnsi="宋体" w:cs="宋体"/>
                <w:szCs w:val="21"/>
                <w:lang w:val="en-US" w:eastAsia="zh-CN"/>
              </w:rPr>
              <w:t>截止2021年3月）</w:t>
            </w:r>
            <w:r>
              <w:rPr>
                <w:rFonts w:hint="eastAsia" w:ascii="宋体" w:hAnsi="宋体" w:cs="宋体"/>
                <w:szCs w:val="21"/>
              </w:rPr>
              <w:t xml:space="preserve">                                          </w:t>
            </w:r>
          </w:p>
          <w:p>
            <w:pPr>
              <w:spacing w:beforeLines="30" w:afterLines="30"/>
              <w:jc w:val="left"/>
              <w:rPr>
                <w:rFonts w:ascii="宋体" w:hAnsi="宋体" w:cs="宋体"/>
                <w:szCs w:val="21"/>
              </w:rPr>
            </w:pPr>
            <w:r>
              <w:rPr>
                <w:rFonts w:hint="eastAsia" w:ascii="宋体" w:hAnsi="宋体" w:cs="宋体"/>
                <w:szCs w:val="21"/>
              </w:rPr>
              <w:t>1、顾客满意度95%以上</w:t>
            </w:r>
          </w:p>
          <w:p>
            <w:pPr>
              <w:rPr>
                <w:rFonts w:ascii="宋体" w:hAnsi="宋体" w:cs="宋体"/>
                <w:szCs w:val="21"/>
              </w:rPr>
            </w:pPr>
            <w:r>
              <w:rPr>
                <w:rFonts w:hint="eastAsia" w:ascii="宋体" w:hAnsi="宋体" w:cs="宋体"/>
                <w:szCs w:val="21"/>
              </w:rPr>
              <w:t>2、食物中毒事故：0</w:t>
            </w:r>
          </w:p>
          <w:p>
            <w:pPr>
              <w:rPr>
                <w:rFonts w:ascii="宋体" w:hAnsi="宋体" w:cs="宋体"/>
                <w:szCs w:val="21"/>
              </w:rPr>
            </w:pPr>
            <w:r>
              <w:rPr>
                <w:rFonts w:hint="eastAsia" w:ascii="宋体" w:hAnsi="宋体" w:cs="宋体"/>
                <w:szCs w:val="21"/>
              </w:rPr>
              <w:t xml:space="preserve">3、顾客投诉及时处理率100% </w:t>
            </w:r>
          </w:p>
          <w:p>
            <w:pPr>
              <w:rPr>
                <w:rFonts w:ascii="宋体" w:hAnsi="宋体" w:cs="宋体"/>
                <w:szCs w:val="21"/>
              </w:rPr>
            </w:pPr>
            <w:r>
              <w:rPr>
                <w:rFonts w:hint="eastAsia" w:ascii="宋体" w:hAnsi="宋体" w:cs="宋体"/>
                <w:szCs w:val="21"/>
              </w:rPr>
              <w:t>4、火灾、爆炸事故为零</w:t>
            </w:r>
          </w:p>
          <w:p>
            <w:pPr>
              <w:rPr>
                <w:rFonts w:ascii="宋体" w:hAnsi="宋体" w:cs="宋体"/>
                <w:szCs w:val="21"/>
              </w:rPr>
            </w:pPr>
            <w:r>
              <w:rPr>
                <w:rFonts w:hint="eastAsia" w:ascii="宋体" w:hAnsi="宋体" w:cs="宋体"/>
                <w:szCs w:val="21"/>
              </w:rPr>
              <w:t>5、固体废弃物100%分类收集</w:t>
            </w:r>
          </w:p>
          <w:p>
            <w:pPr>
              <w:rPr>
                <w:rFonts w:ascii="宋体" w:hAnsi="宋体" w:cs="宋体"/>
                <w:szCs w:val="21"/>
              </w:rPr>
            </w:pPr>
            <w:r>
              <w:rPr>
                <w:rFonts w:hint="eastAsia" w:ascii="宋体" w:hAnsi="宋体" w:cs="宋体"/>
                <w:szCs w:val="21"/>
              </w:rPr>
              <w:t>6、废水、废气、噪声达标排放</w:t>
            </w:r>
          </w:p>
          <w:p>
            <w:pPr>
              <w:rPr>
                <w:rFonts w:ascii="宋体" w:hAnsi="宋体" w:cs="宋体"/>
                <w:szCs w:val="21"/>
              </w:rPr>
            </w:pPr>
            <w:r>
              <w:rPr>
                <w:rFonts w:hint="eastAsia" w:ascii="宋体" w:hAnsi="宋体" w:cs="宋体"/>
                <w:szCs w:val="21"/>
              </w:rPr>
              <w:t>7、杜绝各类重伤以上事故，轻伤事故少于3件/年</w:t>
            </w:r>
          </w:p>
          <w:p>
            <w:pPr>
              <w:rPr>
                <w:rFonts w:ascii="宋体" w:hAnsi="宋体" w:cs="宋体"/>
                <w:b/>
                <w:szCs w:val="21"/>
              </w:rPr>
            </w:pPr>
            <w:r>
              <w:rPr>
                <w:rFonts w:hint="eastAsia" w:ascii="宋体" w:hAnsi="宋体" w:cs="宋体"/>
                <w:szCs w:val="21"/>
              </w:rPr>
              <w:t>8、培训计划达成率100%</w:t>
            </w:r>
          </w:p>
          <w:p>
            <w:pPr>
              <w:rPr>
                <w:rFonts w:ascii="宋体" w:hAnsi="宋体" w:cs="宋体"/>
                <w:szCs w:val="21"/>
              </w:rPr>
            </w:pPr>
            <w:r>
              <w:rPr>
                <w:rFonts w:hint="eastAsia" w:ascii="宋体" w:hAnsi="宋体" w:cs="宋体"/>
                <w:szCs w:val="21"/>
              </w:rPr>
              <w:t>9、合同评审率100%</w:t>
            </w:r>
          </w:p>
          <w:p>
            <w:pPr>
              <w:rPr>
                <w:rFonts w:ascii="宋体" w:hAnsi="宋体" w:cs="宋体"/>
                <w:szCs w:val="21"/>
              </w:rPr>
            </w:pPr>
            <w:r>
              <w:rPr>
                <w:rFonts w:hint="eastAsia" w:ascii="宋体" w:hAnsi="宋体" w:cs="宋体"/>
                <w:szCs w:val="21"/>
              </w:rPr>
              <w:t>10、杜绝触电事故</w:t>
            </w:r>
          </w:p>
          <w:p>
            <w:pPr>
              <w:rPr>
                <w:rFonts w:hint="default" w:ascii="宋体" w:hAnsi="宋体" w:eastAsia="宋体" w:cs="宋体"/>
                <w:szCs w:val="21"/>
                <w:lang w:val="en-US" w:eastAsia="zh-CN"/>
              </w:rPr>
            </w:pPr>
            <w:r>
              <w:rPr>
                <w:rFonts w:hint="eastAsia" w:ascii="宋体" w:hAnsi="宋体" w:cs="宋体"/>
                <w:szCs w:val="21"/>
                <w:lang w:val="en-US" w:eastAsia="zh-CN"/>
              </w:rPr>
              <w:t>提供目标完成情况统计表，目标均完成</w:t>
            </w:r>
          </w:p>
          <w:p>
            <w:pPr>
              <w:rPr>
                <w:rFonts w:ascii="宋体" w:hAnsi="宋体" w:cs="宋体"/>
                <w:szCs w:val="21"/>
              </w:rPr>
            </w:pPr>
            <w:r>
              <w:rPr>
                <w:rFonts w:hint="eastAsia" w:ascii="宋体" w:hAnsi="宋体" w:cs="宋体"/>
                <w:szCs w:val="21"/>
              </w:rPr>
              <w:t>提供《环境管理方案》和《职业健康安全管理方案》表：</w:t>
            </w:r>
          </w:p>
          <w:p>
            <w:pPr>
              <w:ind w:left="210" w:leftChars="100" w:firstLine="210" w:firstLineChars="100"/>
              <w:rPr>
                <w:rFonts w:hint="eastAsia" w:ascii="宋体" w:hAnsi="宋体" w:cs="宋体"/>
                <w:szCs w:val="21"/>
              </w:rPr>
            </w:pPr>
            <w:r>
              <w:rPr>
                <w:rFonts w:hint="eastAsia" w:ascii="宋体" w:hAnsi="宋体" w:cs="宋体"/>
                <w:szCs w:val="21"/>
              </w:rPr>
              <w:t>环境体系管理方案：</w:t>
            </w:r>
          </w:p>
          <w:p>
            <w:pPr>
              <w:ind w:left="210" w:leftChars="100" w:firstLine="210" w:firstLineChars="100"/>
              <w:rPr>
                <w:rFonts w:hint="eastAsia" w:ascii="宋体" w:hAnsi="宋体" w:cs="宋体"/>
                <w:szCs w:val="21"/>
              </w:rPr>
            </w:pPr>
            <w:r>
              <w:rPr>
                <w:rFonts w:hint="eastAsia" w:ascii="宋体" w:hAnsi="宋体" w:cs="宋体"/>
                <w:szCs w:val="21"/>
              </w:rPr>
              <w:t>1．对固体废弃物进行分类，列出本公司可回收固废物和危险废物清单并对员工进行传达和培训。</w:t>
            </w:r>
          </w:p>
          <w:p>
            <w:pPr>
              <w:ind w:left="210" w:leftChars="100" w:firstLine="210" w:firstLineChars="100"/>
              <w:rPr>
                <w:rFonts w:hint="eastAsia" w:ascii="宋体" w:hAnsi="宋体" w:cs="宋体"/>
                <w:szCs w:val="21"/>
              </w:rPr>
            </w:pPr>
            <w:r>
              <w:rPr>
                <w:rFonts w:hint="eastAsia" w:ascii="宋体" w:hAnsi="宋体" w:cs="宋体"/>
                <w:szCs w:val="21"/>
              </w:rPr>
              <w:t>2．设废弃物分类收集、贮存专用箱（桶）或区城，给出标识，合理布点。</w:t>
            </w:r>
          </w:p>
          <w:p>
            <w:pPr>
              <w:ind w:left="210" w:leftChars="100" w:firstLine="210" w:firstLineChars="100"/>
              <w:rPr>
                <w:rFonts w:hint="eastAsia" w:ascii="宋体" w:hAnsi="宋体" w:cs="宋体"/>
                <w:szCs w:val="21"/>
              </w:rPr>
            </w:pPr>
            <w:r>
              <w:rPr>
                <w:rFonts w:hint="eastAsia" w:ascii="宋体" w:hAnsi="宋体" w:cs="宋体"/>
                <w:szCs w:val="21"/>
              </w:rPr>
              <w:t>3．联系落实固体废弃物（含危险废物）处置渠道。</w:t>
            </w:r>
          </w:p>
          <w:p>
            <w:pPr>
              <w:ind w:left="210" w:leftChars="100" w:firstLine="210" w:firstLineChars="100"/>
              <w:rPr>
                <w:rFonts w:hint="eastAsia" w:ascii="宋体" w:hAnsi="宋体" w:cs="宋体"/>
                <w:szCs w:val="21"/>
              </w:rPr>
            </w:pPr>
            <w:r>
              <w:rPr>
                <w:rFonts w:hint="eastAsia" w:ascii="宋体" w:hAnsi="宋体" w:cs="宋体"/>
                <w:szCs w:val="21"/>
              </w:rPr>
              <w:t>4．建立登记、检查制度。</w:t>
            </w:r>
          </w:p>
          <w:p>
            <w:pPr>
              <w:ind w:left="210" w:leftChars="100" w:firstLine="210" w:firstLineChars="100"/>
              <w:rPr>
                <w:rFonts w:hint="eastAsia" w:ascii="宋体" w:hAnsi="宋体" w:cs="宋体"/>
                <w:szCs w:val="21"/>
              </w:rPr>
            </w:pPr>
            <w:r>
              <w:rPr>
                <w:rFonts w:hint="eastAsia" w:ascii="宋体" w:hAnsi="宋体" w:cs="宋体"/>
                <w:szCs w:val="21"/>
              </w:rPr>
              <w:t>完成时间要求：第1、2、3条2020年7月份完成，第4条长期，预算费用</w:t>
            </w:r>
            <w:r>
              <w:rPr>
                <w:rFonts w:hint="eastAsia" w:ascii="宋体" w:hAnsi="宋体" w:cs="宋体"/>
                <w:szCs w:val="21"/>
                <w:lang w:val="en-US" w:eastAsia="zh-CN"/>
              </w:rPr>
              <w:t>4000</w:t>
            </w:r>
            <w:r>
              <w:rPr>
                <w:rFonts w:hint="eastAsia" w:ascii="宋体" w:hAnsi="宋体" w:cs="宋体"/>
                <w:szCs w:val="21"/>
              </w:rPr>
              <w:t>元</w:t>
            </w:r>
          </w:p>
          <w:p>
            <w:pPr>
              <w:ind w:left="210" w:leftChars="100" w:firstLine="210" w:firstLineChars="100"/>
              <w:rPr>
                <w:rFonts w:hint="eastAsia" w:ascii="宋体" w:hAnsi="宋体" w:cs="宋体"/>
                <w:szCs w:val="21"/>
              </w:rPr>
            </w:pPr>
            <w:r>
              <w:rPr>
                <w:rFonts w:hint="eastAsia" w:ascii="宋体" w:hAnsi="宋体" w:cs="宋体"/>
                <w:szCs w:val="21"/>
              </w:rPr>
              <w:t>职业健康安全管理方案：</w:t>
            </w:r>
          </w:p>
          <w:p>
            <w:pPr>
              <w:ind w:left="210" w:leftChars="100" w:firstLine="210" w:firstLineChars="100"/>
              <w:rPr>
                <w:rFonts w:hint="eastAsia" w:ascii="宋体" w:hAnsi="宋体" w:eastAsia="宋体" w:cs="宋体"/>
                <w:szCs w:val="21"/>
                <w:lang w:eastAsia="zh-CN"/>
              </w:rPr>
            </w:pPr>
            <w:r>
              <w:rPr>
                <w:rFonts w:hint="eastAsia" w:ascii="宋体" w:hAnsi="宋体" w:cs="宋体"/>
                <w:szCs w:val="21"/>
              </w:rPr>
              <w:t>1、触电：a、各类服务现场活动应与内、外电线保持安全距离，达不到规范规定的最小安全距离时，必须采用可靠的防护和监护措施。b、临时用电配电线必须按规范架设整齐，架空线路必须采用绝缘导线，不得采用塑胶软线。c、配电系统必须实行分级配电。d、各类电源、开关箱外观应完整、牢固、防雨、防尘，箱体应外涂安全色标，统一编号，箱内无杂物。5、检修各类配电箱、开关箱、电气设备和电力施工机具时，必须切断电源，拆除电气连接并悬挂警示标牌。每年一次，预算费用</w:t>
            </w:r>
            <w:r>
              <w:rPr>
                <w:rFonts w:hint="eastAsia" w:ascii="宋体" w:hAnsi="宋体" w:cs="宋体"/>
                <w:szCs w:val="21"/>
                <w:lang w:val="en-US" w:eastAsia="zh-CN"/>
              </w:rPr>
              <w:t>2000元</w:t>
            </w:r>
          </w:p>
          <w:p>
            <w:pPr>
              <w:ind w:left="210" w:leftChars="100" w:firstLine="210" w:firstLineChars="100"/>
              <w:rPr>
                <w:rFonts w:hint="eastAsia" w:ascii="宋体" w:hAnsi="宋体" w:cs="宋体"/>
                <w:szCs w:val="21"/>
              </w:rPr>
            </w:pPr>
            <w:r>
              <w:rPr>
                <w:rFonts w:hint="eastAsia" w:ascii="宋体" w:hAnsi="宋体" w:cs="宋体"/>
                <w:szCs w:val="21"/>
              </w:rPr>
              <w:t>2、火灾：</w:t>
            </w:r>
          </w:p>
          <w:p>
            <w:pPr>
              <w:ind w:left="210" w:leftChars="100" w:firstLine="210" w:firstLineChars="100"/>
              <w:rPr>
                <w:rFonts w:hint="eastAsia" w:ascii="宋体" w:hAnsi="宋体" w:cs="宋体"/>
                <w:szCs w:val="21"/>
              </w:rPr>
            </w:pPr>
            <w:r>
              <w:rPr>
                <w:rFonts w:hint="eastAsia" w:ascii="宋体" w:hAnsi="宋体" w:cs="宋体"/>
                <w:szCs w:val="21"/>
              </w:rPr>
              <w:t>a、易燃易爆物品必须有严格的防火措施，确定防火负责人，配备灭火器材，加强巡查。b、服务材料的存放、使用必须符合防火要求。c、办公区域的用电要符合防火规定。d、制定消防预案，成立应急小组处理突发事件。e、定期对电线、电缆电气设施进行检修。每年一次，预算费用</w:t>
            </w:r>
            <w:r>
              <w:rPr>
                <w:rFonts w:hint="eastAsia" w:ascii="宋体" w:hAnsi="宋体" w:cs="宋体"/>
                <w:szCs w:val="21"/>
                <w:lang w:val="en-US" w:eastAsia="zh-CN"/>
              </w:rPr>
              <w:t>3000</w:t>
            </w:r>
            <w:r>
              <w:rPr>
                <w:rFonts w:hint="eastAsia" w:ascii="宋体" w:hAnsi="宋体" w:cs="宋体"/>
                <w:szCs w:val="21"/>
              </w:rPr>
              <w:t>元</w:t>
            </w:r>
          </w:p>
          <w:p>
            <w:pPr>
              <w:ind w:left="210" w:leftChars="100" w:firstLine="210" w:firstLineChars="100"/>
              <w:rPr>
                <w:rFonts w:ascii="宋体" w:hAnsi="宋体" w:cs="宋体"/>
                <w:szCs w:val="21"/>
              </w:rPr>
            </w:pPr>
            <w:r>
              <w:rPr>
                <w:rFonts w:hint="eastAsia" w:ascii="宋体" w:hAnsi="宋体" w:cs="宋体"/>
                <w:szCs w:val="21"/>
              </w:rPr>
              <w:t>。</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943" w:type="dxa"/>
            <w:vAlign w:val="center"/>
          </w:tcPr>
          <w:p>
            <w:pPr>
              <w:ind w:firstLine="420" w:firstLineChars="200"/>
              <w:rPr>
                <w:rFonts w:ascii="宋体" w:hAnsi="宋体" w:cs="宋体"/>
                <w:szCs w:val="21"/>
              </w:rPr>
            </w:pPr>
            <w:r>
              <w:rPr>
                <w:rFonts w:hint="eastAsia" w:ascii="宋体" w:hAnsi="宋体" w:cs="宋体"/>
                <w:szCs w:val="21"/>
              </w:rPr>
              <w:t>办公室负责人介绍：公司制定了《环境因素的识别、评价控制程序》和《危险源辨识、风险评价和控制措施确定控制程序》，对产品、服务的生产、办公过程所涉及的环境因素、危险源进行了识别和辨识。</w:t>
            </w:r>
          </w:p>
          <w:p>
            <w:pPr>
              <w:rPr>
                <w:rFonts w:ascii="宋体" w:hAnsi="宋体" w:cs="宋体"/>
                <w:szCs w:val="21"/>
              </w:rPr>
            </w:pPr>
            <w:r>
              <w:rPr>
                <w:rFonts w:hint="eastAsia" w:ascii="宋体" w:hAnsi="宋体" w:cs="宋体"/>
                <w:szCs w:val="21"/>
              </w:rPr>
              <w:t>■提供办公室的《环境因素辨识与评价表》和《重要环境因素清单》，对办公活动生命周期全过程分别进行排查，考虑了过程、活动、环境因素、状态、时态、环境影响等方面。</w:t>
            </w:r>
          </w:p>
          <w:p>
            <w:pPr>
              <w:ind w:firstLine="420" w:firstLineChars="200"/>
              <w:rPr>
                <w:rFonts w:ascii="宋体" w:hAnsi="宋体" w:cs="宋体"/>
                <w:szCs w:val="21"/>
              </w:rPr>
            </w:pPr>
            <w:r>
              <w:rPr>
                <w:rFonts w:hint="eastAsia" w:ascii="宋体" w:hAnsi="宋体" w:cs="宋体"/>
                <w:szCs w:val="21"/>
              </w:rPr>
              <w:t>识别的环境因素主要包括：意外火灾、固体废弃物排放、生活垃圾的废弃、电能的消耗、水的消耗等，办公室重要环境因素是固废排放和火灾事故的发生。</w:t>
            </w:r>
          </w:p>
          <w:p>
            <w:pPr>
              <w:ind w:firstLine="420" w:firstLineChars="200"/>
              <w:rPr>
                <w:rFonts w:ascii="宋体" w:hAnsi="宋体" w:cs="宋体"/>
                <w:szCs w:val="21"/>
              </w:rPr>
            </w:pPr>
            <w:r>
              <w:rPr>
                <w:rFonts w:hint="eastAsia" w:ascii="宋体" w:hAnsi="宋体" w:cs="宋体"/>
                <w:szCs w:val="21"/>
              </w:rPr>
              <w:t>控制措施：固废分类存放、垃圾等由办公室负责按规定处置，日常监督检查和培训教育，配备有消防器材等措施。</w:t>
            </w:r>
          </w:p>
          <w:p>
            <w:pPr>
              <w:rPr>
                <w:rFonts w:ascii="宋体" w:hAnsi="宋体" w:cs="宋体"/>
                <w:szCs w:val="21"/>
              </w:rPr>
            </w:pPr>
            <w:r>
              <w:rPr>
                <w:rFonts w:hint="eastAsia" w:ascii="宋体" w:hAnsi="宋体" w:cs="宋体"/>
                <w:szCs w:val="21"/>
              </w:rPr>
              <w:t>■提供办公区域的《危险源识别与评价表》和《不可接受风险清单》，对生产和办公过程分别进行辨识，考虑了触电、职业病伤害、意外伤害、火灾等方面；从过去、现在、将来三种时态；正常、异常和紧急三种状态识别危险源。</w:t>
            </w:r>
          </w:p>
          <w:p>
            <w:pPr>
              <w:ind w:firstLine="420" w:firstLineChars="200"/>
              <w:rPr>
                <w:rFonts w:ascii="宋体" w:hAnsi="宋体" w:cs="宋体"/>
                <w:szCs w:val="21"/>
              </w:rPr>
            </w:pPr>
            <w:r>
              <w:rPr>
                <w:rFonts w:hint="eastAsia" w:ascii="宋体" w:hAnsi="宋体" w:cs="宋体"/>
                <w:szCs w:val="21"/>
              </w:rPr>
              <w:t>本部门识别的各区域危险源有：触电、意外伤害、职业病、火灾、交通事故等。不可接受风险识别有：火灾、食物中毒、触电。</w:t>
            </w:r>
          </w:p>
          <w:p>
            <w:pPr>
              <w:ind w:firstLine="420" w:firstLineChars="200"/>
              <w:rPr>
                <w:rFonts w:ascii="宋体" w:hAnsi="宋体" w:cs="宋体"/>
                <w:szCs w:val="21"/>
              </w:rPr>
            </w:pPr>
            <w:r>
              <w:rPr>
                <w:rFonts w:hint="eastAsia" w:ascii="宋体" w:hAnsi="宋体" w:cs="宋体"/>
                <w:szCs w:val="21"/>
              </w:rPr>
              <w:t>危险源控制执行管理方案、配备消防器材、个体防护、日常检查、日常培训教育等运行控制措施。</w:t>
            </w:r>
          </w:p>
          <w:p>
            <w:pPr>
              <w:ind w:firstLine="420" w:firstLineChars="200"/>
            </w:pPr>
            <w:r>
              <w:rPr>
                <w:rFonts w:hint="eastAsia" w:ascii="宋体" w:hAnsi="宋体" w:cs="宋体"/>
                <w:szCs w:val="21"/>
              </w:rPr>
              <w:t>部门识别和评价基本充分，符合规定要求。</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943" w:type="dxa"/>
            <w:vAlign w:val="center"/>
          </w:tcPr>
          <w:p>
            <w:pPr>
              <w:snapToGrid w:val="0"/>
              <w:ind w:firstLine="420" w:firstLineChars="200"/>
              <w:rPr>
                <w:rFonts w:ascii="宋体" w:hAnsi="宋体" w:cs="宋体"/>
                <w:szCs w:val="21"/>
              </w:rPr>
            </w:pPr>
            <w:r>
              <w:rPr>
                <w:rFonts w:hint="eastAsia" w:ascii="宋体" w:hAnsi="宋体" w:cs="宋体"/>
                <w:szCs w:val="21"/>
              </w:rPr>
              <w:t>编制了《法律法规和其它要求获取、识别控制程序》，对法律法规的识别更新和应用进行规定，办公室为主控部门，收集的相关法律法规由办公室归档。</w:t>
            </w:r>
          </w:p>
          <w:p>
            <w:pPr>
              <w:snapToGrid w:val="0"/>
              <w:ind w:firstLine="420" w:firstLineChars="200"/>
              <w:rPr>
                <w:rFonts w:ascii="宋体" w:hAnsi="宋体" w:cs="宋体"/>
                <w:szCs w:val="21"/>
              </w:rPr>
            </w:pPr>
            <w:r>
              <w:rPr>
                <w:rFonts w:hint="eastAsia" w:ascii="宋体" w:hAnsi="宋体" w:cs="宋体"/>
                <w:szCs w:val="21"/>
              </w:rPr>
              <w:t>部门人员介绍：主要通过网络、报纸杂志电视等新闻媒体、购买、上级下发等多种形式收集本公司适用的法律法规。提供了《环境法律法规清单》、《职业健康安全法律法规清单》，识别了企业相关环境和职业健康安全法律法规、标准和其他要求。如《中华人民共和国环境保护法》、《中华人民共和国安全生产法》、《中华人民共和国环境噪声污染防治法》、《中华人民共和国职业病防治法》、《中华人民共和国消防法》、《中华人民共和国大气污染防治法》、《中华人民共和国食品安全法》以及湖北省的部分法律法规等。</w:t>
            </w:r>
          </w:p>
          <w:p>
            <w:pPr>
              <w:snapToGrid w:val="0"/>
              <w:ind w:firstLine="420" w:firstLineChars="200"/>
              <w:rPr>
                <w:rFonts w:ascii="宋体" w:hAnsi="宋体" w:cs="宋体"/>
                <w:szCs w:val="21"/>
              </w:rPr>
            </w:pPr>
            <w:r>
              <w:rPr>
                <w:rFonts w:hint="eastAsia" w:ascii="宋体" w:hAnsi="宋体" w:cs="宋体"/>
                <w:szCs w:val="21"/>
              </w:rPr>
              <w:t>已识别法律法规及其它要求的适用条款，并与环境因素、危险源相对应。</w:t>
            </w:r>
          </w:p>
          <w:p>
            <w:pPr>
              <w:rPr>
                <w:szCs w:val="21"/>
              </w:rPr>
            </w:pPr>
            <w:r>
              <w:rPr>
                <w:rFonts w:hint="eastAsia" w:ascii="宋体" w:hAnsi="宋体" w:cs="宋体"/>
                <w:szCs w:val="21"/>
              </w:rPr>
              <w:t>公司收集的法律、法规及其它要求都在有效期内，符合要求。各部门如有需要到办公室查阅。公司通过培训、会议等方式向有关员工传达法律、法规及其它要求的相关要求。</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cs="宋体"/>
              </w:rPr>
              <w:t>资源提供</w:t>
            </w:r>
          </w:p>
        </w:tc>
        <w:tc>
          <w:tcPr>
            <w:tcW w:w="960" w:type="dxa"/>
            <w:vAlign w:val="center"/>
          </w:tcPr>
          <w:p>
            <w:pPr>
              <w:rPr>
                <w:rFonts w:hint="eastAsia"/>
                <w:lang w:val="en-US" w:eastAsia="zh-CN"/>
              </w:rPr>
            </w:pPr>
          </w:p>
          <w:p>
            <w:r>
              <w:rPr>
                <w:rFonts w:hint="eastAsia"/>
                <w:lang w:val="en-US" w:eastAsia="zh-CN"/>
              </w:rPr>
              <w:t>ES</w:t>
            </w:r>
            <w:r>
              <w:t>7.1</w:t>
            </w:r>
          </w:p>
          <w:p>
            <w:pPr>
              <w:rPr>
                <w:rFonts w:hint="eastAsia" w:ascii="Times New Roman" w:hAnsi="Times New Roman" w:eastAsia="宋体" w:cs="Times New Roman"/>
                <w:kern w:val="2"/>
                <w:sz w:val="21"/>
                <w:lang w:val="en-US" w:eastAsia="zh-CN" w:bidi="ar-SA"/>
              </w:rPr>
            </w:pPr>
            <w:r>
              <w:rPr>
                <w:rStyle w:val="21"/>
                <w:rFonts w:hint="eastAsia" w:ascii="Arial" w:hAnsi="Arial" w:cs="Arial"/>
                <w:bCs w:val="0"/>
                <w:color w:val="333333"/>
                <w:spacing w:val="0"/>
                <w:shd w:val="clear" w:color="auto" w:fill="FFFFFF"/>
              </w:rPr>
              <w:t>Q</w:t>
            </w:r>
            <w:r>
              <w:rPr>
                <w:rStyle w:val="21"/>
                <w:rFonts w:ascii="Arial" w:hAnsi="Arial" w:cs="Arial"/>
                <w:bCs w:val="0"/>
                <w:color w:val="333333"/>
                <w:spacing w:val="0"/>
                <w:shd w:val="clear" w:color="auto" w:fill="FFFFFF"/>
              </w:rPr>
              <w:t>7.1.3</w:t>
            </w:r>
          </w:p>
        </w:tc>
        <w:tc>
          <w:tcPr>
            <w:tcW w:w="10943" w:type="dxa"/>
            <w:vAlign w:val="center"/>
          </w:tcPr>
          <w:p>
            <w:pPr>
              <w:rPr>
                <w:rFonts w:hint="eastAsia"/>
              </w:rPr>
            </w:pPr>
            <w:r>
              <w:rPr>
                <w:rFonts w:hint="eastAsia"/>
              </w:rPr>
              <w:t>组织应确定并提供为建立、实施、保持和持续改进质量、环境和职业健康安全管理体系所需的资源。</w:t>
            </w:r>
          </w:p>
          <w:p>
            <w:r>
              <w:t xml:space="preserve">a. </w:t>
            </w:r>
            <w:r>
              <w:rPr>
                <w:rFonts w:hint="eastAsia"/>
              </w:rPr>
              <w:t>人力资源：职工队伍相对稳定，现有员工10人；</w:t>
            </w:r>
          </w:p>
          <w:p>
            <w:r>
              <w:t xml:space="preserve">b. </w:t>
            </w:r>
            <w:r>
              <w:rPr>
                <w:rFonts w:hint="eastAsia"/>
              </w:rPr>
              <w:t>基础设施：电脑、打印机、饮水机、考勤机、办公桌等；</w:t>
            </w:r>
          </w:p>
          <w:p>
            <w:r>
              <w:rPr>
                <w:rFonts w:hint="eastAsia"/>
              </w:rPr>
              <w:t>安全设备：灭火器等；但未提供消防设备台账</w:t>
            </w:r>
          </w:p>
          <w:p>
            <w:pPr>
              <w:rPr>
                <w:rFonts w:hint="eastAsia"/>
              </w:rPr>
            </w:pPr>
            <w:r>
              <w:t xml:space="preserve">c. </w:t>
            </w:r>
            <w:r>
              <w:rPr>
                <w:rFonts w:hint="eastAsia"/>
              </w:rPr>
              <w:t>工作环境：建筑面积105平米；</w:t>
            </w:r>
          </w:p>
          <w:p>
            <w:r>
              <w:t xml:space="preserve">d. </w:t>
            </w:r>
            <w:r>
              <w:rPr>
                <w:rFonts w:hint="eastAsia"/>
              </w:rPr>
              <w:t>资金支持：注册资金50万元。</w:t>
            </w:r>
          </w:p>
          <w:p>
            <w:pPr>
              <w:pStyle w:val="13"/>
              <w:rPr>
                <w:rFonts w:hint="eastAsia"/>
              </w:rPr>
            </w:pPr>
            <w:r>
              <w:rPr>
                <w:rFonts w:hint="eastAsia"/>
              </w:rPr>
              <w:t>能够满足产品生产及服务需要</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rFonts w:hint="eastAsia" w:ascii="宋体" w:hAnsi="宋体" w:eastAsia="宋体" w:cs="宋体"/>
                <w:kern w:val="2"/>
                <w:sz w:val="21"/>
                <w:lang w:val="en-US" w:eastAsia="zh-CN" w:bidi="ar-SA"/>
              </w:rPr>
            </w:pPr>
          </w:p>
        </w:tc>
        <w:tc>
          <w:tcPr>
            <w:tcW w:w="10943" w:type="dxa"/>
            <w:vAlign w:val="center"/>
          </w:tcPr>
          <w:p>
            <w:pPr>
              <w:rPr>
                <w:rFonts w:hint="eastAsia" w:cs="宋体"/>
              </w:rPr>
            </w:pPr>
            <w:r>
              <w:rPr>
                <w:rFonts w:hint="eastAsia" w:cs="宋体"/>
              </w:rPr>
              <w:t>编制了《人力资源控制程序》“职责权限”，基于适当的教育、培训、技能和经验，确保所有为公司或代表公司从事影响（直接或间接影响）质量、环境和职业健康安全管理体系的质量与环境绩效和履行合规义务、影响体系运行有效性的人员，都具备相应的能力。</w:t>
            </w:r>
          </w:p>
          <w:p>
            <w:pPr>
              <w:rPr>
                <w:rFonts w:hint="eastAsia" w:cs="宋体"/>
              </w:rPr>
            </w:pPr>
            <w:r>
              <w:rPr>
                <w:rFonts w:hint="eastAsia" w:cs="宋体"/>
              </w:rPr>
              <w:t>提供“2020-2021年培训计划”共8项，内容包括：GB/T19001-2016、GB/T24001-2016及GB/T45001-2020标准培训、体系文件培训、内审员培训、管理制度培训、应急预案知识培训等，目前已部分实施完成。</w:t>
            </w:r>
          </w:p>
          <w:p>
            <w:pPr>
              <w:rPr>
                <w:rFonts w:hint="eastAsia" w:cs="宋体"/>
              </w:rPr>
            </w:pPr>
            <w:r>
              <w:rPr>
                <w:rFonts w:hint="eastAsia" w:cs="宋体"/>
              </w:rPr>
              <w:t>提供《培训记录表》</w:t>
            </w:r>
          </w:p>
          <w:p>
            <w:pPr>
              <w:rPr>
                <w:rFonts w:hint="eastAsia"/>
              </w:rPr>
            </w:pPr>
            <w:r>
              <w:rPr>
                <w:rFonts w:hint="eastAsia"/>
              </w:rPr>
              <w:t>2020年11月5日培训题目：GB/T19001-2016、GB/T24001-2016及GB/T45001-2020标准培训；培训方式：面授，包括：培训内容、考核方式及成绩、培训效果评价。</w:t>
            </w:r>
          </w:p>
          <w:p>
            <w:pPr>
              <w:rPr>
                <w:rFonts w:hint="eastAsia"/>
              </w:rPr>
            </w:pPr>
            <w:r>
              <w:rPr>
                <w:rFonts w:hint="eastAsia"/>
              </w:rPr>
              <w:t>2020年11月8日培训题目：体系培训；培训方式：面授，包括：培训内容、考核方式及成绩、培训效果评价。</w:t>
            </w:r>
          </w:p>
          <w:p>
            <w:pPr>
              <w:pStyle w:val="13"/>
            </w:pPr>
            <w:r>
              <w:rPr>
                <w:rFonts w:hint="eastAsia"/>
              </w:rPr>
              <w:t>2021年1月23日培训题目：内审员培训； 培训方式：讲课， 培训方式：面授，包括：培训内容、考核方式及成绩、培训效果评价。</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lang w:val="en-US" w:eastAsia="zh-CN"/>
              </w:rPr>
              <w:t>Q</w:t>
            </w:r>
            <w:r>
              <w:rPr>
                <w:rFonts w:hint="eastAsia"/>
                <w:szCs w:val="21"/>
              </w:rPr>
              <w:t>ES7.3</w:t>
            </w:r>
          </w:p>
          <w:p/>
        </w:tc>
        <w:tc>
          <w:tcPr>
            <w:tcW w:w="10943" w:type="dxa"/>
            <w:vAlign w:val="center"/>
          </w:tcPr>
          <w:p>
            <w:pPr>
              <w:pStyle w:val="13"/>
            </w:pPr>
            <w:r>
              <w:rPr>
                <w:rFonts w:hint="eastAsia"/>
                <w:lang w:val="en-GB"/>
              </w:rPr>
              <w:t>经沟通了解改公司通过培训、研讨会等形式以提升员工能力，增强质量、环境及职业健康安全意识，以确保员工意识到公司的管理方针、满足顾客要求、法规要求的重要性、与他们工作相关的重要环境因素和相关的实际或潜在的环境影响，对质量、环境及职业健康安全绩效的贡献，不符合管理体系要求包括未履行合规义务（法律法规和其他要求）的后果。鼓励员工参与管理和改进</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沟通、参与和协商</w:t>
            </w:r>
          </w:p>
        </w:tc>
        <w:tc>
          <w:tcPr>
            <w:tcW w:w="960" w:type="dxa"/>
            <w:vAlign w:val="center"/>
          </w:tcPr>
          <w:p>
            <w:pPr>
              <w:rPr>
                <w:rFonts w:hint="eastAsia" w:ascii="宋体" w:hAnsi="宋体" w:cs="宋体"/>
              </w:rPr>
            </w:pPr>
            <w:r>
              <w:rPr>
                <w:rFonts w:hint="eastAsia" w:ascii="宋体" w:hAnsi="宋体" w:cs="宋体"/>
                <w:lang w:val="en-US" w:eastAsia="zh-CN"/>
              </w:rPr>
              <w:t>Q</w:t>
            </w:r>
            <w:r>
              <w:rPr>
                <w:rFonts w:hint="eastAsia" w:ascii="宋体" w:hAnsi="宋体" w:cs="宋体"/>
              </w:rPr>
              <w:t>E</w:t>
            </w:r>
            <w:r>
              <w:rPr>
                <w:rFonts w:hint="eastAsia" w:ascii="宋体" w:hAnsi="宋体" w:cs="宋体"/>
                <w:lang w:val="en-US" w:eastAsia="zh-CN"/>
              </w:rPr>
              <w:t>S</w:t>
            </w:r>
            <w:r>
              <w:rPr>
                <w:rFonts w:hint="eastAsia" w:ascii="宋体" w:hAnsi="宋体" w:cs="宋体"/>
              </w:rPr>
              <w:t>7.4</w:t>
            </w:r>
          </w:p>
          <w:p>
            <w:pPr>
              <w:pStyle w:val="13"/>
              <w:rPr>
                <w:rFonts w:hint="eastAsia" w:ascii="宋体" w:hAnsi="宋体" w:eastAsia="宋体" w:cs="宋体"/>
                <w:bCs/>
                <w:spacing w:val="10"/>
                <w:kern w:val="2"/>
                <w:sz w:val="21"/>
                <w:lang w:val="en-US" w:eastAsia="zh-CN" w:bidi="ar-SA"/>
              </w:rPr>
            </w:pPr>
          </w:p>
        </w:tc>
        <w:tc>
          <w:tcPr>
            <w:tcW w:w="10943" w:type="dxa"/>
            <w:vAlign w:val="center"/>
          </w:tcPr>
          <w:p>
            <w:pPr>
              <w:rPr>
                <w:rFonts w:hint="eastAsia" w:ascii="宋体" w:hAnsi="宋体" w:cs="宋体"/>
              </w:rPr>
            </w:pPr>
          </w:p>
          <w:p>
            <w:pPr>
              <w:rPr>
                <w:rFonts w:hint="eastAsia" w:ascii="宋体" w:hAnsi="宋体" w:cs="宋体"/>
              </w:rPr>
            </w:pPr>
          </w:p>
          <w:p>
            <w:pPr>
              <w:rPr>
                <w:rFonts w:hint="eastAsia" w:cs="宋体"/>
              </w:rPr>
            </w:pPr>
            <w:r>
              <w:rPr>
                <w:rFonts w:hint="eastAsia" w:cs="宋体"/>
              </w:rPr>
              <w:t>策划编制的程序文件《沟通、交流和协商控制程序》使管理体系运行过程中各方面的信息得到及时、有效地传递和反馈，让公司各层次和相关方了解管理体系运行情况，确保质量、环境及职业健康安全管理体系运行的有效性和持续改进。</w:t>
            </w:r>
          </w:p>
          <w:p>
            <w:pPr>
              <w:rPr>
                <w:rFonts w:hint="eastAsia" w:cs="宋体"/>
              </w:rPr>
            </w:pPr>
            <w:r>
              <w:rPr>
                <w:rFonts w:hint="eastAsia" w:cs="宋体"/>
              </w:rPr>
              <w:t>办公室是本程序的主管部门，负责管理体系外、内部信息的沟通并处理相关信息。其他各部门负责本部门业务范围内的上级主管部门、行业主管部门等有关职业健康安全信息的接收、传递与沟通。</w:t>
            </w:r>
          </w:p>
          <w:p>
            <w:pPr>
              <w:rPr>
                <w:rFonts w:hint="eastAsia" w:ascii="宋体" w:hAnsi="宋体" w:eastAsia="宋体" w:cs="宋体"/>
                <w:kern w:val="2"/>
                <w:sz w:val="21"/>
                <w:lang w:val="en-US" w:eastAsia="zh-CN" w:bidi="ar-SA"/>
              </w:rPr>
            </w:pPr>
            <w:r>
              <w:rPr>
                <w:rFonts w:hint="eastAsia" w:cs="宋体"/>
              </w:rPr>
              <w:t>经全体员工大会选举，并公司任命权勇为本公司职业健康安全事务代表，其职责和权限：参与职业健康安全管理方针和程序的制订和评审，参与风险评估以及目标、指标和管理方案的制订和评审；参与商讨影响工作场所职业健康安全的任何变化及改善作业状况的办法；参与职业健康安全事务，主要包括危害辨识、评价与控制措施策划以及事故调查处理等；负责反映员工对职业健康安全管理体系运行中提出的意见和建议，并对其纠正措施进行跟踪检查。为员工交纳了保险并提供了缴纳记录。</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文件化信息</w:t>
            </w:r>
          </w:p>
        </w:tc>
        <w:tc>
          <w:tcPr>
            <w:tcW w:w="960" w:type="dxa"/>
            <w:vAlign w:val="center"/>
          </w:tcPr>
          <w:p>
            <w:pPr>
              <w:rPr>
                <w:rFonts w:hint="eastAsia" w:ascii="宋体" w:hAnsi="宋体" w:eastAsia="宋体" w:cs="宋体"/>
                <w:kern w:val="2"/>
                <w:sz w:val="21"/>
                <w:lang w:val="en-US" w:eastAsia="zh-CN" w:bidi="ar-SA"/>
              </w:rPr>
            </w:pPr>
            <w:r>
              <w:rPr>
                <w:rFonts w:hint="eastAsia" w:ascii="宋体" w:hAnsi="宋体" w:cs="宋体"/>
                <w:lang w:val="en-US" w:eastAsia="zh-CN"/>
              </w:rPr>
              <w:t>Q</w:t>
            </w:r>
            <w:r>
              <w:rPr>
                <w:rFonts w:hint="eastAsia" w:ascii="宋体" w:hAnsi="宋体" w:cs="宋体"/>
              </w:rPr>
              <w:t>E</w:t>
            </w:r>
            <w:r>
              <w:rPr>
                <w:rFonts w:hint="eastAsia" w:ascii="宋体" w:hAnsi="宋体" w:cs="宋体"/>
                <w:lang w:val="en-US" w:eastAsia="zh-CN"/>
              </w:rPr>
              <w:t>S</w:t>
            </w:r>
            <w:r>
              <w:rPr>
                <w:rFonts w:hint="eastAsia" w:ascii="宋体" w:hAnsi="宋体" w:cs="宋体"/>
              </w:rPr>
              <w:t>7.5</w:t>
            </w:r>
          </w:p>
        </w:tc>
        <w:tc>
          <w:tcPr>
            <w:tcW w:w="10943" w:type="dxa"/>
            <w:vAlign w:val="center"/>
          </w:tcPr>
          <w:p>
            <w:r>
              <w:rPr>
                <w:rFonts w:hint="eastAsia" w:cs="宋体"/>
              </w:rPr>
              <w:t>■受审核方建立的管理体系文件包括：</w:t>
            </w:r>
          </w:p>
          <w:p>
            <w:pPr>
              <w:rPr>
                <w:rFonts w:hint="eastAsia"/>
                <w:szCs w:val="22"/>
              </w:rPr>
            </w:pPr>
            <w:r>
              <w:rPr>
                <w:rFonts w:hint="eastAsia"/>
                <w:szCs w:val="22"/>
              </w:rPr>
              <w:t>1.管理手册SYBY-SC-2020(A/0/0)版，2020.11.1发表实施（含管理方针、目标）</w:t>
            </w:r>
          </w:p>
          <w:p>
            <w:pPr>
              <w:rPr>
                <w:rFonts w:hint="eastAsia"/>
                <w:szCs w:val="22"/>
              </w:rPr>
            </w:pPr>
            <w:r>
              <w:rPr>
                <w:rFonts w:hint="eastAsia"/>
                <w:szCs w:val="22"/>
              </w:rPr>
              <w:t>2.程序文件SYBY-CX-2020(A/0/0)，含26个文件，包括标准要求的程序</w:t>
            </w:r>
          </w:p>
          <w:p>
            <w:pPr>
              <w:rPr>
                <w:rFonts w:hint="eastAsia"/>
                <w:szCs w:val="22"/>
              </w:rPr>
            </w:pPr>
            <w:r>
              <w:rPr>
                <w:rFonts w:hint="eastAsia"/>
                <w:szCs w:val="22"/>
              </w:rPr>
              <w:t>3.管理、作业文件SYBY-GL-2020-01、SYBY-GL-2020-02等</w:t>
            </w:r>
            <w:r>
              <w:rPr>
                <w:rFonts w:hint="eastAsia"/>
              </w:rPr>
              <w:t>，包括：安全管理制度、环境和安全管理作业文件、办公室管理制度等</w:t>
            </w:r>
            <w:r>
              <w:rPr>
                <w:rFonts w:hint="eastAsia"/>
                <w:szCs w:val="22"/>
              </w:rPr>
              <w:t>。</w:t>
            </w:r>
          </w:p>
          <w:p>
            <w:pPr>
              <w:rPr>
                <w:rFonts w:hint="eastAsia" w:cs="宋体"/>
              </w:rPr>
            </w:pPr>
            <w:r>
              <w:rPr>
                <w:rFonts w:hint="eastAsia"/>
                <w:szCs w:val="22"/>
              </w:rPr>
              <w:t>4.体系运行所需要的记录</w:t>
            </w:r>
          </w:p>
          <w:p>
            <w:pPr>
              <w:rPr>
                <w:rFonts w:hint="eastAsia" w:cs="宋体"/>
              </w:rPr>
            </w:pPr>
            <w:r>
              <w:rPr>
                <w:rFonts w:hint="eastAsia" w:cs="宋体"/>
              </w:rPr>
              <w:t>■编制了《文件控制程序》用于对管理体系文件。</w:t>
            </w:r>
          </w:p>
          <w:p>
            <w:pPr>
              <w:rPr>
                <w:rFonts w:hint="eastAsia" w:cs="宋体"/>
              </w:rPr>
            </w:pPr>
            <w:r>
              <w:rPr>
                <w:rFonts w:hint="eastAsia" w:cs="宋体"/>
              </w:rPr>
              <w:t>查看《文件发放\回收记录表》，内容包括：文件名称、文件编号、分发号、版本、发放记录、回收记录。</w:t>
            </w:r>
          </w:p>
          <w:p>
            <w:pPr>
              <w:rPr>
                <w:rFonts w:hint="eastAsia" w:cs="宋体"/>
              </w:rPr>
            </w:pPr>
            <w:r>
              <w:rPr>
                <w:rFonts w:hint="eastAsia" w:cs="宋体"/>
              </w:rPr>
              <w:t>查办公室管理手册的发放，文件编号SYBY-SC-2020，分发号01，部门：领导层，签字：吴玮。</w:t>
            </w:r>
          </w:p>
          <w:p>
            <w:pPr>
              <w:rPr>
                <w:highlight w:val="yellow"/>
              </w:rPr>
            </w:pPr>
            <w:r>
              <w:rPr>
                <w:rFonts w:hint="eastAsia" w:cs="宋体"/>
              </w:rPr>
              <w:t>查见《外来文件清单》、《环境法律法规清单》，《安全法律法规清单》，内容包括：序号、名称、发布单位、实施日期等。</w:t>
            </w:r>
          </w:p>
          <w:p>
            <w:pPr>
              <w:rPr>
                <w:rFonts w:hint="eastAsia" w:cs="宋体"/>
              </w:rPr>
            </w:pPr>
            <w:r>
              <w:rPr>
                <w:rFonts w:hint="eastAsia" w:cs="宋体"/>
              </w:rPr>
              <w:t>登记有</w:t>
            </w:r>
            <w:r>
              <w:t>中华人民共和国环境保护法、中华人民共和国固体废物污染环境防治法、中华人民共和国大气污染防治法、中华人民共和国水污染防治法、中华人民共和国环境影响评价法、中华人民共和国环境噪声污染防治法、中华人民共和国清洁生产促进法、中华人民共和国循环经济促进法、建设项目环境保护管理条例</w:t>
            </w:r>
            <w:r>
              <w:rPr>
                <w:rFonts w:hint="eastAsia"/>
              </w:rPr>
              <w:t>、《生产安全事故报告和调查处理条例》、《食品安全国家标准 食品经营过程卫生规范》、《食品安全国家标准 食品生产通用卫生规范》、《食品安全国家标准 食品中污染物限量》、《中华人民共和国食品安全法》</w:t>
            </w:r>
            <w:r>
              <w:rPr>
                <w:rFonts w:hint="eastAsia" w:cs="宋体"/>
              </w:rPr>
              <w:t>等。</w:t>
            </w:r>
          </w:p>
          <w:p>
            <w:r>
              <w:rPr>
                <w:rFonts w:hint="eastAsia" w:cs="宋体"/>
              </w:rPr>
              <w:t>■查见《记录清单》，内容包括：序号、记录名称、记录编号、保存年限等。</w:t>
            </w:r>
          </w:p>
          <w:p>
            <w:r>
              <w:rPr>
                <w:rFonts w:hint="eastAsia" w:cs="宋体"/>
              </w:rPr>
              <w:t>共登记有文件领用发放记录表、受控文件清单、外来文件清单、文件和资料借阅登记表、文件更改单、文件销毁单、记录清单、管理目标分解表等。保存期限分别为三年和五年。</w:t>
            </w:r>
          </w:p>
          <w:p>
            <w:pPr>
              <w:pStyle w:val="13"/>
              <w:rPr>
                <w:rFonts w:hint="eastAsia"/>
                <w:szCs w:val="21"/>
              </w:rPr>
            </w:pPr>
            <w:r>
              <w:rPr>
                <w:rFonts w:hint="eastAsia" w:cs="宋体"/>
              </w:rPr>
              <w:t>抽查办公室文件发放登记表、培训记录表、受控文件清单。</w:t>
            </w:r>
            <w:r>
              <w:br w:type="textWrapping"/>
            </w:r>
            <w:r>
              <w:rPr>
                <w:rFonts w:hint="eastAsia"/>
              </w:rPr>
              <w:t>办公室是文件的归口管理门，负责文件的标识、发放与回收，存档与管理。文件是活动的依据，应得到完全执行。文件发布后（包括更改）应有很必要的培训，以确保人员对文件的理解。文件管理和使用部门都可在工作中、内部审核和管理评审会议上提出对现有质量、环境、职业健康安全管理体系文件进行评审，必要时则予以修改。每次内部审核，应包括审核所有受控文件的有效性，必要时进行修改。</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lang w:val="en-US" w:eastAsia="zh-CN" w:bidi="ar-SA"/>
              </w:rPr>
            </w:pPr>
            <w:r>
              <w:rPr>
                <w:rFonts w:hint="eastAsia" w:ascii="宋体" w:hAnsi="宋体" w:cs="宋体"/>
              </w:rPr>
              <w:t>运行控制</w:t>
            </w:r>
          </w:p>
        </w:tc>
        <w:tc>
          <w:tcPr>
            <w:tcW w:w="960" w:type="dxa"/>
            <w:vAlign w:val="center"/>
          </w:tcPr>
          <w:p>
            <w:pPr>
              <w:rPr>
                <w:rFonts w:hint="eastAsia" w:ascii="宋体" w:hAnsi="宋体" w:eastAsia="宋体" w:cs="宋体"/>
                <w:lang w:val="en-US" w:eastAsia="zh-CN"/>
              </w:rPr>
            </w:pPr>
            <w:r>
              <w:rPr>
                <w:rFonts w:hint="eastAsia" w:ascii="宋体" w:hAnsi="宋体" w:cs="宋体"/>
              </w:rPr>
              <w:t>E</w:t>
            </w:r>
            <w:r>
              <w:rPr>
                <w:rFonts w:hint="eastAsia" w:ascii="宋体" w:hAnsi="宋体" w:cs="宋体"/>
                <w:lang w:val="en-US" w:eastAsia="zh-CN"/>
              </w:rPr>
              <w:t>S</w:t>
            </w:r>
          </w:p>
          <w:p>
            <w:pPr>
              <w:rPr>
                <w:rFonts w:hint="eastAsia" w:ascii="宋体" w:hAnsi="宋体" w:eastAsia="宋体" w:cs="宋体"/>
                <w:kern w:val="2"/>
                <w:sz w:val="21"/>
                <w:lang w:val="en-US" w:eastAsia="zh-CN" w:bidi="ar-SA"/>
              </w:rPr>
            </w:pPr>
            <w:r>
              <w:rPr>
                <w:rFonts w:hint="eastAsia" w:ascii="宋体" w:hAnsi="宋体" w:cs="宋体"/>
              </w:rPr>
              <w:t>8.1</w:t>
            </w:r>
          </w:p>
        </w:tc>
        <w:tc>
          <w:tcPr>
            <w:tcW w:w="10943" w:type="dxa"/>
            <w:vAlign w:val="center"/>
          </w:tcPr>
          <w:p>
            <w:pPr>
              <w:rPr>
                <w:lang w:val="en-GB"/>
              </w:rPr>
            </w:pPr>
            <w:r>
              <w:rPr>
                <w:rFonts w:hint="eastAsia" w:cs="宋体"/>
              </w:rPr>
              <w:t>本部门应执行的运行控制文件：安全消防制度、</w:t>
            </w:r>
            <w:r>
              <w:rPr>
                <w:rFonts w:hint="eastAsia" w:cs="宋体"/>
                <w:lang w:val="en-GB"/>
              </w:rPr>
              <w:t>办公室管理制度、公司管理制度</w:t>
            </w:r>
            <w:r>
              <w:rPr>
                <w:rFonts w:hint="eastAsia" w:cs="宋体"/>
              </w:rPr>
              <w:t>等。</w:t>
            </w:r>
          </w:p>
          <w:p>
            <w:pPr>
              <w:rPr>
                <w:rFonts w:hint="eastAsia" w:cs="宋体"/>
                <w:lang w:val="en-GB"/>
              </w:rPr>
            </w:pPr>
            <w:r>
              <w:rPr>
                <w:rFonts w:hint="eastAsia" w:cs="宋体"/>
                <w:lang w:val="en-GB"/>
              </w:rPr>
              <w:t>运行控制情况：</w:t>
            </w:r>
          </w:p>
          <w:p>
            <w:pPr>
              <w:rPr>
                <w:rFonts w:hint="eastAsia"/>
                <w:lang w:val="en-GB"/>
              </w:rPr>
            </w:pPr>
            <w:r>
              <w:rPr>
                <w:rFonts w:hint="eastAsia"/>
                <w:lang w:val="en-GB"/>
              </w:rPr>
              <w:t>下班前，主动将办公桌上的资料、文件收拾归档。同时，关闭电脑、外围设备的所有电源与个人办公区域的电源；</w:t>
            </w:r>
          </w:p>
          <w:p>
            <w:pPr>
              <w:rPr>
                <w:rFonts w:hint="eastAsia"/>
                <w:lang w:val="en-GB"/>
              </w:rPr>
            </w:pPr>
            <w:r>
              <w:rPr>
                <w:rFonts w:hint="eastAsia"/>
                <w:lang w:val="en-GB"/>
              </w:rPr>
              <w:t>办公桌：桌面除公司配置电脑、电话、办公文具、日历、文件夹、书箺、名片、茶杯外、植物，不建议放其他物品,文件柜摆放资料整齐；</w:t>
            </w:r>
          </w:p>
          <w:p>
            <w:pPr>
              <w:rPr>
                <w:rFonts w:hint="eastAsia"/>
                <w:lang w:val="en-GB"/>
              </w:rPr>
            </w:pPr>
            <w:r>
              <w:rPr>
                <w:rFonts w:hint="eastAsia"/>
                <w:lang w:val="en-GB"/>
              </w:rPr>
              <w:t>相关方施加影响：公司能够控制或能够施加影响的相关方有供应商、银行、工会、合伙人等。提供了“信息沟通函”，将公司关于质量、环境和职业健康安全方针、环境保护及安全技术措施等要求发放到了相关方，督促影响各相关方按照环境管理体系要求对环境施加影响。</w:t>
            </w:r>
          </w:p>
          <w:p>
            <w:pPr>
              <w:rPr>
                <w:rFonts w:hint="eastAsia"/>
                <w:lang w:val="en-GB"/>
              </w:rPr>
            </w:pPr>
            <w:r>
              <w:rPr>
                <w:rFonts w:hint="eastAsia"/>
                <w:lang w:val="en-GB"/>
              </w:rPr>
              <w:t>危险固废（废硒鼓、废墨盒等）与专业办公设备公司签订服务协议，废硒鼓、废墨盒由其回收回用；</w:t>
            </w:r>
          </w:p>
          <w:p>
            <w:pPr>
              <w:rPr>
                <w:rFonts w:hint="eastAsia"/>
              </w:rPr>
            </w:pPr>
            <w:r>
              <w:rPr>
                <w:rFonts w:hint="eastAsia"/>
                <w:lang w:val="en-GB"/>
              </w:rPr>
              <w:t>对办公环境</w:t>
            </w:r>
            <w:r>
              <w:rPr>
                <w:rFonts w:hint="eastAsia"/>
              </w:rPr>
              <w:t>安全</w:t>
            </w:r>
            <w:r>
              <w:rPr>
                <w:rFonts w:hint="eastAsia"/>
                <w:lang w:val="en-GB"/>
              </w:rPr>
              <w:t>事宜进行检查，发现问题当即纠正；查</w:t>
            </w:r>
            <w:r>
              <w:rPr>
                <w:rFonts w:hint="eastAsia"/>
              </w:rPr>
              <w:t>2020.11-2021.2检查记录，各部门运行情况良好。检查人：齐占平、</w:t>
            </w:r>
            <w:r>
              <w:rPr>
                <w:rFonts w:hint="eastAsia" w:cs="宋体"/>
              </w:rPr>
              <w:t>穆维兴</w:t>
            </w:r>
            <w:r>
              <w:rPr>
                <w:rFonts w:hint="eastAsia"/>
              </w:rPr>
              <w:t>等。</w:t>
            </w:r>
          </w:p>
          <w:p>
            <w:pPr>
              <w:rPr>
                <w:rFonts w:hint="eastAsia"/>
                <w:lang w:val="en-GB"/>
              </w:rPr>
            </w:pPr>
            <w:r>
              <w:rPr>
                <w:rFonts w:hint="eastAsia"/>
                <w:lang w:val="en-GB"/>
              </w:rPr>
              <w:t>废弃物统计表：</w:t>
            </w:r>
          </w:p>
          <w:p>
            <w:pPr>
              <w:rPr>
                <w:rFonts w:hint="eastAsia"/>
                <w:lang w:val="en-GB"/>
              </w:rPr>
            </w:pPr>
            <w:r>
              <w:rPr>
                <w:rFonts w:hint="eastAsia"/>
                <w:lang w:val="en-GB"/>
              </w:rPr>
              <w:t>抽</w:t>
            </w:r>
            <w:r>
              <w:rPr>
                <w:rFonts w:hint="eastAsia"/>
              </w:rPr>
              <w:t>生活垃圾</w:t>
            </w:r>
            <w:r>
              <w:rPr>
                <w:rFonts w:hint="eastAsia"/>
                <w:lang w:val="en-GB"/>
              </w:rPr>
              <w:t xml:space="preserve">  处置方式：垃圾桶运往物业垃圾桶；处置时间：20</w:t>
            </w:r>
            <w:r>
              <w:rPr>
                <w:rFonts w:hint="eastAsia"/>
              </w:rPr>
              <w:t>20</w:t>
            </w:r>
            <w:r>
              <w:rPr>
                <w:rFonts w:hint="eastAsia"/>
                <w:lang w:val="en-GB"/>
              </w:rPr>
              <w:t>.</w:t>
            </w:r>
            <w:r>
              <w:rPr>
                <w:rFonts w:hint="eastAsia"/>
              </w:rPr>
              <w:t>1.10</w:t>
            </w:r>
            <w:r>
              <w:rPr>
                <w:rFonts w:hint="eastAsia"/>
                <w:lang w:val="en-GB"/>
              </w:rPr>
              <w:t xml:space="preserve">   经办人：</w:t>
            </w:r>
            <w:r>
              <w:rPr>
                <w:rFonts w:hint="eastAsia"/>
              </w:rPr>
              <w:t>办公室</w:t>
            </w:r>
          </w:p>
          <w:p>
            <w:pPr>
              <w:rPr>
                <w:lang w:val="en-GB"/>
              </w:rPr>
            </w:pPr>
            <w:r>
              <w:rPr>
                <w:rFonts w:hint="eastAsia"/>
              </w:rPr>
              <w:t>办公区固废；对员工进行固废分类要求的培训，使其了解分类的原则及目标；按固废分类要求在服务现场设置分类置物区，并注明每类具体固废项目；将固废分类存放作为现场主管日常考核项目,确立责任制度；制订环境和安全管理作业文件。</w:t>
            </w:r>
          </w:p>
          <w:p>
            <w:pPr>
              <w:rPr>
                <w:lang w:val="en-GB"/>
              </w:rPr>
            </w:pPr>
            <w:r>
              <w:rPr>
                <w:rFonts w:hint="eastAsia" w:cs="宋体"/>
              </w:rPr>
              <w:t>办公过程减少公共区域的照明数量，降低照明功率；加强宣传工作，各办公室尽量做到人离灯熄；采取技术措施，减少大功率用电设备无功功率的损耗；加强对高耗电、耗水设备的管理，减少使用频次；</w:t>
            </w:r>
          </w:p>
          <w:p>
            <w:r>
              <w:rPr>
                <w:rFonts w:hint="eastAsia" w:cs="宋体"/>
              </w:rPr>
              <w:t>公司为员工保险，提供了缴纳保险的证据。</w:t>
            </w:r>
          </w:p>
          <w:p>
            <w:r>
              <w:rPr>
                <w:rFonts w:hint="eastAsia" w:cs="宋体"/>
              </w:rPr>
              <w:t>为员工配备了安全防护设施</w:t>
            </w:r>
            <w:r>
              <w:t>—</w:t>
            </w:r>
            <w:r>
              <w:rPr>
                <w:rFonts w:hint="eastAsia" w:cs="宋体"/>
              </w:rPr>
              <w:t>提供《劳保用品发放记录》查阅：主要劳保用品为手套、口罩、工作服，记录了发放时间、领用人等。</w:t>
            </w:r>
          </w:p>
          <w:p>
            <w:pPr>
              <w:pStyle w:val="13"/>
              <w:ind w:firstLine="460" w:firstLineChars="200"/>
            </w:pPr>
            <w:r>
              <w:rPr>
                <w:rFonts w:hint="eastAsia" w:cs="宋体"/>
              </w:rPr>
              <w:t>办公室配置有灭火器。</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943" w:type="dxa"/>
            <w:vAlign w:val="center"/>
          </w:tcPr>
          <w:p>
            <w:r>
              <w:t>1</w:t>
            </w:r>
            <w:r>
              <w:rPr>
                <w:rFonts w:hint="eastAsia" w:cs="宋体"/>
              </w:rPr>
              <w:t>、查策划有《突发事件准备和响应控制程序》，编制有《火灾应急处理预案》。</w:t>
            </w:r>
          </w:p>
          <w:p>
            <w:r>
              <w:t>2</w:t>
            </w:r>
            <w:r>
              <w:rPr>
                <w:rFonts w:hint="eastAsia" w:cs="宋体"/>
              </w:rPr>
              <w:t>、应急准备工作开展以下活动：</w:t>
            </w:r>
          </w:p>
          <w:p>
            <w:r>
              <w:t>——</w:t>
            </w:r>
            <w:r>
              <w:rPr>
                <w:rFonts w:hint="eastAsia" w:cs="宋体"/>
              </w:rPr>
              <w:t>建立有应急组织，提供出事故报告程序流程图、事故应急救援领导小组成员名单、事故控制措施及应急预案等。</w:t>
            </w:r>
          </w:p>
          <w:p>
            <w:r>
              <w:t>——</w:t>
            </w:r>
            <w:r>
              <w:rPr>
                <w:rFonts w:hint="eastAsia" w:cs="宋体"/>
              </w:rPr>
              <w:t>配备相应的消防器材。</w:t>
            </w:r>
          </w:p>
          <w:p>
            <w:r>
              <w:t>3</w:t>
            </w:r>
            <w:r>
              <w:rPr>
                <w:rFonts w:hint="eastAsia" w:cs="宋体"/>
              </w:rPr>
              <w:t>、开展了消防器材的使用和人员紧急疏散演练活动：</w:t>
            </w:r>
          </w:p>
          <w:p>
            <w:r>
              <w:rPr>
                <w:rFonts w:hint="eastAsia" w:cs="宋体"/>
              </w:rPr>
              <w:t>提供有“消防演练记录”。</w:t>
            </w:r>
          </w:p>
          <w:p>
            <w:r>
              <w:t>——</w:t>
            </w:r>
            <w:r>
              <w:rPr>
                <w:rFonts w:hint="eastAsia" w:cs="宋体"/>
              </w:rPr>
              <w:t>演练时间：</w:t>
            </w:r>
            <w:r>
              <w:t>20</w:t>
            </w:r>
            <w:r>
              <w:rPr>
                <w:rFonts w:hint="eastAsia"/>
              </w:rPr>
              <w:t>20</w:t>
            </w:r>
            <w:r>
              <w:rPr>
                <w:rFonts w:hint="eastAsia" w:cs="宋体"/>
              </w:rPr>
              <w:t>年11月23日；</w:t>
            </w:r>
          </w:p>
          <w:p>
            <w:pPr>
              <w:rPr>
                <w:rFonts w:hint="eastAsia" w:cs="宋体"/>
              </w:rPr>
            </w:pPr>
            <w:r>
              <w:t>——</w:t>
            </w:r>
            <w:r>
              <w:rPr>
                <w:rFonts w:hint="eastAsia" w:cs="宋体"/>
              </w:rPr>
              <w:t>演练参加人员：公司办公区所有员工</w:t>
            </w:r>
          </w:p>
          <w:p>
            <w:r>
              <w:t>——</w:t>
            </w:r>
            <w:r>
              <w:rPr>
                <w:rFonts w:hint="eastAsia" w:cs="宋体"/>
              </w:rPr>
              <w:t>演练效果评价记录：演练效果良好，公司制定的《应急准备和响应计划》编制适宜，不需修订。</w:t>
            </w:r>
          </w:p>
          <w:p>
            <w:pPr>
              <w:spacing w:line="360" w:lineRule="atLeast"/>
              <w:ind w:firstLine="420" w:firstLineChars="200"/>
            </w:pPr>
            <w:r>
              <w:rPr>
                <w:rFonts w:hint="eastAsia" w:cs="宋体"/>
              </w:rPr>
              <w:t>查看</w:t>
            </w:r>
            <w:r>
              <w:rPr>
                <w:rFonts w:hint="eastAsia" w:cs="宋体"/>
                <w:lang w:val="zh-CN"/>
              </w:rPr>
              <w:t>办公区域配置了灭火器。</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监视、测量、分析、评价</w:t>
            </w:r>
          </w:p>
        </w:tc>
        <w:tc>
          <w:tcPr>
            <w:tcW w:w="960" w:type="dxa"/>
            <w:vAlign w:val="center"/>
          </w:tcPr>
          <w:p>
            <w:pPr>
              <w:rPr>
                <w:rFonts w:ascii="Times New Roman" w:hAnsi="Times New Roman" w:eastAsia="宋体" w:cs="Times New Roman"/>
                <w:kern w:val="2"/>
                <w:sz w:val="21"/>
                <w:szCs w:val="21"/>
                <w:lang w:val="en-US" w:eastAsia="zh-CN" w:bidi="ar-SA"/>
              </w:rPr>
            </w:pPr>
            <w:r>
              <w:rPr>
                <w:rFonts w:hint="eastAsia"/>
                <w:szCs w:val="21"/>
              </w:rPr>
              <w:t>ES9.1.1</w:t>
            </w:r>
          </w:p>
        </w:tc>
        <w:tc>
          <w:tcPr>
            <w:tcW w:w="10943" w:type="dxa"/>
            <w:vAlign w:val="center"/>
          </w:tcPr>
          <w:p>
            <w:pPr>
              <w:ind w:firstLine="420" w:firstLineChars="200"/>
              <w:rPr>
                <w:rFonts w:ascii="宋体" w:hAnsi="宋体" w:cs="宋体"/>
                <w:szCs w:val="21"/>
              </w:rPr>
            </w:pPr>
            <w:r>
              <w:rPr>
                <w:rFonts w:hint="eastAsia" w:ascii="宋体" w:hAnsi="宋体" w:cs="宋体"/>
                <w:szCs w:val="21"/>
              </w:rPr>
              <w:t>提供检查记录，检查项目内容涉及消防设施（消防设施是否完好、是否进行过火灾应急演练）、电气设备（检查本公司电气系统的使用情况，有无电线绝缘层破裂情况发生，有无漏电情况发生）。</w:t>
            </w:r>
          </w:p>
          <w:p>
            <w:pPr>
              <w:ind w:firstLine="420" w:firstLineChars="200"/>
              <w:rPr>
                <w:rFonts w:ascii="宋体" w:hAnsi="宋体" w:cs="宋体"/>
                <w:szCs w:val="21"/>
              </w:rPr>
            </w:pPr>
            <w:r>
              <w:rPr>
                <w:rFonts w:hint="eastAsia" w:ascii="宋体" w:hAnsi="宋体" w:cs="宋体"/>
                <w:szCs w:val="21"/>
              </w:rPr>
              <w:t>抽查安全检查记录，</w:t>
            </w:r>
          </w:p>
          <w:p>
            <w:pPr>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办公场所井然有序，按规范要求进行搬运货物，均佩戴安全帽。</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办公场所无安全隐患。</w:t>
            </w:r>
          </w:p>
          <w:p>
            <w:pPr>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对办公场所的重要环境因素和不可接受风险均采取了措施进行有效控制。</w:t>
            </w:r>
          </w:p>
          <w:p>
            <w:pPr>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设计开发监控资料比较齐全，产品质量符合规范要求。管理体系目标考核按季度进行，查到今年第一季度目标考核记录，行政部负责考核，公司和分解各部门管理目标均已完成。</w:t>
            </w:r>
          </w:p>
          <w:p>
            <w:pPr>
              <w:ind w:firstLine="420" w:firstLineChars="200"/>
              <w:rPr>
                <w:rFonts w:ascii="宋体" w:hAnsi="宋体" w:cs="宋体"/>
                <w:szCs w:val="21"/>
              </w:rPr>
            </w:pPr>
            <w:r>
              <w:rPr>
                <w:rFonts w:hint="eastAsia" w:ascii="宋体" w:hAnsi="宋体" w:cs="宋体"/>
                <w:szCs w:val="21"/>
              </w:rPr>
              <w:t>未有上级主管部门的监督检查。</w:t>
            </w:r>
          </w:p>
          <w:p>
            <w:pPr>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公司经营能遵守相关的法律法规，没有违反职业健康安全法律法规现象，近期没有发生环境与安全的事故和违法情况。</w:t>
            </w:r>
          </w:p>
        </w:tc>
        <w:tc>
          <w:tcPr>
            <w:tcW w:w="646" w:type="dxa"/>
          </w:tcPr>
          <w:p>
            <w:pP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color w:val="000000" w:themeColor="text1"/>
              </w:rPr>
            </w:pPr>
            <w:r>
              <w:rPr>
                <w:rFonts w:hint="eastAsia"/>
                <w:color w:val="000000" w:themeColor="text1"/>
                <w:szCs w:val="21"/>
              </w:rPr>
              <w:t>合规性评价</w:t>
            </w:r>
          </w:p>
        </w:tc>
        <w:tc>
          <w:tcPr>
            <w:tcW w:w="960" w:type="dxa"/>
            <w:vAlign w:val="center"/>
          </w:tcPr>
          <w:p>
            <w:pPr>
              <w:rPr>
                <w:color w:val="000000" w:themeColor="text1"/>
                <w:szCs w:val="21"/>
              </w:rPr>
            </w:pPr>
            <w:r>
              <w:rPr>
                <w:rFonts w:hint="eastAsia"/>
                <w:color w:val="000000" w:themeColor="text1"/>
                <w:szCs w:val="21"/>
              </w:rPr>
              <w:t>ES9.1.2</w:t>
            </w:r>
          </w:p>
          <w:p>
            <w:pPr>
              <w:rPr>
                <w:color w:val="000000" w:themeColor="text1"/>
              </w:rPr>
            </w:pPr>
          </w:p>
        </w:tc>
        <w:tc>
          <w:tcPr>
            <w:tcW w:w="10943" w:type="dxa"/>
            <w:vAlign w:val="center"/>
          </w:tcPr>
          <w:p>
            <w:pPr>
              <w:snapToGrid w:val="0"/>
              <w:ind w:right="392" w:firstLine="420" w:firstLineChars="200"/>
              <w:rPr>
                <w:rFonts w:ascii="宋体" w:hAnsi="宋体" w:cs="宋体"/>
                <w:szCs w:val="21"/>
              </w:rPr>
            </w:pPr>
            <w:r>
              <w:rPr>
                <w:rFonts w:hint="eastAsia" w:ascii="宋体" w:hAnsi="宋体" w:cs="宋体"/>
                <w:szCs w:val="21"/>
              </w:rPr>
              <w:t>编制《合规性评价控制程序》</w:t>
            </w:r>
          </w:p>
          <w:p>
            <w:pPr>
              <w:snapToGrid w:val="0"/>
              <w:ind w:right="392" w:firstLine="420" w:firstLineChars="200"/>
              <w:rPr>
                <w:rFonts w:ascii="宋体" w:hAnsi="宋体" w:cs="宋体"/>
                <w:szCs w:val="21"/>
              </w:rPr>
            </w:pPr>
            <w:r>
              <w:rPr>
                <w:rFonts w:hint="eastAsia" w:ascii="宋体" w:hAnsi="宋体" w:cs="宋体"/>
                <w:szCs w:val="21"/>
              </w:rPr>
              <w:t>提供《合规性评价记录》及《合规性评价报告》20</w:t>
            </w:r>
            <w:r>
              <w:rPr>
                <w:rFonts w:ascii="宋体" w:hAnsi="宋体" w:cs="宋体"/>
                <w:szCs w:val="21"/>
              </w:rPr>
              <w:t>20</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30</w:t>
            </w:r>
            <w:r>
              <w:rPr>
                <w:rFonts w:hint="eastAsia" w:ascii="宋体" w:hAnsi="宋体" w:cs="宋体"/>
                <w:szCs w:val="21"/>
              </w:rPr>
              <w:t>日，评价依据：</w:t>
            </w:r>
          </w:p>
          <w:p>
            <w:pPr>
              <w:snapToGrid w:val="0"/>
              <w:ind w:right="392" w:firstLine="420" w:firstLineChars="200"/>
              <w:rPr>
                <w:rFonts w:ascii="宋体" w:hAnsi="宋体" w:cs="宋体"/>
                <w:szCs w:val="21"/>
              </w:rPr>
            </w:pPr>
            <w:r>
              <w:rPr>
                <w:rFonts w:hint="eastAsia" w:ascii="宋体" w:hAnsi="宋体" w:cs="宋体"/>
                <w:szCs w:val="21"/>
              </w:rPr>
              <w:t>适用的职业健康安全法律 、适用的环境法律、共同执行法规等。</w:t>
            </w:r>
          </w:p>
          <w:p>
            <w:pPr>
              <w:snapToGrid w:val="0"/>
              <w:ind w:right="392" w:firstLine="420" w:firstLineChars="200"/>
              <w:rPr>
                <w:rFonts w:ascii="宋体" w:hAnsi="宋体" w:cs="宋体"/>
                <w:szCs w:val="21"/>
              </w:rPr>
            </w:pPr>
            <w:r>
              <w:rPr>
                <w:rFonts w:hint="eastAsia" w:ascii="宋体" w:hAnsi="宋体" w:cs="宋体"/>
                <w:szCs w:val="21"/>
              </w:rPr>
              <w:t>评价结果：各部门都能够有效遵循法律法规进行生产，未发生过环境扰民事件，未有其它单位和个人投诉，无环境污染事件发生，各部门的环境行为基本符合环境法律法规和环境要求。对在合规性证据收集过程中发现的不符合个单位均能够及时组织原因分析，制定和组织实施纠正即纠正措施，对公司的环保意识和环境管理水平的提高起到了明显的促进作用。</w:t>
            </w:r>
          </w:p>
          <w:p>
            <w:pPr>
              <w:snapToGrid w:val="0"/>
              <w:ind w:right="392" w:firstLine="420" w:firstLineChars="200"/>
              <w:rPr>
                <w:rFonts w:ascii="宋体" w:hAnsi="宋体" w:cs="宋体"/>
                <w:szCs w:val="21"/>
              </w:rPr>
            </w:pPr>
            <w:r>
              <w:rPr>
                <w:rFonts w:hint="eastAsia" w:ascii="宋体" w:hAnsi="宋体" w:cs="宋体"/>
                <w:szCs w:val="21"/>
              </w:rPr>
              <w:t>通过合规性评价分析所确定的薄弱环节，建议公司作出改进决定，以持续改进公司的环境管理绩效。</w:t>
            </w:r>
          </w:p>
          <w:p>
            <w:pPr>
              <w:snapToGrid w:val="0"/>
              <w:ind w:right="392" w:firstLine="420" w:firstLineChars="200"/>
              <w:rPr>
                <w:rFonts w:ascii="宋体" w:hAnsi="宋体" w:cs="宋体"/>
                <w:szCs w:val="21"/>
              </w:rPr>
            </w:pPr>
            <w:r>
              <w:rPr>
                <w:rFonts w:hint="eastAsia" w:ascii="宋体" w:hAnsi="宋体" w:cs="宋体"/>
                <w:szCs w:val="21"/>
              </w:rPr>
              <w:t>评价人员：总经理和各部门负责人</w:t>
            </w:r>
          </w:p>
          <w:p>
            <w:pPr>
              <w:rPr>
                <w:color w:val="000000" w:themeColor="text1"/>
              </w:rPr>
            </w:pPr>
            <w:r>
              <w:rPr>
                <w:rFonts w:hint="eastAsia" w:ascii="宋体" w:hAnsi="宋体" w:cs="宋体"/>
                <w:szCs w:val="21"/>
              </w:rPr>
              <w:t>经查合规性评价基本符合要求。办公室根据需要随时网上获取、识别更新，于办公室进行文件管理，并通过培训、宣传、会议等形式传达给员工和相关方，各部门如有需要随时到办公室查阅。</w:t>
            </w:r>
          </w:p>
        </w:tc>
        <w:tc>
          <w:tcPr>
            <w:tcW w:w="646" w:type="dxa"/>
          </w:tcPr>
          <w:p>
            <w:pP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szCs w:val="21"/>
              </w:rPr>
              <w:t>分析与评价</w:t>
            </w:r>
          </w:p>
        </w:tc>
        <w:tc>
          <w:tcPr>
            <w:tcW w:w="960" w:type="dxa"/>
            <w:vAlign w:val="center"/>
          </w:tcPr>
          <w:p>
            <w:pPr>
              <w:rPr>
                <w:szCs w:val="21"/>
              </w:rPr>
            </w:pPr>
            <w:r>
              <w:rPr>
                <w:rFonts w:hint="eastAsia"/>
                <w:szCs w:val="21"/>
              </w:rPr>
              <w:t>Q9.1.3</w:t>
            </w:r>
          </w:p>
          <w:p>
            <w:pPr>
              <w:rPr>
                <w:rFonts w:ascii="Times New Roman" w:hAnsi="Times New Roman" w:eastAsia="宋体" w:cs="Times New Roman"/>
                <w:kern w:val="2"/>
                <w:sz w:val="21"/>
                <w:lang w:val="en-US" w:eastAsia="zh-CN" w:bidi="ar-SA"/>
              </w:rPr>
            </w:pPr>
          </w:p>
        </w:tc>
        <w:tc>
          <w:tcPr>
            <w:tcW w:w="10943"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13"/>
              <w:rPr>
                <w:rFonts w:hint="eastAsia" w:ascii="Times New Roman" w:hAnsi="Times New Roman" w:eastAsia="宋体" w:cs="Times New Roman"/>
                <w:bCs/>
                <w:spacing w:val="10"/>
                <w:kern w:val="2"/>
                <w:sz w:val="21"/>
                <w:lang w:val="en-US" w:eastAsia="zh-CN" w:bidi="ar-SA"/>
              </w:rPr>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p>
        </w:tc>
        <w:tc>
          <w:tcPr>
            <w:tcW w:w="646" w:type="dxa"/>
          </w:tcPr>
          <w:p>
            <w:pPr>
              <w:rPr>
                <w:rFonts w:ascii="宋体" w:hAns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ES9.2</w:t>
            </w:r>
          </w:p>
          <w:p/>
        </w:tc>
        <w:tc>
          <w:tcPr>
            <w:tcW w:w="10943" w:type="dxa"/>
            <w:vAlign w:val="center"/>
          </w:tcPr>
          <w:p>
            <w:pPr>
              <w:rPr>
                <w:rFonts w:hint="eastAsia" w:cs="宋体"/>
              </w:rPr>
            </w:pPr>
            <w:r>
              <w:rPr>
                <w:rFonts w:hint="eastAsia" w:cs="宋体"/>
              </w:rPr>
              <w:t>制定并实施《内部审核控制程序》，有计划地通过内审来衡量本公司的质量/环境/职业健康安全管理体系是否符合标准、文件、顾客及法律法规要求；是否有效地实施和保持。</w:t>
            </w:r>
          </w:p>
          <w:p>
            <w:r>
              <w:rPr>
                <w:rFonts w:hint="eastAsia" w:cs="宋体"/>
              </w:rPr>
              <w:t>2021年02月2日开展管理体系内部审核活动，并提供有以下内审的资料：</w:t>
            </w:r>
          </w:p>
          <w:p>
            <w:pPr>
              <w:rPr>
                <w:rFonts w:hint="eastAsia" w:cs="宋体"/>
              </w:rPr>
            </w:pPr>
            <w:r>
              <w:t>——</w:t>
            </w:r>
            <w:r>
              <w:rPr>
                <w:rFonts w:hint="eastAsia" w:cs="宋体"/>
              </w:rPr>
              <w:t>《审核实施计划》，编制：办公室2021.2.2</w:t>
            </w:r>
            <w:r>
              <w:t xml:space="preserve"> </w:t>
            </w:r>
            <w:r>
              <w:rPr>
                <w:rFonts w:hint="eastAsia" w:cs="宋体"/>
              </w:rPr>
              <w:t>批准：吴玮2021.2.2</w:t>
            </w:r>
          </w:p>
          <w:p>
            <w:r>
              <w:rPr>
                <w:rFonts w:hint="eastAsia" w:cs="宋体"/>
              </w:rPr>
              <w:t>计划中规定审核的目的、依据、范围、时间、审核安排；</w:t>
            </w:r>
          </w:p>
          <w:p>
            <w:pPr>
              <w:rPr>
                <w:rFonts w:hint="eastAsia" w:cs="宋体"/>
              </w:rPr>
            </w:pPr>
            <w:r>
              <w:rPr>
                <w:rFonts w:hint="eastAsia" w:cs="宋体"/>
              </w:rPr>
              <w:t>审核组组长：张正宝，组员：权勇</w:t>
            </w:r>
          </w:p>
          <w:p>
            <w:r>
              <w:rPr>
                <w:rFonts w:hint="eastAsia" w:cs="宋体"/>
              </w:rPr>
              <w:t>计划中没有漏标准条款、没有遗漏体系覆盖的部门和场所。</w:t>
            </w:r>
          </w:p>
          <w:p>
            <w:r>
              <w:t>——</w:t>
            </w:r>
            <w:r>
              <w:rPr>
                <w:rFonts w:hint="eastAsia" w:cs="宋体"/>
              </w:rPr>
              <w:t>内审首末次会议签到（领导层、各部门负责人）；</w:t>
            </w:r>
            <w:bookmarkStart w:id="1" w:name="_GoBack"/>
            <w:bookmarkEnd w:id="1"/>
          </w:p>
          <w:p>
            <w:r>
              <w:t>——</w:t>
            </w:r>
            <w:r>
              <w:rPr>
                <w:rFonts w:hint="eastAsia" w:cs="宋体"/>
              </w:rPr>
              <w:t>内部审核检查表，审核按计划进行，没有遗漏标准条款及体系覆盖的部门和场所作。</w:t>
            </w:r>
          </w:p>
          <w:p>
            <w:pPr>
              <w:rPr>
                <w:rFonts w:hint="eastAsia" w:cs="宋体"/>
              </w:rPr>
            </w:pPr>
            <w:r>
              <w:t>——</w:t>
            </w:r>
            <w:r>
              <w:rPr>
                <w:rFonts w:hint="eastAsia" w:cs="宋体"/>
              </w:rPr>
              <w:t>本次内审发现</w:t>
            </w:r>
            <w:r>
              <w:rPr>
                <w:rFonts w:hint="eastAsia"/>
              </w:rPr>
              <w:t>1</w:t>
            </w:r>
            <w:r>
              <w:rPr>
                <w:rFonts w:hint="eastAsia" w:cs="宋体"/>
              </w:rPr>
              <w:t>项不合格，在管理部。查看《不合格报告》，不符合事实描述清晰，不符合原因分析准确，并制定了纠正及纠正预防措施，且措施可行，并对其有效性进行了验证，验证人：吴玮  2021.2.4</w:t>
            </w:r>
          </w:p>
          <w:p>
            <w:pPr>
              <w:rPr>
                <w:rFonts w:hint="eastAsia" w:cs="宋体"/>
              </w:rPr>
            </w:pPr>
            <w:r>
              <w:t>——</w:t>
            </w:r>
            <w:r>
              <w:rPr>
                <w:rFonts w:hint="eastAsia" w:cs="宋体"/>
              </w:rPr>
              <w:t>本次内审编制有《内部审核报告》，结论：管理体系运行初步具有了符合性、有效性，目前，体系的有效运行对提高内部管理水平，满足顾客要求，减少环境污染，保证员工身心健康安全，强化满足顾客要求的意识起到了积极的指导作用。</w:t>
            </w:r>
          </w:p>
          <w:p>
            <w:r>
              <w:rPr>
                <w:rFonts w:hint="eastAsia"/>
              </w:rPr>
              <w:t>编制人：办公室/2021.2.4    审批：吴玮/2021.2.4</w:t>
            </w:r>
          </w:p>
        </w:tc>
        <w:tc>
          <w:tcPr>
            <w:tcW w:w="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r>
              <w:rPr>
                <w:rFonts w:hint="eastAsia" w:ascii="宋体" w:hAnsi="宋体" w:cs="宋体"/>
              </w:rPr>
              <w:t>不符合和纠正措施</w:t>
            </w:r>
          </w:p>
        </w:tc>
        <w:tc>
          <w:tcPr>
            <w:tcW w:w="960" w:type="dxa"/>
            <w:vAlign w:val="center"/>
          </w:tcPr>
          <w:p>
            <w:pPr>
              <w:rPr>
                <w:szCs w:val="21"/>
              </w:rPr>
            </w:pPr>
            <w:r>
              <w:rPr>
                <w:szCs w:val="21"/>
              </w:rPr>
              <w:t>E</w:t>
            </w:r>
            <w:r>
              <w:rPr>
                <w:rFonts w:hint="eastAsia"/>
                <w:szCs w:val="21"/>
              </w:rPr>
              <w:t>S</w:t>
            </w:r>
          </w:p>
          <w:p>
            <w:pPr>
              <w:rPr>
                <w:szCs w:val="21"/>
              </w:rPr>
            </w:pPr>
            <w:r>
              <w:rPr>
                <w:szCs w:val="21"/>
              </w:rPr>
              <w:t>10.2</w:t>
            </w:r>
          </w:p>
          <w:p>
            <w:pPr>
              <w:pStyle w:val="13"/>
            </w:pPr>
          </w:p>
        </w:tc>
        <w:tc>
          <w:tcPr>
            <w:tcW w:w="10943" w:type="dxa"/>
            <w:vAlign w:val="center"/>
          </w:tcPr>
          <w:p>
            <w:r>
              <w:rPr>
                <w:rFonts w:hint="eastAsia" w:cs="宋体"/>
              </w:rPr>
              <w:t>制定了《纠正和预防措施控制程序》消除质量、环境、职业健康安全管理体系运行过程中发现的不合格和潜在不合格的原因，防止其再发生，确保质量、环境、职业健康安全管理体系持续的有效性和符合性。</w:t>
            </w:r>
          </w:p>
          <w:p>
            <w:pPr>
              <w:rPr>
                <w:rFonts w:hint="eastAsia" w:cs="宋体"/>
              </w:rPr>
            </w:pPr>
            <w:r>
              <w:rPr>
                <w:rFonts w:hint="eastAsia" w:cs="宋体"/>
              </w:rPr>
              <w:t>不合格或潜在不合格一经发现，由发现人/部门建立《纠正预防措施表》，经管理者代表审批（审核中发现的由审核组长审批）后，由不合格或潜在不合格的部门主管确认并负责分析原因、制订和执行纠正或预防措施，直到不合格或潜在不合格的原因被消除。最后由《纠正预防措施表》验证通过后，资料由办公室保存。</w:t>
            </w:r>
          </w:p>
          <w:p>
            <w:pPr>
              <w:pStyle w:val="13"/>
              <w:ind w:firstLine="460" w:firstLineChars="200"/>
              <w:rPr>
                <w:bCs w:val="0"/>
                <w:spacing w:val="0"/>
                <w:szCs w:val="21"/>
              </w:rPr>
            </w:pPr>
            <w:r>
              <w:rPr>
                <w:rFonts w:hint="eastAsia" w:cs="宋体"/>
              </w:rPr>
              <w:t>对管理评审、内审提出的不符合及改进要求，进行原因分析，制定了具体措施，目前已实施完成。</w:t>
            </w:r>
            <w:r>
              <w:rPr>
                <w:rFonts w:hint="eastAsia"/>
                <w:bCs w:val="0"/>
                <w:spacing w:val="0"/>
                <w:szCs w:val="21"/>
              </w:rPr>
              <w:t>c. 通过顾客满意度调查，改进、提高产品质量，满足顾客需求，达到持续改进的目的。</w:t>
            </w:r>
          </w:p>
          <w:p>
            <w:pPr>
              <w:pStyle w:val="13"/>
              <w:ind w:firstLine="420" w:firstLineChars="200"/>
            </w:pPr>
            <w:r>
              <w:rPr>
                <w:rFonts w:hint="eastAsia"/>
                <w:bCs w:val="0"/>
                <w:spacing w:val="0"/>
                <w:szCs w:val="21"/>
              </w:rPr>
              <w:t>管理评审提出改进措施正在实施过程中。</w:t>
            </w:r>
          </w:p>
        </w:tc>
        <w:tc>
          <w:tcPr>
            <w:tcW w:w="646" w:type="dxa"/>
          </w:tcPr>
          <w:p>
            <w:pPr>
              <w:rPr>
                <w:rFonts w:eastAsia="楷体"/>
              </w:rPr>
            </w:pPr>
          </w:p>
        </w:tc>
      </w:tr>
    </w:tbl>
    <w:p>
      <w:r>
        <w:ptab w:relativeTo="margin" w:alignment="center" w:leader="none"/>
      </w:r>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6D72"/>
    <w:rsid w:val="000237F6"/>
    <w:rsid w:val="0003373A"/>
    <w:rsid w:val="00035C48"/>
    <w:rsid w:val="0004501F"/>
    <w:rsid w:val="00076B7F"/>
    <w:rsid w:val="000A253A"/>
    <w:rsid w:val="000A5B41"/>
    <w:rsid w:val="000B7422"/>
    <w:rsid w:val="000E5B9C"/>
    <w:rsid w:val="000F7CCA"/>
    <w:rsid w:val="001727BC"/>
    <w:rsid w:val="001A2D7F"/>
    <w:rsid w:val="001C6BF2"/>
    <w:rsid w:val="001E6B5E"/>
    <w:rsid w:val="002170A0"/>
    <w:rsid w:val="0024337F"/>
    <w:rsid w:val="00281EC8"/>
    <w:rsid w:val="002861F8"/>
    <w:rsid w:val="002B408F"/>
    <w:rsid w:val="002E3348"/>
    <w:rsid w:val="00337922"/>
    <w:rsid w:val="00340867"/>
    <w:rsid w:val="00380837"/>
    <w:rsid w:val="00396BC8"/>
    <w:rsid w:val="003A198A"/>
    <w:rsid w:val="003B1BFE"/>
    <w:rsid w:val="00410914"/>
    <w:rsid w:val="00431F20"/>
    <w:rsid w:val="004646FC"/>
    <w:rsid w:val="00464DDE"/>
    <w:rsid w:val="00484E0F"/>
    <w:rsid w:val="004A2762"/>
    <w:rsid w:val="004D70B1"/>
    <w:rsid w:val="00536930"/>
    <w:rsid w:val="00545801"/>
    <w:rsid w:val="0056182D"/>
    <w:rsid w:val="00564E53"/>
    <w:rsid w:val="0059190A"/>
    <w:rsid w:val="0060226A"/>
    <w:rsid w:val="00602B07"/>
    <w:rsid w:val="0060324D"/>
    <w:rsid w:val="006373E6"/>
    <w:rsid w:val="00644FE2"/>
    <w:rsid w:val="00674B11"/>
    <w:rsid w:val="0067640C"/>
    <w:rsid w:val="006E5B62"/>
    <w:rsid w:val="006E678B"/>
    <w:rsid w:val="0070155D"/>
    <w:rsid w:val="00720AF3"/>
    <w:rsid w:val="007757F3"/>
    <w:rsid w:val="00781AF7"/>
    <w:rsid w:val="007A68EF"/>
    <w:rsid w:val="007E6AEB"/>
    <w:rsid w:val="007F3336"/>
    <w:rsid w:val="00817044"/>
    <w:rsid w:val="00844752"/>
    <w:rsid w:val="008973EE"/>
    <w:rsid w:val="00944A2A"/>
    <w:rsid w:val="00971600"/>
    <w:rsid w:val="00973F88"/>
    <w:rsid w:val="00984AFA"/>
    <w:rsid w:val="00994DC8"/>
    <w:rsid w:val="009973B4"/>
    <w:rsid w:val="009C28C1"/>
    <w:rsid w:val="009E13D5"/>
    <w:rsid w:val="009F7EED"/>
    <w:rsid w:val="00A02F21"/>
    <w:rsid w:val="00A13C00"/>
    <w:rsid w:val="00A43D74"/>
    <w:rsid w:val="00A50835"/>
    <w:rsid w:val="00A7760C"/>
    <w:rsid w:val="00AF0AAB"/>
    <w:rsid w:val="00B6150E"/>
    <w:rsid w:val="00BB0BC9"/>
    <w:rsid w:val="00BC6844"/>
    <w:rsid w:val="00BF597E"/>
    <w:rsid w:val="00C30C3A"/>
    <w:rsid w:val="00C51A36"/>
    <w:rsid w:val="00C55228"/>
    <w:rsid w:val="00C94E36"/>
    <w:rsid w:val="00CA3D69"/>
    <w:rsid w:val="00CD278B"/>
    <w:rsid w:val="00CE315A"/>
    <w:rsid w:val="00CF1B33"/>
    <w:rsid w:val="00D06F59"/>
    <w:rsid w:val="00D10FEA"/>
    <w:rsid w:val="00D6266A"/>
    <w:rsid w:val="00D8388C"/>
    <w:rsid w:val="00E179F8"/>
    <w:rsid w:val="00E211DA"/>
    <w:rsid w:val="00E22C62"/>
    <w:rsid w:val="00E35F7D"/>
    <w:rsid w:val="00E93241"/>
    <w:rsid w:val="00E954C4"/>
    <w:rsid w:val="00EB0164"/>
    <w:rsid w:val="00EB04B8"/>
    <w:rsid w:val="00EC72B6"/>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5B44B8"/>
    <w:rsid w:val="11705116"/>
    <w:rsid w:val="15110FDA"/>
    <w:rsid w:val="155A19C5"/>
    <w:rsid w:val="17B20018"/>
    <w:rsid w:val="18DB38B5"/>
    <w:rsid w:val="1A120A39"/>
    <w:rsid w:val="1AD215C7"/>
    <w:rsid w:val="1B2C7B1C"/>
    <w:rsid w:val="1C3B2018"/>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213233C"/>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7CF0DC5"/>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7F1BF7"/>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unhideWhenUsed/>
    <w:qFormat/>
    <w:uiPriority w:val="99"/>
    <w:pPr>
      <w:spacing w:after="120"/>
    </w:p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Body Text First Indent 2"/>
    <w:basedOn w:val="5"/>
    <w:qFormat/>
    <w:uiPriority w:val="0"/>
    <w:pPr>
      <w:ind w:firstLine="420"/>
      <w:jc w:val="left"/>
    </w:pPr>
    <w:rPr>
      <w:rFonts w:eastAsia="仿宋_GB2312"/>
      <w:color w:val="000000"/>
    </w:rPr>
  </w:style>
  <w:style w:type="paragraph" w:customStyle="1" w:styleId="1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2"/>
    <w:qFormat/>
    <w:uiPriority w:val="99"/>
    <w:rPr>
      <w:rFonts w:ascii="Times New Roman" w:hAnsi="Times New Roman" w:eastAsia="宋体" w:cs="Times New Roman"/>
      <w:sz w:val="18"/>
      <w:szCs w:val="18"/>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批注框文本 Char"/>
    <w:basedOn w:val="11"/>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 w:type="character" w:customStyle="1" w:styleId="21">
    <w:name w:val="info-content-tex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1158</Words>
  <Characters>6605</Characters>
  <Lines>55</Lines>
  <Paragraphs>15</Paragraphs>
  <TotalTime>0</TotalTime>
  <ScaleCrop>false</ScaleCrop>
  <LinksUpToDate>false</LinksUpToDate>
  <CharactersWithSpaces>7748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2021-04-04T10:13:35Z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36331455B7F349A79ED8768459E2B4BB</vt:lpwstr>
  </property>
</Properties>
</file>