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十堰市宝迎商务服务有限公司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QES补充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 上午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杨鑫</w:t>
      </w:r>
      <w:r>
        <w:rPr>
          <w:rFonts w:hint="eastAsia"/>
          <w:sz w:val="28"/>
          <w:szCs w:val="28"/>
        </w:rPr>
        <w:t>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</w:t>
      </w:r>
      <w:r>
        <w:rPr>
          <w:rFonts w:hint="eastAsia"/>
          <w:sz w:val="28"/>
          <w:szCs w:val="28"/>
          <w:lang w:val="en-US" w:eastAsia="zh-CN"/>
        </w:rPr>
        <w:t>人员资质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环评、体检报告、产品质量报告</w:t>
      </w:r>
      <w:bookmarkStart w:id="3" w:name="_GoBack"/>
      <w:bookmarkEnd w:id="3"/>
      <w:r>
        <w:rPr>
          <w:rFonts w:hint="eastAsia"/>
          <w:sz w:val="28"/>
          <w:szCs w:val="28"/>
        </w:rPr>
        <w:t>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十堰市宝迎商务服务有限公司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2021.4.5</w:t>
      </w:r>
      <w:r>
        <w:rPr>
          <w:color w:val="auto"/>
          <w:sz w:val="24"/>
          <w:szCs w:val="24"/>
        </w:rPr>
        <w:t xml:space="preserve">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69C1E14"/>
    <w:rsid w:val="0CC66072"/>
    <w:rsid w:val="0ED63A4F"/>
    <w:rsid w:val="108749D8"/>
    <w:rsid w:val="10D67E42"/>
    <w:rsid w:val="119C72B8"/>
    <w:rsid w:val="11E429AE"/>
    <w:rsid w:val="25C71CB3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52BA5670"/>
    <w:rsid w:val="594A7CC4"/>
    <w:rsid w:val="5A236703"/>
    <w:rsid w:val="5AD76C08"/>
    <w:rsid w:val="63E75C0F"/>
    <w:rsid w:val="66681660"/>
    <w:rsid w:val="679E5E64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2021-04-04T12:34:10Z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48D81A272EDC4B59B2CB5A9CB565809C</vt:lpwstr>
  </property>
</Properties>
</file>