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四川御鼎华建筑安装工程有限公司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ISO45001：2018,EC：GB/T19001-2016/ISO9001:2015和GB/T50430-2017</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0038-2019-EO-2021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环境管理体系：第（2）次监督</w:t>
            </w:r>
          </w:p>
          <w:p>
            <w:pPr>
              <w:spacing w:line="280" w:lineRule="exact"/>
              <w:rPr>
                <w:rFonts w:hint="eastAsia"/>
                <w:sz w:val="22"/>
                <w:szCs w:val="22"/>
              </w:rPr>
            </w:pPr>
            <w:r>
              <w:rPr>
                <w:rFonts w:hint="eastAsia"/>
                <w:sz w:val="22"/>
                <w:szCs w:val="22"/>
              </w:rPr>
              <w:t>职业健康安全管理体系：第（2）次监督</w:t>
            </w:r>
          </w:p>
          <w:p>
            <w:pPr>
              <w:spacing w:line="280" w:lineRule="exact"/>
              <w:rPr>
                <w:rFonts w:hint="eastAsia"/>
                <w:sz w:val="22"/>
                <w:szCs w:val="22"/>
              </w:rPr>
            </w:pPr>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p>
            <w:pPr>
              <w:snapToGrid w:val="0"/>
              <w:spacing w:line="320" w:lineRule="exact"/>
              <w:ind w:left="1309"/>
              <w:rPr>
                <w:sz w:val="22"/>
                <w:szCs w:val="22"/>
                <w:highlight w:val="none"/>
              </w:rPr>
            </w:pPr>
            <w:r>
              <w:rPr>
                <w:sz w:val="22"/>
                <w:szCs w:val="22"/>
                <w:highlight w:val="none"/>
              </w:rPr>
              <w:t>2019-N1QMS-3031946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2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2021.04.01</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021.04.03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E341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2021-03-31T02:07:56Z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6F50901AE3274513A77CD7BFC403D49A</vt:lpwstr>
  </property>
</Properties>
</file>