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rFonts w:hint="eastAsia"/>
          <w:sz w:val="24"/>
          <w:szCs w:val="24"/>
        </w:rPr>
      </w:pPr>
      <w:r>
        <w:rPr>
          <w:rFonts w:hint="eastAsia"/>
          <w:sz w:val="24"/>
          <w:szCs w:val="24"/>
        </w:rPr>
        <w:t>受审核部门：</w:t>
      </w:r>
      <w:r>
        <w:rPr>
          <w:rFonts w:hint="eastAsia"/>
          <w:sz w:val="24"/>
          <w:szCs w:val="24"/>
          <w:lang w:eastAsia="zh-CN"/>
        </w:rPr>
        <w:t xml:space="preserve">管理层 企管部 生产部 采购部、销售部 </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w:t>
      </w:r>
      <w:r>
        <w:rPr>
          <w:rFonts w:hint="eastAsia"/>
          <w:sz w:val="24"/>
          <w:szCs w:val="24"/>
          <w:lang w:val="en-US" w:eastAsia="zh-CN"/>
        </w:rPr>
        <w:t xml:space="preserve"> </w:t>
      </w:r>
      <w:r>
        <w:rPr>
          <w:rFonts w:hint="eastAsia" w:ascii="Times New Roman" w:hAnsi="Times New Roman" w:eastAsia="宋体" w:cs="Times New Roman"/>
          <w:sz w:val="24"/>
          <w:szCs w:val="24"/>
        </w:rPr>
        <w:t>陈明文</w:t>
      </w:r>
      <w:r>
        <w:rPr>
          <w:rFonts w:hint="eastAsia" w:ascii="Times New Roman" w:hAnsi="Times New Roman" w:eastAsia="宋体" w:cs="Times New Roman"/>
          <w:sz w:val="24"/>
          <w:szCs w:val="24"/>
          <w:lang w:val="en-US" w:eastAsia="zh-CN"/>
        </w:rPr>
        <w:t xml:space="preserve"> </w:t>
      </w:r>
      <w:r>
        <w:rPr>
          <w:rFonts w:hint="eastAsia"/>
          <w:sz w:val="24"/>
          <w:szCs w:val="24"/>
          <w:lang w:val="en-US" w:eastAsia="zh-CN"/>
        </w:rPr>
        <w:t xml:space="preserve">   </w:t>
      </w:r>
      <w:r>
        <w:rPr>
          <w:rFonts w:hint="eastAsia"/>
          <w:sz w:val="24"/>
          <w:szCs w:val="24"/>
        </w:rPr>
        <w:t>审核员：</w:t>
      </w:r>
      <w:r>
        <w:rPr>
          <w:rFonts w:hint="eastAsia"/>
          <w:sz w:val="24"/>
          <w:szCs w:val="24"/>
          <w:lang w:eastAsia="zh-CN"/>
        </w:rPr>
        <w:t>张心</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w:t>
      </w:r>
      <w:bookmarkStart w:id="0" w:name="审核开始日"/>
      <w:r>
        <w:rPr>
          <w:rFonts w:hint="eastAsia"/>
          <w:sz w:val="24"/>
          <w:szCs w:val="24"/>
        </w:rPr>
        <w:t>202</w:t>
      </w:r>
      <w:r>
        <w:rPr>
          <w:rFonts w:hint="eastAsia"/>
          <w:sz w:val="24"/>
          <w:szCs w:val="24"/>
          <w:lang w:val="en-US" w:eastAsia="zh-CN"/>
        </w:rPr>
        <w:t>1</w:t>
      </w:r>
      <w:r>
        <w:rPr>
          <w:rFonts w:hint="eastAsia"/>
          <w:sz w:val="24"/>
          <w:szCs w:val="24"/>
        </w:rPr>
        <w:t>年</w:t>
      </w:r>
      <w:r>
        <w:rPr>
          <w:rFonts w:hint="eastAsia"/>
          <w:sz w:val="24"/>
          <w:szCs w:val="24"/>
          <w:lang w:val="en-US" w:eastAsia="zh-CN"/>
        </w:rPr>
        <w:t>03</w:t>
      </w:r>
      <w:r>
        <w:rPr>
          <w:rFonts w:hint="eastAsia"/>
          <w:sz w:val="24"/>
          <w:szCs w:val="24"/>
        </w:rPr>
        <w:t>月</w:t>
      </w:r>
      <w:r>
        <w:rPr>
          <w:rFonts w:hint="eastAsia"/>
          <w:sz w:val="24"/>
          <w:szCs w:val="24"/>
          <w:lang w:val="en-US" w:eastAsia="zh-CN"/>
        </w:rPr>
        <w:t>26</w:t>
      </w:r>
      <w:r>
        <w:rPr>
          <w:rFonts w:hint="eastAsia"/>
          <w:sz w:val="24"/>
          <w:szCs w:val="24"/>
        </w:rPr>
        <w:t xml:space="preserve">日 </w:t>
      </w:r>
      <w:r>
        <w:rPr>
          <w:rFonts w:hint="eastAsia"/>
          <w:sz w:val="24"/>
          <w:szCs w:val="24"/>
          <w:lang w:val="en-US" w:eastAsia="zh-CN"/>
        </w:rPr>
        <w:t>下</w:t>
      </w:r>
      <w:r>
        <w:rPr>
          <w:rFonts w:hint="eastAsia"/>
          <w:sz w:val="24"/>
          <w:szCs w:val="24"/>
        </w:rPr>
        <w:t>午</w:t>
      </w:r>
      <w:bookmarkEnd w:id="0"/>
    </w:p>
    <w:tbl>
      <w:tblPr>
        <w:tblStyle w:val="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081"/>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0"/>
            <w:vAlign w:val="center"/>
          </w:tcPr>
          <w:p>
            <w:pPr>
              <w:spacing w:line="0" w:lineRule="atLeast"/>
              <w:jc w:val="center"/>
              <w:rPr>
                <w:rFonts w:ascii="楷体_GB2312" w:hAnsi="宋体" w:eastAsia="楷体_GB2312"/>
                <w:color w:val="auto"/>
                <w:sz w:val="21"/>
                <w:szCs w:val="21"/>
              </w:rPr>
            </w:pPr>
            <w:r>
              <w:rPr>
                <w:rFonts w:hint="eastAsia" w:ascii="宋体" w:hAnsi="宋体"/>
                <w:color w:val="auto"/>
                <w:sz w:val="21"/>
                <w:szCs w:val="21"/>
              </w:rPr>
              <w:t>检  查  表</w:t>
            </w:r>
          </w:p>
        </w:tc>
        <w:tc>
          <w:tcPr>
            <w:tcW w:w="9081" w:type="dxa"/>
            <w:shd w:val="clear" w:color="auto" w:fill="E6E6E6"/>
            <w:noWrap w:val="0"/>
            <w:vAlign w:val="center"/>
          </w:tcPr>
          <w:p>
            <w:pPr>
              <w:spacing w:line="0" w:lineRule="atLeast"/>
              <w:jc w:val="center"/>
              <w:rPr>
                <w:rFonts w:ascii="楷体_GB2312" w:hAnsi="宋体" w:eastAsia="楷体_GB2312"/>
                <w:color w:val="auto"/>
                <w:sz w:val="21"/>
                <w:szCs w:val="21"/>
              </w:rPr>
            </w:pPr>
            <w:r>
              <w:rPr>
                <w:rFonts w:hint="eastAsia" w:ascii="宋体" w:hAnsi="宋体"/>
                <w:color w:val="auto"/>
                <w:sz w:val="21"/>
                <w:szCs w:val="21"/>
              </w:rPr>
              <w:t>审   核   记   录</w:t>
            </w:r>
          </w:p>
        </w:tc>
        <w:tc>
          <w:tcPr>
            <w:tcW w:w="1185" w:type="dxa"/>
            <w:shd w:val="clear" w:color="auto" w:fill="E6E6E6"/>
            <w:noWrap w:val="0"/>
            <w:vAlign w:val="center"/>
          </w:tcPr>
          <w:p>
            <w:pPr>
              <w:spacing w:line="0" w:lineRule="atLeast"/>
              <w:jc w:val="center"/>
              <w:rPr>
                <w:rFonts w:ascii="宋体" w:hAnsi="宋体"/>
                <w:color w:val="auto"/>
                <w:sz w:val="21"/>
                <w:szCs w:val="21"/>
              </w:rPr>
            </w:pPr>
            <w:r>
              <w:rPr>
                <w:rFonts w:hint="eastAsia" w:ascii="宋体" w:hAnsi="宋体"/>
                <w:color w:val="auto"/>
                <w:sz w:val="21"/>
                <w:szCs w:val="21"/>
              </w:rPr>
              <w:t>标准号</w:t>
            </w:r>
          </w:p>
          <w:p>
            <w:pPr>
              <w:spacing w:line="0" w:lineRule="atLeast"/>
              <w:jc w:val="center"/>
              <w:rPr>
                <w:rFonts w:ascii="楷体_GB2312" w:hAnsi="宋体" w:eastAsia="楷体_GB2312"/>
                <w:color w:val="auto"/>
                <w:sz w:val="21"/>
                <w:szCs w:val="21"/>
              </w:rPr>
            </w:pPr>
            <w:r>
              <w:rPr>
                <w:rFonts w:hint="eastAsia" w:ascii="宋体" w:hAnsi="宋体"/>
                <w:color w:val="auto"/>
                <w:sz w:val="21"/>
                <w:szCs w:val="21"/>
              </w:rPr>
              <w:t>条款号</w:t>
            </w:r>
          </w:p>
        </w:tc>
        <w:tc>
          <w:tcPr>
            <w:tcW w:w="1185" w:type="dxa"/>
            <w:shd w:val="clear" w:color="auto" w:fill="E6E6E6"/>
            <w:noWrap w:val="0"/>
            <w:vAlign w:val="center"/>
          </w:tcPr>
          <w:p>
            <w:pPr>
              <w:spacing w:line="0" w:lineRule="atLeast"/>
              <w:jc w:val="center"/>
              <w:rPr>
                <w:rFonts w:ascii="楷体_GB2312" w:hAnsi="宋体" w:eastAsia="楷体_GB2312"/>
                <w:color w:val="auto"/>
                <w:sz w:val="21"/>
                <w:szCs w:val="21"/>
              </w:rPr>
            </w:pPr>
            <w:r>
              <w:rPr>
                <w:rFonts w:hint="eastAsia" w:ascii="宋体" w:hAnsi="宋体"/>
                <w:color w:val="auto"/>
                <w:sz w:val="21"/>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noWrap w:val="0"/>
            <w:vAlign w:val="top"/>
          </w:tcPr>
          <w:p>
            <w:pPr>
              <w:spacing w:line="400" w:lineRule="exact"/>
              <w:rPr>
                <w:rFonts w:hint="eastAsia"/>
                <w:color w:val="auto"/>
                <w:sz w:val="21"/>
                <w:szCs w:val="21"/>
              </w:rPr>
            </w:pPr>
            <w:r>
              <w:rPr>
                <w:rFonts w:hint="eastAsia"/>
                <w:color w:val="auto"/>
                <w:sz w:val="21"/>
                <w:szCs w:val="21"/>
              </w:rPr>
              <w:t>企业简介、组织机构及场所、资质</w:t>
            </w:r>
          </w:p>
          <w:p>
            <w:pPr>
              <w:spacing w:line="400" w:lineRule="exact"/>
              <w:rPr>
                <w:rFonts w:hint="eastAsia"/>
                <w:color w:val="auto"/>
                <w:sz w:val="21"/>
                <w:szCs w:val="21"/>
              </w:rPr>
            </w:pPr>
            <w:r>
              <w:rPr>
                <w:rFonts w:hint="eastAsia"/>
                <w:color w:val="auto"/>
                <w:sz w:val="21"/>
                <w:szCs w:val="21"/>
              </w:rPr>
              <w:t>QMS审核，询问主要设备、原材料、关键过程</w:t>
            </w:r>
          </w:p>
          <w:p>
            <w:pPr>
              <w:spacing w:line="400" w:lineRule="exact"/>
              <w:rPr>
                <w:rFonts w:hint="eastAsia"/>
                <w:color w:val="auto"/>
                <w:sz w:val="21"/>
                <w:szCs w:val="21"/>
              </w:rPr>
            </w:pPr>
          </w:p>
          <w:p>
            <w:pPr>
              <w:spacing w:line="400" w:lineRule="exact"/>
              <w:rPr>
                <w:rFonts w:hint="eastAsia"/>
                <w:color w:val="auto"/>
                <w:sz w:val="21"/>
                <w:szCs w:val="21"/>
              </w:rPr>
            </w:pPr>
          </w:p>
          <w:p>
            <w:pPr>
              <w:spacing w:line="400" w:lineRule="exact"/>
              <w:rPr>
                <w:rFonts w:hint="eastAsia"/>
                <w:color w:val="auto"/>
                <w:sz w:val="21"/>
                <w:szCs w:val="21"/>
              </w:rPr>
            </w:pPr>
            <w:r>
              <w:rPr>
                <w:rFonts w:hint="eastAsia"/>
                <w:color w:val="auto"/>
                <w:sz w:val="21"/>
                <w:szCs w:val="21"/>
              </w:rPr>
              <w:t>管理体系运行时间（3 个月以上）</w:t>
            </w:r>
          </w:p>
          <w:p>
            <w:pPr>
              <w:spacing w:line="400" w:lineRule="exact"/>
              <w:rPr>
                <w:rFonts w:hint="eastAsia"/>
                <w:color w:val="auto"/>
                <w:sz w:val="21"/>
                <w:szCs w:val="21"/>
              </w:rPr>
            </w:pPr>
            <w:r>
              <w:rPr>
                <w:rFonts w:hint="eastAsia"/>
                <w:color w:val="auto"/>
                <w:sz w:val="21"/>
                <w:szCs w:val="21"/>
              </w:rPr>
              <w:t>确认组织实际与管理体系文件化信息描述的一致性</w:t>
            </w:r>
          </w:p>
          <w:p>
            <w:pPr>
              <w:spacing w:line="400" w:lineRule="exact"/>
              <w:rPr>
                <w:rFonts w:hint="eastAsia"/>
                <w:color w:val="auto"/>
                <w:sz w:val="21"/>
                <w:szCs w:val="21"/>
              </w:rPr>
            </w:pPr>
            <w:r>
              <w:rPr>
                <w:rFonts w:hint="eastAsia"/>
                <w:color w:val="auto"/>
                <w:sz w:val="21"/>
                <w:szCs w:val="21"/>
              </w:rPr>
              <w:t>（如部门设置和负责人，生产和服务等过程）</w:t>
            </w:r>
          </w:p>
          <w:p>
            <w:pPr>
              <w:spacing w:line="400" w:lineRule="exact"/>
              <w:rPr>
                <w:rFonts w:hint="eastAsia"/>
                <w:color w:val="auto"/>
                <w:sz w:val="21"/>
                <w:szCs w:val="21"/>
              </w:rPr>
            </w:pPr>
          </w:p>
          <w:p>
            <w:pPr>
              <w:spacing w:line="400" w:lineRule="exact"/>
              <w:rPr>
                <w:rFonts w:hint="eastAsia"/>
                <w:color w:val="auto"/>
                <w:sz w:val="21"/>
                <w:szCs w:val="21"/>
              </w:rPr>
            </w:pPr>
            <w:r>
              <w:rPr>
                <w:rFonts w:hint="eastAsia"/>
                <w:color w:val="auto"/>
                <w:sz w:val="21"/>
                <w:szCs w:val="21"/>
              </w:rPr>
              <w:t>管理体系文件名称</w:t>
            </w:r>
          </w:p>
          <w:p>
            <w:pPr>
              <w:spacing w:line="400" w:lineRule="exact"/>
              <w:rPr>
                <w:rFonts w:hint="eastAsia"/>
                <w:color w:val="auto"/>
                <w:sz w:val="21"/>
                <w:szCs w:val="21"/>
              </w:rPr>
            </w:pPr>
          </w:p>
        </w:tc>
        <w:tc>
          <w:tcPr>
            <w:tcW w:w="9081" w:type="dxa"/>
            <w:noWrap w:val="0"/>
            <w:vAlign w:val="top"/>
          </w:tcPr>
          <w:p>
            <w:pPr>
              <w:spacing w:line="400" w:lineRule="exact"/>
              <w:ind w:firstLine="420" w:firstLineChars="200"/>
              <w:jc w:val="left"/>
              <w:rPr>
                <w:rFonts w:hint="eastAsia"/>
                <w:color w:val="auto"/>
                <w:szCs w:val="22"/>
              </w:rPr>
            </w:pPr>
            <w:r>
              <w:rPr>
                <w:rFonts w:ascii="宋体" w:hAnsi="宋体" w:eastAsia="宋体" w:cs="宋体"/>
                <w:color w:val="auto"/>
                <w:sz w:val="21"/>
                <w:szCs w:val="21"/>
              </w:rPr>
              <w:t>成都斯威特设备制造有限公司成立于2014年</w:t>
            </w:r>
            <w:r>
              <w:rPr>
                <w:rFonts w:hint="eastAsia" w:ascii="宋体" w:hAnsi="宋体" w:eastAsia="宋体"/>
                <w:color w:val="auto"/>
              </w:rPr>
              <w:t>，坐落于</w:t>
            </w:r>
            <w:r>
              <w:rPr>
                <w:rFonts w:ascii="宋体" w:hAnsi="宋体" w:eastAsia="宋体" w:cs="宋体"/>
                <w:color w:val="auto"/>
                <w:sz w:val="21"/>
                <w:szCs w:val="21"/>
              </w:rPr>
              <w:t>成都市温江区成都海峡两岸科技产业开发园科盛路</w:t>
            </w:r>
            <w:r>
              <w:rPr>
                <w:rFonts w:hint="eastAsia" w:ascii="宋体" w:hAnsi="宋体" w:eastAsia="宋体"/>
                <w:color w:val="auto"/>
              </w:rPr>
              <w:t>，公司主要经营范围是</w:t>
            </w:r>
            <w:r>
              <w:rPr>
                <w:rFonts w:ascii="宋体" w:hAnsi="宋体" w:eastAsia="宋体" w:cs="宋体"/>
                <w:color w:val="auto"/>
                <w:sz w:val="21"/>
                <w:szCs w:val="21"/>
              </w:rPr>
              <w:t>精密钣金、机械加工、设备制造</w:t>
            </w:r>
            <w:r>
              <w:rPr>
                <w:rFonts w:hint="eastAsia"/>
                <w:color w:val="auto"/>
                <w:szCs w:val="22"/>
                <w:lang w:eastAsia="zh-CN"/>
              </w:rPr>
              <w:t>。目前生产经营状况良好</w:t>
            </w:r>
            <w:r>
              <w:rPr>
                <w:rFonts w:hint="eastAsia"/>
                <w:color w:val="auto"/>
                <w:szCs w:val="22"/>
              </w:rPr>
              <w:t>。</w:t>
            </w:r>
          </w:p>
          <w:p>
            <w:pPr>
              <w:spacing w:line="400" w:lineRule="exact"/>
              <w:ind w:firstLine="420" w:firstLineChars="200"/>
              <w:jc w:val="left"/>
              <w:rPr>
                <w:rFonts w:hint="eastAsia"/>
                <w:color w:val="auto"/>
                <w:szCs w:val="22"/>
              </w:rPr>
            </w:pPr>
            <w:r>
              <w:rPr>
                <w:rFonts w:hint="eastAsia"/>
                <w:color w:val="auto"/>
                <w:szCs w:val="22"/>
              </w:rPr>
              <w:t>该公司目前成立了</w:t>
            </w:r>
            <w:r>
              <w:rPr>
                <w:rFonts w:hint="eastAsia"/>
                <w:color w:val="auto"/>
                <w:szCs w:val="22"/>
                <w:lang w:val="en-US" w:eastAsia="zh-CN"/>
              </w:rPr>
              <w:t>五</w:t>
            </w:r>
            <w:r>
              <w:rPr>
                <w:rFonts w:hint="eastAsia"/>
                <w:color w:val="auto"/>
                <w:szCs w:val="22"/>
              </w:rPr>
              <w:t>个部门：</w:t>
            </w:r>
            <w:r>
              <w:rPr>
                <w:rFonts w:hint="eastAsia" w:ascii="Times New Roman" w:hAnsi="Times New Roman" w:eastAsia="宋体" w:cs="Times New Roman"/>
                <w:color w:val="auto"/>
                <w:szCs w:val="22"/>
                <w:lang w:val="en-US" w:eastAsia="zh-CN"/>
              </w:rPr>
              <w:t>管理层、企管部、生产部、采购部、销售部</w:t>
            </w:r>
            <w:r>
              <w:rPr>
                <w:rFonts w:hint="eastAsia"/>
                <w:color w:val="auto"/>
                <w:szCs w:val="22"/>
              </w:rPr>
              <w:t>。</w:t>
            </w:r>
          </w:p>
          <w:p>
            <w:pPr>
              <w:spacing w:line="400" w:lineRule="exact"/>
              <w:ind w:firstLine="420" w:firstLineChars="200"/>
              <w:jc w:val="left"/>
              <w:rPr>
                <w:rFonts w:hint="eastAsia"/>
                <w:color w:val="auto"/>
                <w:szCs w:val="22"/>
              </w:rPr>
            </w:pPr>
            <w:r>
              <w:rPr>
                <w:rFonts w:hint="eastAsia"/>
                <w:color w:val="auto"/>
                <w:szCs w:val="22"/>
              </w:rPr>
              <w:t>抽查：组织机构图、职能分配表、职责描述，基本保持一致。</w:t>
            </w:r>
          </w:p>
          <w:p>
            <w:pPr>
              <w:spacing w:line="400" w:lineRule="exact"/>
              <w:ind w:firstLine="420" w:firstLineChars="200"/>
              <w:jc w:val="left"/>
              <w:rPr>
                <w:rFonts w:hint="eastAsia"/>
                <w:color w:val="auto"/>
                <w:szCs w:val="22"/>
              </w:rPr>
            </w:pPr>
            <w:r>
              <w:rPr>
                <w:rFonts w:hint="eastAsia"/>
                <w:color w:val="auto"/>
                <w:szCs w:val="22"/>
              </w:rPr>
              <w:t>核实：生产经营场所为</w:t>
            </w:r>
            <w:r>
              <w:rPr>
                <w:rFonts w:hint="eastAsia"/>
                <w:color w:val="auto"/>
                <w:szCs w:val="22"/>
                <w:lang w:eastAsia="zh-CN"/>
              </w:rPr>
              <w:t>：</w:t>
            </w:r>
            <w:r>
              <w:rPr>
                <w:rFonts w:hint="eastAsia"/>
                <w:color w:val="auto"/>
                <w:lang w:eastAsia="zh-CN"/>
              </w:rPr>
              <w:t>四川省成都市温江区成都海峡两岸科技产业开发园科盛路</w:t>
            </w:r>
            <w:r>
              <w:rPr>
                <w:rFonts w:hint="eastAsia"/>
                <w:color w:val="auto"/>
                <w:szCs w:val="22"/>
              </w:rPr>
              <w:t>，与任务书一致。</w:t>
            </w:r>
          </w:p>
          <w:p>
            <w:pPr>
              <w:spacing w:line="400" w:lineRule="exact"/>
              <w:ind w:firstLine="420" w:firstLineChars="200"/>
              <w:jc w:val="left"/>
              <w:rPr>
                <w:rFonts w:hint="eastAsia"/>
                <w:color w:val="auto"/>
                <w:szCs w:val="22"/>
                <w:lang w:eastAsia="zh-CN"/>
              </w:rPr>
            </w:pPr>
            <w:r>
              <w:rPr>
                <w:rFonts w:hint="eastAsia"/>
                <w:color w:val="auto"/>
                <w:szCs w:val="22"/>
                <w:lang w:eastAsia="zh-CN"/>
              </w:rPr>
              <w:t>经确认，认证范围为</w:t>
            </w:r>
            <w:r>
              <w:rPr>
                <w:rFonts w:hint="eastAsia" w:ascii="宋体" w:hAnsi="宋体"/>
                <w:color w:val="auto"/>
                <w:szCs w:val="21"/>
                <w:lang w:eastAsia="zh-CN"/>
              </w:rPr>
              <w:t>钣金件、不锈钢制品（箱柜、支架）及通用机械设备加工</w:t>
            </w:r>
            <w:r>
              <w:rPr>
                <w:rFonts w:hint="eastAsia"/>
                <w:color w:val="auto"/>
                <w:szCs w:val="22"/>
                <w:lang w:eastAsia="zh-CN"/>
              </w:rPr>
              <w:t>，与申请范围一致。</w:t>
            </w:r>
          </w:p>
          <w:p>
            <w:pPr>
              <w:pStyle w:val="3"/>
              <w:numPr>
                <w:ilvl w:val="0"/>
                <w:numId w:val="0"/>
              </w:numPr>
              <w:tabs>
                <w:tab w:val="left" w:pos="1260"/>
              </w:tabs>
              <w:rPr>
                <w:rFonts w:hint="eastAsia"/>
                <w:color w:val="auto"/>
                <w:szCs w:val="22"/>
                <w:highlight w:val="yellow"/>
                <w:lang w:val="en-US" w:eastAsia="zh-CN"/>
              </w:rPr>
            </w:pPr>
            <w:r>
              <w:rPr>
                <w:rFonts w:hint="eastAsia"/>
                <w:color w:val="auto"/>
                <w:szCs w:val="22"/>
                <w:lang w:eastAsia="zh-CN"/>
              </w:rPr>
              <w:t>询问，主要设备</w:t>
            </w:r>
            <w:r>
              <w:rPr>
                <w:rFonts w:hint="eastAsia"/>
                <w:color w:val="auto"/>
                <w:szCs w:val="22"/>
                <w:highlight w:val="none"/>
                <w:lang w:eastAsia="zh-CN"/>
              </w:rPr>
              <w:t>为</w:t>
            </w:r>
            <w:r>
              <w:rPr>
                <w:rFonts w:hint="eastAsia"/>
                <w:color w:val="auto"/>
                <w:sz w:val="21"/>
                <w:szCs w:val="21"/>
                <w:highlight w:val="none"/>
                <w:lang w:val="en-US" w:eastAsia="zh-CN"/>
              </w:rPr>
              <w:t>折弯机、激光切割机、角磨机、氩弧焊机、手动工具（起子、榔头、扳手）等</w:t>
            </w:r>
            <w:r>
              <w:rPr>
                <w:rFonts w:hint="eastAsia"/>
                <w:color w:val="auto"/>
                <w:szCs w:val="22"/>
                <w:highlight w:val="none"/>
                <w:lang w:eastAsia="zh-CN"/>
              </w:rPr>
              <w:t>。原材料主要为：</w:t>
            </w:r>
            <w:r>
              <w:rPr>
                <w:rFonts w:hint="eastAsia"/>
                <w:color w:val="auto"/>
                <w:szCs w:val="22"/>
                <w:highlight w:val="none"/>
                <w:lang w:val="en-US" w:eastAsia="zh-CN"/>
              </w:rPr>
              <w:t>不锈钢板、不锈钢管、铝型材、紧固件等。</w:t>
            </w:r>
          </w:p>
          <w:p>
            <w:pPr>
              <w:rPr>
                <w:rFonts w:hint="default" w:ascii="宋体" w:hAnsi="宋体"/>
                <w:color w:val="auto"/>
                <w:szCs w:val="22"/>
                <w:highlight w:val="none"/>
                <w:lang w:val="en-US" w:eastAsia="zh-CN"/>
              </w:rPr>
            </w:pPr>
            <w:r>
              <w:rPr>
                <w:rFonts w:hint="eastAsia" w:ascii="宋体" w:hAnsi="宋体"/>
                <w:color w:val="auto"/>
                <w:szCs w:val="21"/>
                <w:highlight w:val="none"/>
                <w:lang w:val="en-US" w:eastAsia="zh-CN"/>
              </w:rPr>
              <w:t>关键/确认</w:t>
            </w:r>
            <w:r>
              <w:rPr>
                <w:rFonts w:hint="eastAsia" w:ascii="宋体" w:hAnsi="宋体"/>
                <w:color w:val="auto"/>
                <w:szCs w:val="21"/>
                <w:highlight w:val="none"/>
              </w:rPr>
              <w:t>过程：</w:t>
            </w:r>
            <w:r>
              <w:rPr>
                <w:rFonts w:hint="eastAsia" w:ascii="宋体" w:hAnsi="宋体"/>
                <w:color w:val="auto"/>
                <w:szCs w:val="21"/>
                <w:highlight w:val="none"/>
                <w:lang w:val="en-US" w:eastAsia="zh-CN"/>
              </w:rPr>
              <w:t>焊接、也是特殊过程。</w:t>
            </w:r>
          </w:p>
          <w:p>
            <w:pPr>
              <w:pStyle w:val="3"/>
              <w:numPr>
                <w:ilvl w:val="0"/>
                <w:numId w:val="0"/>
              </w:numPr>
              <w:tabs>
                <w:tab w:val="left" w:pos="1260"/>
              </w:tabs>
              <w:rPr>
                <w:rFonts w:hint="eastAsia"/>
                <w:color w:val="auto"/>
                <w:szCs w:val="22"/>
                <w:highlight w:val="none"/>
                <w:lang w:eastAsia="zh-CN"/>
              </w:rPr>
            </w:pPr>
            <w:r>
              <w:rPr>
                <w:rFonts w:hint="eastAsia"/>
                <w:color w:val="auto"/>
                <w:szCs w:val="22"/>
                <w:highlight w:val="none"/>
                <w:lang w:val="en-US" w:eastAsia="zh-CN"/>
              </w:rPr>
              <w:t>外包过程：</w:t>
            </w:r>
            <w:r>
              <w:rPr>
                <w:rFonts w:hint="eastAsia" w:hAnsi="宋体" w:cs="宋体"/>
                <w:color w:val="auto"/>
                <w:sz w:val="21"/>
                <w:szCs w:val="21"/>
                <w:highlight w:val="none"/>
                <w:lang w:val="en-US" w:eastAsia="zh-CN"/>
              </w:rPr>
              <w:t>无</w:t>
            </w:r>
            <w:r>
              <w:rPr>
                <w:rFonts w:hint="eastAsia"/>
                <w:color w:val="auto"/>
                <w:szCs w:val="22"/>
                <w:highlight w:val="none"/>
                <w:lang w:val="en-US" w:eastAsia="zh-CN"/>
              </w:rPr>
              <w:t>。</w:t>
            </w:r>
          </w:p>
          <w:p>
            <w:pPr>
              <w:spacing w:line="400" w:lineRule="exact"/>
              <w:ind w:firstLine="420" w:firstLineChars="200"/>
              <w:jc w:val="left"/>
              <w:rPr>
                <w:rFonts w:hint="eastAsia"/>
                <w:color w:val="auto"/>
                <w:szCs w:val="22"/>
              </w:rPr>
            </w:pPr>
            <w:r>
              <w:rPr>
                <w:rFonts w:hint="eastAsia"/>
                <w:color w:val="auto"/>
                <w:szCs w:val="22"/>
              </w:rPr>
              <w:t>体系运行时间：20</w:t>
            </w:r>
            <w:r>
              <w:rPr>
                <w:rFonts w:hint="eastAsia"/>
                <w:color w:val="auto"/>
                <w:szCs w:val="22"/>
                <w:lang w:val="en-US" w:eastAsia="zh-CN"/>
              </w:rPr>
              <w:t>20</w:t>
            </w:r>
            <w:r>
              <w:rPr>
                <w:rFonts w:hint="eastAsia"/>
                <w:color w:val="auto"/>
                <w:szCs w:val="22"/>
              </w:rPr>
              <w:t>年</w:t>
            </w:r>
            <w:r>
              <w:rPr>
                <w:rFonts w:hint="eastAsia"/>
                <w:color w:val="auto"/>
                <w:szCs w:val="22"/>
                <w:lang w:val="en-US" w:eastAsia="zh-CN"/>
              </w:rPr>
              <w:t>10</w:t>
            </w:r>
            <w:r>
              <w:rPr>
                <w:rFonts w:hint="eastAsia"/>
                <w:color w:val="auto"/>
                <w:szCs w:val="22"/>
              </w:rPr>
              <w:t>月</w:t>
            </w:r>
            <w:r>
              <w:rPr>
                <w:rFonts w:hint="eastAsia"/>
                <w:color w:val="auto"/>
                <w:szCs w:val="22"/>
                <w:lang w:val="en-US" w:eastAsia="zh-CN"/>
              </w:rPr>
              <w:t>21</w:t>
            </w:r>
            <w:r>
              <w:rPr>
                <w:rFonts w:hint="eastAsia"/>
                <w:color w:val="auto"/>
                <w:szCs w:val="22"/>
              </w:rPr>
              <w:t>日。</w:t>
            </w:r>
          </w:p>
          <w:p>
            <w:pPr>
              <w:spacing w:line="400" w:lineRule="exact"/>
              <w:ind w:firstLine="420" w:firstLineChars="200"/>
              <w:jc w:val="left"/>
              <w:rPr>
                <w:rFonts w:hint="eastAsia"/>
                <w:color w:val="auto"/>
                <w:szCs w:val="22"/>
                <w:lang w:val="en-US" w:eastAsia="zh-CN"/>
              </w:rPr>
            </w:pPr>
            <w:r>
              <w:rPr>
                <w:rFonts w:hint="eastAsia"/>
                <w:color w:val="auto"/>
                <w:szCs w:val="22"/>
              </w:rPr>
              <w:t>组织实际与管理体系文件化信息描述基本一致。有</w:t>
            </w:r>
            <w:r>
              <w:rPr>
                <w:rFonts w:hint="eastAsia"/>
                <w:color w:val="auto"/>
                <w:szCs w:val="22"/>
                <w:lang w:val="en-US" w:eastAsia="zh-CN"/>
              </w:rPr>
              <w:t>企管部</w:t>
            </w:r>
            <w:r>
              <w:rPr>
                <w:rFonts w:hint="eastAsia"/>
                <w:color w:val="auto"/>
                <w:szCs w:val="22"/>
                <w:lang w:eastAsia="zh-CN"/>
              </w:rPr>
              <w:t>、生产部、</w:t>
            </w:r>
            <w:r>
              <w:rPr>
                <w:rFonts w:hint="eastAsia"/>
                <w:color w:val="auto"/>
                <w:szCs w:val="22"/>
                <w:lang w:val="en-US" w:eastAsia="zh-CN"/>
              </w:rPr>
              <w:t>采购部、销售部</w:t>
            </w:r>
            <w:r>
              <w:rPr>
                <w:rFonts w:hint="eastAsia"/>
                <w:color w:val="auto"/>
                <w:szCs w:val="22"/>
                <w:lang w:eastAsia="zh-CN"/>
              </w:rPr>
              <w:t>。</w:t>
            </w:r>
          </w:p>
          <w:p>
            <w:pPr>
              <w:spacing w:line="400" w:lineRule="exact"/>
              <w:ind w:firstLine="420" w:firstLineChars="200"/>
              <w:jc w:val="left"/>
              <w:rPr>
                <w:rFonts w:hint="eastAsia"/>
                <w:color w:val="auto"/>
                <w:szCs w:val="22"/>
              </w:rPr>
            </w:pPr>
            <w:r>
              <w:rPr>
                <w:rFonts w:hint="eastAsia"/>
                <w:color w:val="auto"/>
                <w:szCs w:val="22"/>
              </w:rPr>
              <w:t>查见《相关方要求识别和控制》</w:t>
            </w:r>
          </w:p>
          <w:p>
            <w:pPr>
              <w:spacing w:line="400" w:lineRule="exact"/>
              <w:ind w:firstLine="420" w:firstLineChars="200"/>
              <w:jc w:val="left"/>
              <w:rPr>
                <w:rFonts w:hint="eastAsia"/>
                <w:color w:val="auto"/>
                <w:szCs w:val="22"/>
              </w:rPr>
            </w:pPr>
            <w:r>
              <w:rPr>
                <w:rFonts w:hint="eastAsia"/>
                <w:color w:val="auto"/>
                <w:szCs w:val="22"/>
              </w:rPr>
              <w:t>相关方：有员工、银行、主管部门、供应商、客户等。</w:t>
            </w:r>
          </w:p>
          <w:p>
            <w:pPr>
              <w:spacing w:line="400" w:lineRule="exact"/>
              <w:ind w:firstLine="420" w:firstLineChars="200"/>
              <w:jc w:val="left"/>
              <w:rPr>
                <w:rFonts w:hint="eastAsia"/>
                <w:color w:val="auto"/>
                <w:szCs w:val="22"/>
              </w:rPr>
            </w:pPr>
            <w:r>
              <w:rPr>
                <w:rFonts w:hint="eastAsia"/>
                <w:color w:val="auto"/>
                <w:szCs w:val="22"/>
              </w:rPr>
              <w:t>产品流程见《工艺流程</w:t>
            </w:r>
            <w:r>
              <w:rPr>
                <w:rFonts w:hint="eastAsia"/>
                <w:color w:val="auto"/>
                <w:szCs w:val="22"/>
                <w:lang w:eastAsia="zh-CN"/>
              </w:rPr>
              <w:t>图</w:t>
            </w:r>
            <w:r>
              <w:rPr>
                <w:rFonts w:hint="eastAsia"/>
                <w:color w:val="auto"/>
                <w:szCs w:val="22"/>
              </w:rPr>
              <w:t>》</w:t>
            </w:r>
          </w:p>
          <w:p>
            <w:pPr>
              <w:spacing w:line="400" w:lineRule="exact"/>
              <w:ind w:firstLine="420" w:firstLineChars="200"/>
              <w:jc w:val="left"/>
              <w:rPr>
                <w:rFonts w:hint="eastAsia"/>
                <w:color w:val="auto"/>
                <w:szCs w:val="22"/>
              </w:rPr>
            </w:pPr>
            <w:r>
              <w:rPr>
                <w:rFonts w:hint="eastAsia"/>
                <w:color w:val="auto"/>
                <w:szCs w:val="22"/>
              </w:rPr>
              <w:t>查，管理体系文件名称：质量手册，程序文</w:t>
            </w:r>
            <w:r>
              <w:rPr>
                <w:rFonts w:hint="eastAsia"/>
                <w:color w:val="auto"/>
                <w:szCs w:val="22"/>
                <w:lang w:val="en-US" w:eastAsia="zh-CN"/>
              </w:rPr>
              <w:t>17</w:t>
            </w:r>
            <w:r>
              <w:rPr>
                <w:rFonts w:hint="eastAsia"/>
                <w:color w:val="auto"/>
                <w:szCs w:val="22"/>
              </w:rPr>
              <w:t>个。</w:t>
            </w:r>
          </w:p>
        </w:tc>
        <w:tc>
          <w:tcPr>
            <w:tcW w:w="1185" w:type="dxa"/>
            <w:noWrap w:val="0"/>
            <w:vAlign w:val="top"/>
          </w:tcPr>
          <w:p>
            <w:pPr>
              <w:adjustRightInd w:val="0"/>
              <w:snapToGrid w:val="0"/>
              <w:rPr>
                <w:rFonts w:ascii="宋体" w:hAnsi="宋体" w:cs="宋体"/>
                <w:szCs w:val="21"/>
              </w:rPr>
            </w:pPr>
            <w:r>
              <w:rPr>
                <w:rFonts w:hint="eastAsia" w:ascii="宋体" w:hAnsi="宋体"/>
                <w:szCs w:val="21"/>
              </w:rPr>
              <w:t>Q:</w:t>
            </w:r>
            <w:r>
              <w:rPr>
                <w:rFonts w:hint="eastAsia" w:ascii="宋体" w:hAnsi="宋体" w:cs="宋体"/>
                <w:szCs w:val="21"/>
              </w:rPr>
              <w:t>4.1;4.2;4.3;4.4</w:t>
            </w: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hint="eastAsia" w:ascii="宋体" w:hAnsi="宋体" w:eastAsia="宋体" w:cs="Times New Roman"/>
                <w:kern w:val="2"/>
                <w:sz w:val="21"/>
                <w:szCs w:val="21"/>
                <w:lang w:val="en-US" w:eastAsia="zh-CN" w:bidi="ar-SA"/>
              </w:rPr>
            </w:pPr>
          </w:p>
        </w:tc>
        <w:tc>
          <w:tcPr>
            <w:tcW w:w="1185" w:type="dxa"/>
            <w:noWrap w:val="0"/>
            <w:vAlign w:val="top"/>
          </w:tcPr>
          <w:p>
            <w:pPr>
              <w:spacing w:line="440" w:lineRule="exact"/>
              <w:jc w:val="center"/>
              <w:rPr>
                <w:rFonts w:hint="eastAsia" w:ascii="宋体" w:hAnsi="宋体" w:eastAsia="宋体"/>
                <w:szCs w:val="21"/>
                <w:lang w:eastAsia="zh-CN"/>
              </w:rPr>
            </w:pPr>
            <w:r>
              <w:rPr>
                <w:rFonts w:hint="eastAsia" w:ascii="宋体" w:hAnsi="宋体"/>
                <w:szCs w:val="21"/>
                <w:lang w:eastAsia="zh-CN"/>
              </w:rPr>
              <w:t>符合</w:t>
            </w: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7" w:type="dxa"/>
            <w:noWrap w:val="0"/>
            <w:vAlign w:val="top"/>
          </w:tcPr>
          <w:p>
            <w:pPr>
              <w:widowControl/>
              <w:spacing w:line="400" w:lineRule="exact"/>
              <w:rPr>
                <w:rFonts w:hint="eastAsia" w:ascii="宋体" w:hAnsi="宋体"/>
                <w:color w:val="auto"/>
                <w:sz w:val="21"/>
                <w:szCs w:val="21"/>
              </w:rPr>
            </w:pPr>
            <w:r>
              <w:rPr>
                <w:rFonts w:hint="eastAsia" w:ascii="宋体" w:hAnsi="宋体"/>
                <w:color w:val="auto"/>
                <w:sz w:val="21"/>
                <w:szCs w:val="21"/>
              </w:rPr>
              <w:t>相关法规</w:t>
            </w:r>
          </w:p>
          <w:p>
            <w:pPr>
              <w:widowControl/>
              <w:spacing w:line="400" w:lineRule="exact"/>
              <w:rPr>
                <w:rFonts w:hint="eastAsia" w:ascii="宋体" w:hAnsi="宋体"/>
                <w:color w:val="auto"/>
                <w:sz w:val="21"/>
                <w:szCs w:val="21"/>
              </w:rPr>
            </w:pPr>
          </w:p>
          <w:p>
            <w:pPr>
              <w:pStyle w:val="9"/>
              <w:rPr>
                <w:rFonts w:hint="eastAsia"/>
                <w:color w:val="auto"/>
              </w:rPr>
            </w:pPr>
          </w:p>
          <w:p>
            <w:pPr>
              <w:widowControl/>
              <w:spacing w:line="400" w:lineRule="exact"/>
              <w:rPr>
                <w:rFonts w:hint="eastAsia" w:ascii="宋体" w:hAnsi="宋体"/>
                <w:color w:val="auto"/>
                <w:sz w:val="21"/>
                <w:szCs w:val="21"/>
              </w:rPr>
            </w:pPr>
            <w:r>
              <w:rPr>
                <w:rFonts w:hint="eastAsia" w:ascii="宋体" w:hAnsi="宋体"/>
                <w:color w:val="auto"/>
                <w:sz w:val="21"/>
                <w:szCs w:val="21"/>
              </w:rPr>
              <w:t>执行的产品标准（QMS）</w:t>
            </w:r>
          </w:p>
          <w:p>
            <w:pPr>
              <w:widowControl/>
              <w:spacing w:line="400" w:lineRule="exact"/>
              <w:rPr>
                <w:rFonts w:hint="eastAsia" w:ascii="宋体" w:hAnsi="宋体"/>
                <w:color w:val="auto"/>
                <w:sz w:val="21"/>
                <w:szCs w:val="21"/>
              </w:rPr>
            </w:pPr>
          </w:p>
          <w:p>
            <w:pPr>
              <w:pStyle w:val="9"/>
              <w:rPr>
                <w:rFonts w:hint="eastAsia"/>
                <w:color w:val="auto"/>
              </w:rPr>
            </w:pPr>
          </w:p>
          <w:p>
            <w:pPr>
              <w:widowControl/>
              <w:spacing w:line="400" w:lineRule="exact"/>
              <w:rPr>
                <w:rFonts w:hint="eastAsia" w:ascii="宋体" w:hAnsi="宋体"/>
                <w:color w:val="auto"/>
                <w:sz w:val="21"/>
                <w:szCs w:val="21"/>
              </w:rPr>
            </w:pPr>
            <w:r>
              <w:rPr>
                <w:rFonts w:hint="eastAsia" w:ascii="宋体" w:hAnsi="宋体"/>
                <w:color w:val="auto"/>
                <w:sz w:val="21"/>
                <w:szCs w:val="21"/>
              </w:rPr>
              <w:t>产品质量监督抽查情况（QMS）</w:t>
            </w:r>
          </w:p>
        </w:tc>
        <w:tc>
          <w:tcPr>
            <w:tcW w:w="9081" w:type="dxa"/>
            <w:noWrap w:val="0"/>
            <w:vAlign w:val="top"/>
          </w:tcPr>
          <w:p>
            <w:pPr>
              <w:widowControl/>
              <w:spacing w:line="400" w:lineRule="exact"/>
              <w:rPr>
                <w:rFonts w:hint="eastAsia" w:ascii="宋体" w:hAnsi="宋体"/>
                <w:color w:val="auto"/>
                <w:sz w:val="21"/>
                <w:szCs w:val="21"/>
              </w:rPr>
            </w:pPr>
            <w:r>
              <w:rPr>
                <w:rFonts w:hint="eastAsia" w:ascii="宋体" w:hAnsi="宋体"/>
                <w:color w:val="auto"/>
                <w:sz w:val="21"/>
                <w:szCs w:val="21"/>
              </w:rPr>
              <w:t>中华人民共和国合同法、中华人民共和国劳动法、中华人民共和国安全消防法、中华人民共和国产品质量法。</w:t>
            </w:r>
          </w:p>
          <w:p>
            <w:pPr>
              <w:widowControl/>
              <w:spacing w:line="400" w:lineRule="exact"/>
              <w:rPr>
                <w:rFonts w:hint="eastAsia" w:ascii="宋体" w:hAnsi="宋体" w:eastAsia="宋体" w:cs="Times New Roman"/>
                <w:color w:val="auto"/>
                <w:szCs w:val="21"/>
                <w:lang w:eastAsia="zh-CN"/>
              </w:rPr>
            </w:pPr>
          </w:p>
          <w:p>
            <w:pPr>
              <w:widowControl/>
              <w:spacing w:line="400" w:lineRule="exact"/>
              <w:rPr>
                <w:rFonts w:hint="eastAsia" w:ascii="宋体" w:hAnsi="宋体"/>
                <w:color w:val="auto"/>
                <w:sz w:val="21"/>
                <w:szCs w:val="21"/>
              </w:rPr>
            </w:pPr>
            <w:r>
              <w:rPr>
                <w:rFonts w:hint="eastAsia" w:ascii="宋体" w:hAnsi="宋体" w:eastAsia="宋体" w:cs="Times New Roman"/>
                <w:color w:val="auto"/>
                <w:szCs w:val="21"/>
                <w:lang w:eastAsia="zh-CN"/>
              </w:rPr>
              <w:t>一般公差、未注公差的线性和角尺寸的公差值GB/T1804-2000、机械加工设备一般安全要求GB 12266-1990 、焊接工艺评定规程DL/T 868-2014、钢的弧焊接头缺陷质量分级指南GB/T 19418-2003、焊接结构的一般尺寸公差和形位公差GB/T 19804-2005及顾客技术要求</w:t>
            </w:r>
            <w:r>
              <w:rPr>
                <w:rFonts w:hint="eastAsia" w:ascii="宋体" w:hAnsi="宋体"/>
                <w:color w:val="auto"/>
                <w:sz w:val="21"/>
                <w:szCs w:val="21"/>
              </w:rPr>
              <w:t>。</w:t>
            </w:r>
          </w:p>
          <w:p>
            <w:pPr>
              <w:widowControl/>
              <w:spacing w:line="400" w:lineRule="exact"/>
              <w:rPr>
                <w:rFonts w:hint="eastAsia" w:ascii="宋体" w:hAnsi="宋体"/>
                <w:color w:val="auto"/>
                <w:sz w:val="21"/>
                <w:szCs w:val="21"/>
              </w:rPr>
            </w:pPr>
            <w:r>
              <w:rPr>
                <w:rFonts w:hint="eastAsia" w:ascii="宋体" w:hAnsi="宋体"/>
                <w:color w:val="auto"/>
                <w:sz w:val="21"/>
                <w:szCs w:val="21"/>
              </w:rPr>
              <w:t>20</w:t>
            </w:r>
            <w:r>
              <w:rPr>
                <w:rFonts w:hint="eastAsia" w:ascii="宋体" w:hAnsi="宋体"/>
                <w:color w:val="auto"/>
                <w:sz w:val="21"/>
                <w:szCs w:val="21"/>
                <w:lang w:val="en-US" w:eastAsia="zh-CN"/>
              </w:rPr>
              <w:t>20-2021</w:t>
            </w:r>
            <w:r>
              <w:rPr>
                <w:rFonts w:hint="eastAsia" w:ascii="宋体" w:hAnsi="宋体"/>
                <w:color w:val="auto"/>
                <w:sz w:val="21"/>
                <w:szCs w:val="21"/>
              </w:rPr>
              <w:t>年暂无抽检。</w:t>
            </w:r>
          </w:p>
        </w:tc>
        <w:tc>
          <w:tcPr>
            <w:tcW w:w="1185" w:type="dxa"/>
            <w:noWrap w:val="0"/>
            <w:vAlign w:val="top"/>
          </w:tcPr>
          <w:p>
            <w:pPr>
              <w:adjustRightInd w:val="0"/>
              <w:snapToGrid w:val="0"/>
              <w:rPr>
                <w:rFonts w:ascii="宋体" w:hAnsi="宋体" w:cs="宋体"/>
                <w:szCs w:val="21"/>
              </w:rPr>
            </w:pPr>
            <w:r>
              <w:rPr>
                <w:rFonts w:hint="eastAsia" w:ascii="宋体" w:hAnsi="宋体"/>
                <w:szCs w:val="21"/>
              </w:rPr>
              <w:t>Q:6.1.3、9.1.2</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eastAsia="宋体" w:cs="Times New Roman"/>
                <w:kern w:val="2"/>
                <w:sz w:val="21"/>
                <w:szCs w:val="21"/>
                <w:lang w:val="en-US" w:eastAsia="zh-CN" w:bidi="ar-SA"/>
              </w:rPr>
            </w:pPr>
          </w:p>
        </w:tc>
        <w:tc>
          <w:tcPr>
            <w:tcW w:w="1185" w:type="dxa"/>
            <w:noWrap w:val="0"/>
            <w:vAlign w:val="top"/>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rPr>
                <w:rFonts w:hint="eastAsia"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7" w:type="dxa"/>
            <w:noWrap w:val="0"/>
            <w:vAlign w:val="top"/>
          </w:tcPr>
          <w:p>
            <w:pPr>
              <w:widowControl/>
              <w:spacing w:line="400" w:lineRule="exact"/>
              <w:rPr>
                <w:rFonts w:hint="eastAsia" w:ascii="宋体" w:hAnsi="宋体"/>
                <w:color w:val="auto"/>
                <w:sz w:val="21"/>
                <w:szCs w:val="21"/>
              </w:rPr>
            </w:pPr>
            <w:r>
              <w:rPr>
                <w:rFonts w:hint="eastAsia" w:ascii="宋体" w:hAnsi="宋体"/>
                <w:color w:val="auto"/>
                <w:sz w:val="21"/>
                <w:szCs w:val="21"/>
              </w:rPr>
              <w:t>生产工艺</w:t>
            </w:r>
          </w:p>
          <w:p>
            <w:pPr>
              <w:widowControl/>
              <w:spacing w:line="400" w:lineRule="exact"/>
              <w:rPr>
                <w:rFonts w:hint="eastAsia" w:ascii="宋体" w:hAnsi="宋体"/>
                <w:color w:val="auto"/>
                <w:sz w:val="21"/>
                <w:szCs w:val="21"/>
              </w:rPr>
            </w:pPr>
          </w:p>
          <w:p>
            <w:pPr>
              <w:widowControl/>
              <w:spacing w:line="400" w:lineRule="exact"/>
              <w:rPr>
                <w:rFonts w:hint="eastAsia" w:ascii="宋体" w:hAnsi="宋体"/>
                <w:color w:val="auto"/>
                <w:sz w:val="21"/>
                <w:szCs w:val="21"/>
              </w:rPr>
            </w:pPr>
          </w:p>
          <w:p>
            <w:pPr>
              <w:pStyle w:val="9"/>
              <w:rPr>
                <w:rFonts w:hint="eastAsia"/>
                <w:color w:val="auto"/>
              </w:rPr>
            </w:pPr>
          </w:p>
          <w:p>
            <w:pPr>
              <w:pStyle w:val="9"/>
              <w:rPr>
                <w:rFonts w:hint="eastAsia"/>
                <w:color w:val="auto"/>
              </w:rPr>
            </w:pPr>
          </w:p>
          <w:p>
            <w:pPr>
              <w:widowControl/>
              <w:spacing w:line="400" w:lineRule="exact"/>
              <w:rPr>
                <w:rFonts w:hint="eastAsia" w:ascii="宋体" w:hAnsi="宋体"/>
                <w:color w:val="auto"/>
                <w:sz w:val="21"/>
                <w:szCs w:val="21"/>
              </w:rPr>
            </w:pPr>
            <w:r>
              <w:rPr>
                <w:rFonts w:hint="eastAsia" w:ascii="宋体" w:hAnsi="宋体"/>
                <w:color w:val="auto"/>
                <w:sz w:val="21"/>
                <w:szCs w:val="21"/>
              </w:rPr>
              <w:t>不适用条款的确认</w:t>
            </w:r>
          </w:p>
          <w:p>
            <w:pPr>
              <w:widowControl/>
              <w:spacing w:line="400" w:lineRule="exact"/>
              <w:rPr>
                <w:rFonts w:hint="eastAsia" w:ascii="宋体" w:hAnsi="宋体"/>
                <w:color w:val="auto"/>
                <w:sz w:val="21"/>
                <w:szCs w:val="21"/>
              </w:rPr>
            </w:pPr>
          </w:p>
          <w:p>
            <w:pPr>
              <w:widowControl/>
              <w:spacing w:line="400" w:lineRule="exact"/>
              <w:rPr>
                <w:rFonts w:hint="eastAsia" w:ascii="宋体" w:hAnsi="宋体"/>
                <w:color w:val="auto"/>
                <w:sz w:val="21"/>
                <w:szCs w:val="21"/>
              </w:rPr>
            </w:pPr>
          </w:p>
          <w:p>
            <w:pPr>
              <w:widowControl/>
              <w:spacing w:line="400" w:lineRule="exact"/>
              <w:rPr>
                <w:rFonts w:hint="eastAsia" w:ascii="宋体" w:hAnsi="宋体"/>
                <w:color w:val="auto"/>
                <w:sz w:val="21"/>
                <w:szCs w:val="21"/>
              </w:rPr>
            </w:pPr>
          </w:p>
          <w:p>
            <w:pPr>
              <w:widowControl/>
              <w:spacing w:line="400" w:lineRule="exact"/>
              <w:rPr>
                <w:rFonts w:hint="eastAsia" w:ascii="宋体" w:hAnsi="宋体"/>
                <w:color w:val="auto"/>
                <w:sz w:val="21"/>
                <w:szCs w:val="21"/>
              </w:rPr>
            </w:pPr>
            <w:r>
              <w:rPr>
                <w:rFonts w:hint="eastAsia" w:ascii="宋体" w:hAnsi="宋体"/>
                <w:color w:val="auto"/>
                <w:sz w:val="21"/>
                <w:szCs w:val="21"/>
              </w:rPr>
              <w:t>外包的识别</w:t>
            </w:r>
          </w:p>
          <w:p>
            <w:pPr>
              <w:pStyle w:val="9"/>
              <w:rPr>
                <w:rFonts w:hint="eastAsia"/>
                <w:color w:val="auto"/>
              </w:rPr>
            </w:pPr>
          </w:p>
          <w:p>
            <w:pPr>
              <w:widowControl/>
              <w:spacing w:line="400" w:lineRule="exact"/>
              <w:rPr>
                <w:rFonts w:hint="eastAsia" w:ascii="宋体" w:hAnsi="宋体"/>
                <w:color w:val="auto"/>
                <w:sz w:val="21"/>
                <w:szCs w:val="21"/>
              </w:rPr>
            </w:pPr>
            <w:r>
              <w:rPr>
                <w:rFonts w:hint="eastAsia" w:ascii="宋体" w:hAnsi="宋体"/>
                <w:color w:val="auto"/>
                <w:sz w:val="21"/>
                <w:szCs w:val="21"/>
              </w:rPr>
              <w:t>质量目标（QMS）</w:t>
            </w:r>
          </w:p>
        </w:tc>
        <w:tc>
          <w:tcPr>
            <w:tcW w:w="9081" w:type="dxa"/>
            <w:noWrap w:val="0"/>
            <w:vAlign w:val="top"/>
          </w:tcPr>
          <w:p>
            <w:pPr>
              <w:rPr>
                <w:rFonts w:hint="eastAsia" w:ascii="宋体" w:hAnsi="宋体"/>
                <w:color w:val="auto"/>
                <w:sz w:val="21"/>
                <w:szCs w:val="21"/>
                <w:highlight w:val="none"/>
              </w:rPr>
            </w:pPr>
            <w:r>
              <w:rPr>
                <w:rFonts w:hint="eastAsia" w:ascii="宋体" w:hAnsi="宋体"/>
                <w:color w:val="auto"/>
                <w:sz w:val="21"/>
                <w:szCs w:val="21"/>
                <w:highlight w:val="none"/>
              </w:rPr>
              <w:t>产品加工流程</w:t>
            </w:r>
          </w:p>
          <w:p>
            <w:pPr>
              <w:rPr>
                <w:rFonts w:hint="eastAsia" w:ascii="宋体" w:hAnsi="宋体"/>
                <w:color w:val="auto"/>
                <w:sz w:val="21"/>
                <w:szCs w:val="21"/>
                <w:highlight w:val="none"/>
              </w:rPr>
            </w:pPr>
            <w:r>
              <w:rPr>
                <w:rFonts w:hint="eastAsia" w:ascii="宋体" w:hAnsi="宋体"/>
                <w:color w:val="auto"/>
                <w:sz w:val="21"/>
                <w:szCs w:val="21"/>
                <w:highlight w:val="none"/>
              </w:rPr>
              <w:t>钣金件、不锈钢制品（箱柜、支架）：下料--折弯--焊接--打磨抛光--包装--检验--入库</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w:t>
            </w:r>
          </w:p>
          <w:p>
            <w:pPr>
              <w:rPr>
                <w:rFonts w:hint="eastAsia" w:ascii="宋体" w:hAnsi="宋体"/>
                <w:color w:val="auto"/>
                <w:sz w:val="21"/>
                <w:szCs w:val="21"/>
                <w:highlight w:val="none"/>
              </w:rPr>
            </w:pPr>
            <w:r>
              <w:rPr>
                <w:rFonts w:hint="eastAsia" w:ascii="宋体" w:hAnsi="宋体"/>
                <w:color w:val="auto"/>
                <w:sz w:val="21"/>
                <w:szCs w:val="21"/>
                <w:highlight w:val="none"/>
              </w:rPr>
              <w:t>通用机械设备加工：客户提供图纸--零部件加工---组装调试--检验--入库</w:t>
            </w:r>
            <w:r>
              <w:rPr>
                <w:rFonts w:hint="eastAsia" w:ascii="宋体" w:hAnsi="宋体"/>
                <w:color w:val="auto"/>
                <w:sz w:val="21"/>
                <w:szCs w:val="21"/>
                <w:highlight w:val="none"/>
                <w:lang w:eastAsia="zh-CN"/>
              </w:rPr>
              <w:t>。</w:t>
            </w:r>
            <w:r>
              <w:rPr>
                <w:rFonts w:hint="eastAsia" w:ascii="宋体" w:hAnsi="宋体"/>
                <w:color w:val="auto"/>
                <w:sz w:val="21"/>
                <w:szCs w:val="21"/>
                <w:highlight w:val="none"/>
              </w:rPr>
              <w:t> </w:t>
            </w:r>
          </w:p>
          <w:p>
            <w:pPr>
              <w:rPr>
                <w:rFonts w:hint="default" w:ascii="宋体" w:hAnsi="宋体"/>
                <w:color w:val="auto"/>
                <w:szCs w:val="22"/>
                <w:highlight w:val="none"/>
                <w:lang w:val="en-US" w:eastAsia="zh-CN"/>
              </w:rPr>
            </w:pPr>
            <w:r>
              <w:rPr>
                <w:rFonts w:hint="eastAsia" w:ascii="宋体" w:hAnsi="宋体"/>
                <w:color w:val="auto"/>
                <w:szCs w:val="21"/>
                <w:highlight w:val="none"/>
                <w:lang w:val="en-US" w:eastAsia="zh-CN"/>
              </w:rPr>
              <w:t>关键/确认</w:t>
            </w:r>
            <w:r>
              <w:rPr>
                <w:rFonts w:hint="eastAsia" w:ascii="宋体" w:hAnsi="宋体"/>
                <w:color w:val="auto"/>
                <w:szCs w:val="21"/>
                <w:highlight w:val="none"/>
              </w:rPr>
              <w:t>过程：</w:t>
            </w:r>
            <w:r>
              <w:rPr>
                <w:rFonts w:hint="eastAsia" w:ascii="宋体" w:hAnsi="宋体"/>
                <w:color w:val="auto"/>
                <w:szCs w:val="21"/>
                <w:highlight w:val="none"/>
                <w:lang w:val="en-US" w:eastAsia="zh-CN"/>
              </w:rPr>
              <w:t>焊接，也是特殊过程。</w:t>
            </w:r>
          </w:p>
          <w:p>
            <w:pPr>
              <w:widowControl/>
              <w:spacing w:line="400" w:lineRule="exact"/>
              <w:rPr>
                <w:rFonts w:hint="eastAsia" w:ascii="宋体" w:hAnsi="宋体"/>
                <w:color w:val="auto"/>
                <w:sz w:val="21"/>
                <w:szCs w:val="21"/>
              </w:rPr>
            </w:pPr>
          </w:p>
          <w:p>
            <w:pPr>
              <w:spacing w:line="360" w:lineRule="auto"/>
              <w:rPr>
                <w:rFonts w:hint="default" w:ascii="宋体" w:hAnsi="宋体" w:eastAsia="宋体"/>
                <w:color w:val="auto"/>
                <w:lang w:val="en-US" w:eastAsia="zh-CN"/>
              </w:rPr>
            </w:pPr>
            <w:r>
              <w:rPr>
                <w:rFonts w:hint="eastAsia" w:ascii="宋体" w:hAnsi="宋体" w:eastAsia="宋体"/>
                <w:color w:val="auto"/>
              </w:rPr>
              <w:t>8.</w:t>
            </w:r>
            <w:r>
              <w:rPr>
                <w:rFonts w:hint="eastAsia" w:ascii="宋体" w:hAnsi="宋体" w:eastAsia="宋体"/>
                <w:color w:val="auto"/>
                <w:szCs w:val="22"/>
                <w:lang w:eastAsia="zh-CN"/>
              </w:rPr>
              <w:t>3条款不适用。</w:t>
            </w:r>
            <w:r>
              <w:rPr>
                <w:rFonts w:ascii="宋体" w:hAnsi="宋体" w:eastAsia="宋体" w:cs="宋体"/>
                <w:color w:val="auto"/>
                <w:sz w:val="21"/>
                <w:szCs w:val="21"/>
              </w:rPr>
              <w:t>公司产品</w:t>
            </w:r>
            <w:r>
              <w:rPr>
                <w:rFonts w:hint="eastAsia" w:ascii="宋体" w:hAnsi="宋体" w:eastAsia="宋体"/>
                <w:color w:val="auto"/>
                <w:sz w:val="21"/>
                <w:szCs w:val="21"/>
              </w:rPr>
              <w:t>均按顾客提供图纸及要求和国家、行业相关标准规范进行生产,生产工艺成熟固定。生产过程不涉及标准中“8.3设计和开发”条款内容，该条款的不适用不影响组织提供满足顾客要求和适用法律法规要求的产品的能力或责任</w:t>
            </w:r>
            <w:r>
              <w:rPr>
                <w:rFonts w:hint="eastAsia" w:ascii="宋体" w:hAnsi="宋体"/>
                <w:color w:val="auto"/>
                <w:lang w:val="en-US" w:eastAsia="zh-CN"/>
              </w:rPr>
              <w:t>。</w:t>
            </w:r>
          </w:p>
          <w:p>
            <w:pPr>
              <w:widowControl/>
              <w:spacing w:line="400" w:lineRule="exact"/>
              <w:rPr>
                <w:rFonts w:hint="eastAsia" w:hAnsi="宋体" w:cs="宋体"/>
                <w:color w:val="auto"/>
                <w:sz w:val="21"/>
                <w:szCs w:val="21"/>
                <w:highlight w:val="yellow"/>
                <w:lang w:val="en-US" w:eastAsia="zh-CN"/>
              </w:rPr>
            </w:pPr>
            <w:r>
              <w:rPr>
                <w:rFonts w:hint="eastAsia" w:ascii="宋体" w:hAnsi="宋体"/>
                <w:color w:val="auto"/>
                <w:sz w:val="21"/>
                <w:szCs w:val="21"/>
                <w:lang w:eastAsia="zh-CN"/>
              </w:rPr>
              <w:t xml:space="preserve">   </w:t>
            </w:r>
          </w:p>
          <w:p>
            <w:pPr>
              <w:pStyle w:val="3"/>
              <w:numPr>
                <w:ilvl w:val="0"/>
                <w:numId w:val="0"/>
              </w:numPr>
              <w:tabs>
                <w:tab w:val="left" w:pos="1260"/>
              </w:tabs>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无</w:t>
            </w:r>
          </w:p>
          <w:p>
            <w:pPr>
              <w:pStyle w:val="3"/>
              <w:numPr>
                <w:ilvl w:val="0"/>
                <w:numId w:val="0"/>
              </w:numPr>
              <w:tabs>
                <w:tab w:val="left" w:pos="1260"/>
              </w:tabs>
              <w:jc w:val="left"/>
              <w:rPr>
                <w:rFonts w:hint="eastAsia" w:hAnsi="宋体" w:cs="宋体"/>
                <w:color w:val="auto"/>
                <w:sz w:val="21"/>
                <w:szCs w:val="21"/>
                <w:highlight w:val="yellow"/>
                <w:lang w:val="en-US" w:eastAsia="zh-CN"/>
              </w:rPr>
            </w:pPr>
          </w:p>
          <w:p>
            <w:pPr>
              <w:widowControl/>
              <w:spacing w:line="400" w:lineRule="exact"/>
              <w:rPr>
                <w:rFonts w:hint="eastAsia" w:ascii="宋体" w:hAnsi="宋体"/>
                <w:color w:val="auto"/>
                <w:sz w:val="21"/>
                <w:szCs w:val="21"/>
              </w:rPr>
            </w:pPr>
            <w:r>
              <w:rPr>
                <w:rFonts w:hint="eastAsia" w:ascii="宋体" w:hAnsi="宋体"/>
                <w:color w:val="auto"/>
                <w:sz w:val="21"/>
                <w:szCs w:val="21"/>
              </w:rPr>
              <w:t>产品交付合格率100%；</w:t>
            </w:r>
          </w:p>
          <w:p>
            <w:pPr>
              <w:widowControl/>
              <w:spacing w:line="400" w:lineRule="exact"/>
              <w:rPr>
                <w:rFonts w:hint="eastAsia" w:ascii="宋体" w:hAnsi="宋体"/>
                <w:color w:val="auto"/>
                <w:sz w:val="21"/>
                <w:szCs w:val="21"/>
              </w:rPr>
            </w:pPr>
            <w:r>
              <w:rPr>
                <w:rFonts w:hint="eastAsia" w:ascii="宋体" w:hAnsi="宋体"/>
                <w:color w:val="auto"/>
                <w:sz w:val="21"/>
                <w:szCs w:val="21"/>
              </w:rPr>
              <w:t>合同按时交付率100%；</w:t>
            </w:r>
          </w:p>
          <w:p>
            <w:pPr>
              <w:widowControl/>
              <w:spacing w:line="400" w:lineRule="exact"/>
              <w:rPr>
                <w:rFonts w:hint="eastAsia" w:ascii="宋体" w:hAnsi="宋体"/>
                <w:color w:val="auto"/>
                <w:sz w:val="21"/>
                <w:szCs w:val="21"/>
              </w:rPr>
            </w:pPr>
            <w:r>
              <w:rPr>
                <w:rFonts w:hint="eastAsia" w:ascii="宋体" w:hAnsi="宋体"/>
                <w:color w:val="auto"/>
                <w:sz w:val="21"/>
                <w:szCs w:val="21"/>
              </w:rPr>
              <w:t>顾客满意度调查平均得高于90分；</w:t>
            </w:r>
          </w:p>
        </w:tc>
        <w:tc>
          <w:tcPr>
            <w:tcW w:w="1185" w:type="dxa"/>
            <w:noWrap w:val="0"/>
            <w:vAlign w:val="top"/>
          </w:tcPr>
          <w:p>
            <w:pPr>
              <w:adjustRightInd w:val="0"/>
              <w:snapToGrid w:val="0"/>
              <w:rPr>
                <w:rFonts w:ascii="宋体" w:hAnsi="宋体"/>
                <w:szCs w:val="21"/>
              </w:rPr>
            </w:pPr>
            <w:r>
              <w:rPr>
                <w:rFonts w:hint="eastAsia" w:ascii="宋体" w:hAnsi="宋体"/>
                <w:szCs w:val="21"/>
              </w:rPr>
              <w:t>Q:8.1、8.2;</w:t>
            </w: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ascii="宋体" w:hAnsi="宋体" w:eastAsia="宋体" w:cs="Times New Roman"/>
                <w:kern w:val="2"/>
                <w:sz w:val="21"/>
                <w:szCs w:val="21"/>
                <w:lang w:val="en-US" w:eastAsia="zh-CN" w:bidi="ar-SA"/>
              </w:rPr>
            </w:pPr>
            <w:r>
              <w:rPr>
                <w:rFonts w:hint="eastAsia" w:ascii="宋体" w:hAnsi="宋体"/>
                <w:szCs w:val="21"/>
              </w:rPr>
              <w:t>Q8.3</w:t>
            </w:r>
          </w:p>
        </w:tc>
        <w:tc>
          <w:tcPr>
            <w:tcW w:w="1185" w:type="dxa"/>
            <w:noWrap w:val="0"/>
            <w:vAlign w:val="top"/>
          </w:tcPr>
          <w:p>
            <w:pPr>
              <w:tabs>
                <w:tab w:val="left" w:pos="1080"/>
              </w:tabs>
              <w:spacing w:line="400" w:lineRule="exact"/>
            </w:pPr>
            <w:r>
              <w:rPr>
                <w:rFonts w:hint="eastAsia"/>
              </w:rPr>
              <w:t>符合</w:t>
            </w:r>
          </w:p>
          <w:p>
            <w:pPr>
              <w:spacing w:line="440" w:lineRule="exact"/>
              <w:jc w:val="center"/>
              <w:rPr>
                <w:rFonts w:hint="eastAsia"/>
                <w:lang w:val="en-US" w:eastAsia="zh-CN"/>
              </w:rPr>
            </w:pPr>
          </w:p>
          <w:p>
            <w:pPr>
              <w:pStyle w:val="2"/>
              <w:rPr>
                <w:rFonts w:hint="eastAsia" w:ascii="宋体" w:hAnsi="宋体" w:eastAsia="宋体" w:cs="Times New Roman"/>
                <w:kern w:val="2"/>
                <w:sz w:val="21"/>
                <w:szCs w:val="21"/>
                <w:lang w:val="en-US" w:eastAsia="zh-CN" w:bidi="ar-SA"/>
              </w:rPr>
            </w:pPr>
          </w:p>
          <w:p>
            <w:pPr>
              <w:pStyle w:val="2"/>
              <w:rPr>
                <w:rFonts w:hint="eastAsia" w:ascii="宋体" w:hAnsi="宋体" w:eastAsia="宋体" w:cs="Times New Roman"/>
                <w:kern w:val="2"/>
                <w:sz w:val="21"/>
                <w:szCs w:val="21"/>
                <w:lang w:val="en-US" w:eastAsia="zh-CN" w:bidi="ar-SA"/>
              </w:rPr>
            </w:pPr>
          </w:p>
          <w:p>
            <w:pPr>
              <w:pStyle w:val="2"/>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687" w:type="dxa"/>
            <w:noWrap w:val="0"/>
            <w:vAlign w:val="top"/>
          </w:tcPr>
          <w:p>
            <w:pPr>
              <w:spacing w:line="400" w:lineRule="exact"/>
              <w:rPr>
                <w:rFonts w:hint="eastAsia"/>
                <w:color w:val="auto"/>
                <w:sz w:val="21"/>
                <w:szCs w:val="21"/>
              </w:rPr>
            </w:pPr>
            <w:r>
              <w:rPr>
                <w:rFonts w:hint="eastAsia"/>
                <w:color w:val="auto"/>
                <w:sz w:val="21"/>
                <w:szCs w:val="21"/>
              </w:rPr>
              <w:t>设计开发产品或项目名称</w:t>
            </w:r>
          </w:p>
          <w:p>
            <w:pPr>
              <w:spacing w:line="400" w:lineRule="exact"/>
              <w:rPr>
                <w:rFonts w:hint="eastAsia"/>
                <w:color w:val="auto"/>
                <w:sz w:val="21"/>
                <w:szCs w:val="21"/>
              </w:rPr>
            </w:pPr>
            <w:r>
              <w:rPr>
                <w:rFonts w:hint="eastAsia"/>
                <w:color w:val="auto"/>
                <w:sz w:val="21"/>
                <w:szCs w:val="21"/>
              </w:rPr>
              <w:t>主要原材料</w:t>
            </w:r>
          </w:p>
        </w:tc>
        <w:tc>
          <w:tcPr>
            <w:tcW w:w="9081" w:type="dxa"/>
            <w:noWrap w:val="0"/>
            <w:vAlign w:val="top"/>
          </w:tcPr>
          <w:p>
            <w:pPr>
              <w:spacing w:line="400" w:lineRule="exact"/>
              <w:rPr>
                <w:rFonts w:hint="eastAsia"/>
                <w:color w:val="auto"/>
                <w:sz w:val="21"/>
                <w:szCs w:val="21"/>
                <w:lang w:val="en-US" w:eastAsia="zh-CN"/>
              </w:rPr>
            </w:pPr>
            <w:r>
              <w:rPr>
                <w:rFonts w:hint="eastAsia"/>
                <w:color w:val="auto"/>
                <w:sz w:val="21"/>
                <w:szCs w:val="21"/>
                <w:lang w:val="en-US" w:eastAsia="zh-CN"/>
              </w:rPr>
              <w:t>无</w:t>
            </w:r>
          </w:p>
          <w:p>
            <w:pPr>
              <w:spacing w:line="400" w:lineRule="exact"/>
              <w:rPr>
                <w:rFonts w:hint="default"/>
                <w:color w:val="auto"/>
                <w:sz w:val="21"/>
                <w:szCs w:val="21"/>
                <w:lang w:val="en-US" w:eastAsia="zh-CN"/>
              </w:rPr>
            </w:pPr>
            <w:r>
              <w:rPr>
                <w:rFonts w:hint="eastAsia"/>
                <w:color w:val="auto"/>
                <w:szCs w:val="22"/>
                <w:highlight w:val="none"/>
                <w:lang w:val="en-US" w:eastAsia="zh-CN"/>
              </w:rPr>
              <w:t>不锈钢板、不锈钢管、铝型材、紧固件等</w:t>
            </w:r>
          </w:p>
        </w:tc>
        <w:tc>
          <w:tcPr>
            <w:tcW w:w="1185" w:type="dxa"/>
            <w:noWrap w:val="0"/>
            <w:vAlign w:val="top"/>
          </w:tcPr>
          <w:p>
            <w:pPr>
              <w:spacing w:line="440" w:lineRule="exact"/>
              <w:jc w:val="left"/>
              <w:rPr>
                <w:rFonts w:hint="eastAsia" w:ascii="宋体" w:hAnsi="宋体" w:eastAsia="宋体" w:cs="Times New Roman"/>
                <w:kern w:val="2"/>
                <w:sz w:val="21"/>
                <w:szCs w:val="21"/>
                <w:lang w:val="en-US" w:eastAsia="zh-CN" w:bidi="ar-SA"/>
              </w:rPr>
            </w:pPr>
            <w:r>
              <w:rPr>
                <w:rFonts w:hint="eastAsia" w:ascii="宋体" w:hAnsi="宋体"/>
                <w:szCs w:val="21"/>
              </w:rPr>
              <w:t>Q8.3</w:t>
            </w:r>
          </w:p>
        </w:tc>
        <w:tc>
          <w:tcPr>
            <w:tcW w:w="1185" w:type="dxa"/>
            <w:noWrap w:val="0"/>
            <w:vAlign w:val="top"/>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hint="eastAsia"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3687" w:type="dxa"/>
            <w:noWrap w:val="0"/>
            <w:vAlign w:val="top"/>
          </w:tcPr>
          <w:p>
            <w:pPr>
              <w:spacing w:line="400" w:lineRule="exact"/>
              <w:rPr>
                <w:rFonts w:hint="eastAsia"/>
                <w:color w:val="auto"/>
                <w:sz w:val="21"/>
                <w:szCs w:val="21"/>
                <w:u w:val="single"/>
              </w:rPr>
            </w:pPr>
            <w:r>
              <w:rPr>
                <w:rFonts w:hint="eastAsia"/>
                <w:color w:val="auto"/>
                <w:sz w:val="21"/>
                <w:szCs w:val="21"/>
                <w:u w:val="single"/>
              </w:rPr>
              <w:t>员工人数</w:t>
            </w:r>
          </w:p>
          <w:p>
            <w:pPr>
              <w:spacing w:line="400" w:lineRule="exact"/>
              <w:rPr>
                <w:rFonts w:hint="eastAsia"/>
                <w:color w:val="auto"/>
                <w:sz w:val="21"/>
                <w:szCs w:val="21"/>
              </w:rPr>
            </w:pPr>
            <w:r>
              <w:rPr>
                <w:rFonts w:hint="eastAsia"/>
                <w:color w:val="auto"/>
                <w:sz w:val="21"/>
                <w:szCs w:val="21"/>
              </w:rPr>
              <w:t>关键岗位上岗人员</w:t>
            </w:r>
          </w:p>
          <w:p>
            <w:pPr>
              <w:spacing w:line="400" w:lineRule="exact"/>
              <w:rPr>
                <w:rFonts w:hint="eastAsia"/>
                <w:color w:val="auto"/>
                <w:sz w:val="21"/>
                <w:szCs w:val="21"/>
              </w:rPr>
            </w:pPr>
            <w:r>
              <w:rPr>
                <w:rFonts w:hint="eastAsia"/>
                <w:color w:val="auto"/>
                <w:sz w:val="21"/>
                <w:szCs w:val="21"/>
              </w:rPr>
              <w:t>特殊工种人员</w:t>
            </w:r>
          </w:p>
        </w:tc>
        <w:tc>
          <w:tcPr>
            <w:tcW w:w="9081" w:type="dxa"/>
            <w:noWrap w:val="0"/>
            <w:vAlign w:val="top"/>
          </w:tcPr>
          <w:p>
            <w:pPr>
              <w:spacing w:line="400" w:lineRule="exact"/>
              <w:rPr>
                <w:rFonts w:hint="eastAsia"/>
                <w:color w:val="auto"/>
                <w:sz w:val="21"/>
                <w:szCs w:val="21"/>
                <w:lang w:val="en-US" w:eastAsia="zh-CN"/>
              </w:rPr>
            </w:pPr>
            <w:r>
              <w:rPr>
                <w:rFonts w:hint="eastAsia"/>
                <w:color w:val="auto"/>
                <w:sz w:val="21"/>
                <w:szCs w:val="21"/>
                <w:lang w:val="en-US" w:eastAsia="zh-CN"/>
              </w:rPr>
              <w:t>42人</w:t>
            </w:r>
          </w:p>
          <w:p>
            <w:pPr>
              <w:spacing w:line="400" w:lineRule="exact"/>
              <w:rPr>
                <w:rFonts w:hint="default"/>
                <w:color w:val="auto"/>
                <w:sz w:val="21"/>
                <w:szCs w:val="21"/>
                <w:highlight w:val="none"/>
                <w:lang w:val="en-US" w:eastAsia="zh-CN"/>
              </w:rPr>
            </w:pPr>
            <w:r>
              <w:rPr>
                <w:rFonts w:hint="eastAsia"/>
                <w:color w:val="000000" w:themeColor="text1"/>
                <w:sz w:val="21"/>
                <w:szCs w:val="21"/>
                <w:highlight w:val="none"/>
                <w:lang w:val="en-US" w:eastAsia="zh-CN"/>
              </w:rPr>
              <w:t>焊工</w:t>
            </w:r>
            <w:r>
              <w:rPr>
                <w:rFonts w:hint="eastAsia"/>
                <w:color w:val="auto"/>
                <w:sz w:val="21"/>
                <w:szCs w:val="21"/>
                <w:highlight w:val="none"/>
                <w:lang w:val="en-US" w:eastAsia="zh-CN"/>
              </w:rPr>
              <w:t>、行车工</w:t>
            </w:r>
          </w:p>
          <w:p>
            <w:pPr>
              <w:spacing w:line="400" w:lineRule="exact"/>
              <w:rPr>
                <w:rFonts w:hint="default"/>
                <w:color w:val="auto"/>
                <w:sz w:val="21"/>
                <w:szCs w:val="21"/>
                <w:lang w:val="en-US" w:eastAsia="zh-CN"/>
              </w:rPr>
            </w:pPr>
            <w:r>
              <w:rPr>
                <w:rFonts w:hint="eastAsia"/>
                <w:color w:val="000000" w:themeColor="text1"/>
                <w:sz w:val="21"/>
                <w:szCs w:val="21"/>
                <w:highlight w:val="none"/>
                <w:lang w:val="en-US" w:eastAsia="zh-CN"/>
              </w:rPr>
              <w:t>焊工、</w:t>
            </w:r>
            <w:r>
              <w:rPr>
                <w:rFonts w:hint="eastAsia"/>
                <w:color w:val="auto"/>
                <w:sz w:val="21"/>
                <w:szCs w:val="21"/>
                <w:highlight w:val="none"/>
                <w:lang w:val="en-US" w:eastAsia="zh-CN"/>
              </w:rPr>
              <w:t>行车工</w:t>
            </w:r>
          </w:p>
        </w:tc>
        <w:tc>
          <w:tcPr>
            <w:tcW w:w="1185" w:type="dxa"/>
            <w:noWrap w:val="0"/>
            <w:vAlign w:val="top"/>
          </w:tcPr>
          <w:p>
            <w:pPr>
              <w:spacing w:line="440" w:lineRule="exact"/>
              <w:jc w:val="left"/>
              <w:rPr>
                <w:rFonts w:hint="eastAsia" w:ascii="宋体" w:hAnsi="宋体" w:eastAsia="宋体" w:cs="Times New Roman"/>
                <w:kern w:val="2"/>
                <w:sz w:val="21"/>
                <w:szCs w:val="21"/>
                <w:lang w:val="en-US" w:eastAsia="zh-CN" w:bidi="ar-SA"/>
              </w:rPr>
            </w:pPr>
            <w:r>
              <w:rPr>
                <w:rFonts w:hint="eastAsia" w:ascii="宋体" w:hAnsi="宋体"/>
                <w:szCs w:val="21"/>
              </w:rPr>
              <w:t>Q:7.2</w:t>
            </w:r>
          </w:p>
        </w:tc>
        <w:tc>
          <w:tcPr>
            <w:tcW w:w="1185" w:type="dxa"/>
            <w:noWrap w:val="0"/>
            <w:vAlign w:val="top"/>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hint="eastAsia"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3687" w:type="dxa"/>
            <w:noWrap w:val="0"/>
            <w:vAlign w:val="top"/>
          </w:tcPr>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主要生产设备</w:t>
            </w:r>
          </w:p>
          <w:p>
            <w:pPr>
              <w:spacing w:line="400" w:lineRule="exact"/>
              <w:rPr>
                <w:rFonts w:hint="eastAsia" w:ascii="宋体" w:hAnsi="宋体"/>
                <w:color w:val="auto"/>
                <w:szCs w:val="21"/>
                <w:lang w:val="en-US" w:eastAsia="zh-CN"/>
              </w:rPr>
            </w:pP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特种设备</w:t>
            </w:r>
          </w:p>
          <w:p>
            <w:pPr>
              <w:spacing w:line="400" w:lineRule="exact"/>
              <w:rPr>
                <w:rFonts w:hint="eastAsia" w:ascii="宋体" w:hAnsi="宋体"/>
                <w:color w:val="auto"/>
                <w:szCs w:val="21"/>
                <w:lang w:val="en-US" w:eastAsia="zh-CN"/>
              </w:rPr>
            </w:pP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主要检测设备及设备的检定/校准（QMS）</w:t>
            </w:r>
          </w:p>
        </w:tc>
        <w:tc>
          <w:tcPr>
            <w:tcW w:w="9081" w:type="dxa"/>
            <w:noWrap w:val="0"/>
            <w:vAlign w:val="top"/>
          </w:tcPr>
          <w:p>
            <w:pPr>
              <w:spacing w:line="400" w:lineRule="exact"/>
              <w:rPr>
                <w:rFonts w:hint="eastAsia"/>
                <w:color w:val="auto"/>
                <w:sz w:val="21"/>
                <w:szCs w:val="21"/>
                <w:lang w:val="en-US" w:eastAsia="zh-CN"/>
              </w:rPr>
            </w:pPr>
            <w:r>
              <w:rPr>
                <w:rFonts w:hint="eastAsia"/>
                <w:color w:val="auto"/>
                <w:sz w:val="21"/>
                <w:szCs w:val="21"/>
                <w:lang w:val="en-US" w:eastAsia="zh-CN"/>
              </w:rPr>
              <w:t>主要设备</w:t>
            </w:r>
            <w:r>
              <w:rPr>
                <w:rFonts w:hint="eastAsia"/>
                <w:color w:val="auto"/>
                <w:sz w:val="21"/>
                <w:szCs w:val="21"/>
                <w:highlight w:val="none"/>
                <w:lang w:val="en-US" w:eastAsia="zh-CN"/>
              </w:rPr>
              <w:t>为折弯机、激光切割机、角磨机、氩弧焊机、手动工具（起子、榔头、扳手）等。可以</w:t>
            </w:r>
            <w:r>
              <w:rPr>
                <w:rFonts w:hint="eastAsia"/>
                <w:color w:val="auto"/>
                <w:sz w:val="21"/>
                <w:szCs w:val="21"/>
                <w:lang w:val="en-US" w:eastAsia="zh-CN"/>
              </w:rPr>
              <w:t>满足产品加工需要。</w:t>
            </w:r>
          </w:p>
          <w:p>
            <w:pPr>
              <w:spacing w:line="400" w:lineRule="exact"/>
              <w:rPr>
                <w:rFonts w:hint="default"/>
                <w:color w:val="auto"/>
                <w:sz w:val="21"/>
                <w:szCs w:val="21"/>
                <w:highlight w:val="none"/>
                <w:lang w:val="en-US" w:eastAsia="zh-CN"/>
              </w:rPr>
            </w:pPr>
            <w:r>
              <w:rPr>
                <w:rFonts w:hint="eastAsia"/>
                <w:color w:val="auto"/>
                <w:sz w:val="21"/>
                <w:szCs w:val="21"/>
                <w:highlight w:val="none"/>
                <w:lang w:val="en-US" w:eastAsia="zh-CN"/>
              </w:rPr>
              <w:t>行车1台（租赁：成都威尔逊成套机械工程有限公司），提供的行车年检报告已过期。</w:t>
            </w:r>
          </w:p>
          <w:p>
            <w:pPr>
              <w:spacing w:line="400" w:lineRule="exact"/>
              <w:rPr>
                <w:rFonts w:hint="eastAsia"/>
                <w:color w:val="auto"/>
                <w:sz w:val="21"/>
                <w:szCs w:val="21"/>
                <w:lang w:val="en-US" w:eastAsia="zh-CN"/>
              </w:rPr>
            </w:pPr>
          </w:p>
          <w:p>
            <w:pPr>
              <w:spacing w:line="400" w:lineRule="exact"/>
              <w:rPr>
                <w:rFonts w:hint="eastAsia"/>
                <w:color w:val="auto"/>
                <w:sz w:val="21"/>
                <w:szCs w:val="21"/>
                <w:lang w:val="en-US" w:eastAsia="zh-CN"/>
              </w:rPr>
            </w:pPr>
            <w:r>
              <w:rPr>
                <w:rFonts w:hint="eastAsia"/>
                <w:color w:val="auto"/>
                <w:sz w:val="21"/>
                <w:szCs w:val="21"/>
                <w:lang w:val="en-US" w:eastAsia="zh-CN"/>
              </w:rPr>
              <w:t>主要检</w:t>
            </w:r>
            <w:r>
              <w:rPr>
                <w:rFonts w:hint="eastAsia"/>
                <w:color w:val="auto"/>
                <w:sz w:val="21"/>
                <w:szCs w:val="21"/>
                <w:highlight w:val="none"/>
                <w:lang w:val="en-US" w:eastAsia="zh-CN"/>
              </w:rPr>
              <w:t>测设备有带表</w:t>
            </w:r>
            <w:r>
              <w:rPr>
                <w:rFonts w:hint="eastAsia"/>
                <w:color w:val="auto"/>
                <w:sz w:val="21"/>
                <w:szCs w:val="21"/>
                <w:highlight w:val="none"/>
                <w:lang w:eastAsia="zh-CN"/>
              </w:rPr>
              <w:t>卡尺、</w:t>
            </w:r>
            <w:r>
              <w:rPr>
                <w:rFonts w:hint="eastAsia"/>
                <w:color w:val="auto"/>
                <w:sz w:val="21"/>
                <w:szCs w:val="21"/>
                <w:highlight w:val="none"/>
                <w:lang w:val="en-US" w:eastAsia="zh-CN"/>
              </w:rPr>
              <w:t>内径百分表</w:t>
            </w:r>
            <w:r>
              <w:rPr>
                <w:rFonts w:hint="eastAsia"/>
                <w:color w:val="auto"/>
                <w:sz w:val="21"/>
                <w:szCs w:val="21"/>
                <w:highlight w:val="none"/>
                <w:lang w:eastAsia="zh-CN"/>
              </w:rPr>
              <w:t>、</w:t>
            </w:r>
            <w:r>
              <w:rPr>
                <w:rFonts w:hint="eastAsia"/>
                <w:color w:val="auto"/>
                <w:sz w:val="21"/>
                <w:szCs w:val="21"/>
                <w:highlight w:val="none"/>
                <w:lang w:val="en-US" w:eastAsia="zh-CN"/>
              </w:rPr>
              <w:t>卷尺等。</w:t>
            </w:r>
            <w:r>
              <w:rPr>
                <w:rFonts w:hint="eastAsia" w:ascii="宋体" w:hAnsi="宋体"/>
                <w:color w:val="auto"/>
                <w:szCs w:val="21"/>
                <w:highlight w:val="none"/>
                <w:lang w:val="en-US" w:eastAsia="zh-CN"/>
              </w:rPr>
              <w:t>均采用委外送检的方式，提供有的校准证书在有效期内。</w:t>
            </w:r>
          </w:p>
        </w:tc>
        <w:tc>
          <w:tcPr>
            <w:tcW w:w="1185" w:type="dxa"/>
            <w:noWrap w:val="0"/>
            <w:vAlign w:val="top"/>
          </w:tcPr>
          <w:p>
            <w:pPr>
              <w:pStyle w:val="9"/>
              <w:rPr>
                <w:rFonts w:hint="default"/>
                <w:color w:val="auto"/>
                <w:sz w:val="21"/>
                <w:szCs w:val="21"/>
                <w:lang w:val="en-US" w:eastAsia="zh-CN"/>
              </w:rPr>
            </w:pPr>
            <w:r>
              <w:rPr>
                <w:rFonts w:hint="eastAsia"/>
                <w:color w:val="auto"/>
                <w:sz w:val="21"/>
                <w:szCs w:val="21"/>
                <w:lang w:val="en-US" w:eastAsia="zh-CN"/>
              </w:rPr>
              <w:t>Q7.1.1</w:t>
            </w:r>
          </w:p>
          <w:p>
            <w:pPr>
              <w:spacing w:line="400" w:lineRule="exact"/>
              <w:rPr>
                <w:rFonts w:hint="eastAsia"/>
                <w:color w:val="auto"/>
                <w:sz w:val="21"/>
                <w:szCs w:val="21"/>
                <w:lang w:eastAsia="zh-CN"/>
              </w:rPr>
            </w:pPr>
          </w:p>
          <w:p>
            <w:pPr>
              <w:pStyle w:val="9"/>
              <w:rPr>
                <w:rFonts w:hint="default"/>
                <w:color w:val="auto"/>
                <w:sz w:val="21"/>
                <w:szCs w:val="21"/>
                <w:lang w:val="en-US" w:eastAsia="zh-CN"/>
              </w:rPr>
            </w:pPr>
            <w:r>
              <w:rPr>
                <w:rFonts w:hint="eastAsia"/>
                <w:color w:val="auto"/>
                <w:sz w:val="21"/>
                <w:szCs w:val="21"/>
                <w:lang w:val="en-US" w:eastAsia="zh-CN"/>
              </w:rPr>
              <w:t>Q7.1.3</w:t>
            </w:r>
          </w:p>
          <w:p>
            <w:pPr>
              <w:spacing w:line="400" w:lineRule="exact"/>
              <w:rPr>
                <w:rFonts w:hint="eastAsia"/>
                <w:color w:val="auto"/>
                <w:sz w:val="21"/>
                <w:szCs w:val="21"/>
                <w:lang w:val="en-US" w:eastAsia="zh-CN"/>
              </w:rPr>
            </w:pPr>
          </w:p>
          <w:p>
            <w:pPr>
              <w:pStyle w:val="9"/>
              <w:rPr>
                <w:rFonts w:hint="default"/>
                <w:color w:val="auto"/>
                <w:sz w:val="21"/>
                <w:szCs w:val="21"/>
                <w:lang w:val="en-US" w:eastAsia="zh-CN"/>
              </w:rPr>
            </w:pPr>
            <w:r>
              <w:rPr>
                <w:rFonts w:hint="eastAsia"/>
                <w:color w:val="auto"/>
                <w:sz w:val="21"/>
                <w:szCs w:val="21"/>
                <w:lang w:val="en-US" w:eastAsia="zh-CN"/>
              </w:rPr>
              <w:t xml:space="preserve"> Q7.1.5</w:t>
            </w:r>
          </w:p>
          <w:p>
            <w:pPr>
              <w:spacing w:line="400" w:lineRule="exact"/>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 xml:space="preserve"> </w:t>
            </w:r>
          </w:p>
        </w:tc>
        <w:tc>
          <w:tcPr>
            <w:tcW w:w="1185" w:type="dxa"/>
            <w:noWrap w:val="0"/>
            <w:vAlign w:val="top"/>
          </w:tcPr>
          <w:p>
            <w:pPr>
              <w:spacing w:line="400" w:lineRule="exact"/>
              <w:rPr>
                <w:rFonts w:hint="default"/>
                <w:lang w:val="en-US" w:eastAsia="zh-CN"/>
              </w:rPr>
            </w:pPr>
            <w:r>
              <w:rPr>
                <w:rFonts w:hint="eastAsia"/>
                <w:lang w:val="en-US" w:eastAsia="zh-CN"/>
              </w:rPr>
              <w:t>符合</w:t>
            </w:r>
          </w:p>
          <w:p>
            <w:pPr>
              <w:spacing w:line="400" w:lineRule="exact"/>
              <w:rPr>
                <w:rFonts w:hint="eastAsia"/>
                <w:lang w:eastAsia="zh-CN"/>
              </w:rPr>
            </w:pPr>
          </w:p>
          <w:p>
            <w:pPr>
              <w:spacing w:line="400" w:lineRule="exact"/>
              <w:rPr>
                <w:rFonts w:hint="eastAsia"/>
                <w:lang w:val="en-US" w:eastAsia="zh-CN"/>
              </w:rPr>
            </w:pPr>
            <w:r>
              <w:rPr>
                <w:rFonts w:hint="eastAsia"/>
                <w:lang w:val="en-US" w:eastAsia="zh-CN"/>
              </w:rPr>
              <w:t>N</w:t>
            </w:r>
          </w:p>
          <w:p>
            <w:pPr>
              <w:spacing w:line="400" w:lineRule="exact"/>
              <w:rPr>
                <w:rFonts w:hint="eastAsia"/>
                <w:lang w:val="en-US" w:eastAsia="zh-CN"/>
              </w:rPr>
            </w:pPr>
          </w:p>
          <w:p>
            <w:pPr>
              <w:pStyle w:val="2"/>
              <w:rPr>
                <w:rFonts w:hint="default"/>
                <w:lang w:val="en-US" w:eastAsia="zh-CN"/>
              </w:rPr>
            </w:pPr>
            <w:r>
              <w:rPr>
                <w:rFonts w:hint="eastAsia" w:cs="Times New Roman"/>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687" w:type="dxa"/>
            <w:noWrap w:val="0"/>
            <w:vAlign w:val="top"/>
          </w:tcPr>
          <w:p>
            <w:pPr>
              <w:spacing w:line="400" w:lineRule="exact"/>
              <w:rPr>
                <w:rFonts w:hint="eastAsia"/>
                <w:color w:val="auto"/>
                <w:sz w:val="21"/>
                <w:szCs w:val="21"/>
              </w:rPr>
            </w:pPr>
            <w:r>
              <w:rPr>
                <w:rFonts w:hint="eastAsia"/>
                <w:color w:val="auto"/>
                <w:sz w:val="21"/>
                <w:szCs w:val="21"/>
              </w:rPr>
              <w:t>顾客及相关方投诉</w:t>
            </w:r>
          </w:p>
        </w:tc>
        <w:tc>
          <w:tcPr>
            <w:tcW w:w="9081" w:type="dxa"/>
            <w:noWrap w:val="0"/>
            <w:vAlign w:val="top"/>
          </w:tcPr>
          <w:p>
            <w:pPr>
              <w:spacing w:line="400" w:lineRule="exact"/>
              <w:rPr>
                <w:rFonts w:hint="eastAsia"/>
                <w:color w:val="auto"/>
                <w:sz w:val="21"/>
                <w:szCs w:val="21"/>
              </w:rPr>
            </w:pPr>
            <w:r>
              <w:rPr>
                <w:rFonts w:hint="eastAsia"/>
                <w:color w:val="auto"/>
                <w:sz w:val="21"/>
                <w:szCs w:val="21"/>
              </w:rPr>
              <w:t>暂无</w:t>
            </w:r>
          </w:p>
        </w:tc>
        <w:tc>
          <w:tcPr>
            <w:tcW w:w="1185" w:type="dxa"/>
            <w:noWrap w:val="0"/>
            <w:vAlign w:val="top"/>
          </w:tcPr>
          <w:p>
            <w:pPr>
              <w:spacing w:line="440" w:lineRule="exact"/>
              <w:jc w:val="center"/>
              <w:rPr>
                <w:rFonts w:ascii="宋体" w:hAnsi="宋体"/>
                <w:color w:val="auto"/>
                <w:sz w:val="21"/>
                <w:szCs w:val="21"/>
              </w:rPr>
            </w:pPr>
          </w:p>
        </w:tc>
        <w:tc>
          <w:tcPr>
            <w:tcW w:w="1185" w:type="dxa"/>
            <w:noWrap w:val="0"/>
            <w:vAlign w:val="top"/>
          </w:tcPr>
          <w:p>
            <w:pPr>
              <w:spacing w:line="44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687" w:type="dxa"/>
            <w:noWrap w:val="0"/>
            <w:vAlign w:val="top"/>
          </w:tcPr>
          <w:p>
            <w:pPr>
              <w:spacing w:line="400" w:lineRule="exact"/>
              <w:rPr>
                <w:rFonts w:hint="eastAsia"/>
                <w:color w:val="auto"/>
                <w:sz w:val="21"/>
                <w:szCs w:val="21"/>
              </w:rPr>
            </w:pPr>
            <w:r>
              <w:rPr>
                <w:rFonts w:hint="eastAsia"/>
                <w:color w:val="auto"/>
                <w:sz w:val="21"/>
                <w:szCs w:val="21"/>
              </w:rPr>
              <w:t>方针及目标、指标及方案</w:t>
            </w:r>
          </w:p>
        </w:tc>
        <w:tc>
          <w:tcPr>
            <w:tcW w:w="9081" w:type="dxa"/>
            <w:noWrap w:val="0"/>
            <w:vAlign w:val="top"/>
          </w:tcPr>
          <w:p>
            <w:pPr>
              <w:spacing w:line="366" w:lineRule="exact"/>
              <w:rPr>
                <w:rFonts w:hint="eastAsia"/>
                <w:lang w:eastAsia="zh-CN"/>
              </w:rPr>
            </w:pPr>
            <w:r>
              <w:rPr>
                <w:rFonts w:hint="eastAsia"/>
              </w:rPr>
              <w:t>方针：质量为本，信誉至上；持续改进，争创一流</w:t>
            </w:r>
            <w:r>
              <w:rPr>
                <w:rFonts w:hint="eastAsia"/>
                <w:lang w:eastAsia="zh-CN"/>
              </w:rPr>
              <w:t>。</w:t>
            </w:r>
          </w:p>
          <w:p>
            <w:pPr>
              <w:widowControl/>
              <w:spacing w:line="400" w:lineRule="exact"/>
              <w:rPr>
                <w:rFonts w:hint="eastAsia"/>
                <w:color w:val="auto"/>
                <w:sz w:val="21"/>
                <w:szCs w:val="21"/>
                <w:lang w:val="en-US" w:eastAsia="zh-CN"/>
              </w:rPr>
            </w:pPr>
            <w:r>
              <w:rPr>
                <w:rFonts w:hint="eastAsia"/>
                <w:color w:val="auto"/>
                <w:sz w:val="21"/>
                <w:szCs w:val="21"/>
                <w:lang w:val="en-US" w:eastAsia="zh-CN"/>
              </w:rPr>
              <w:t>质量目标：</w:t>
            </w:r>
          </w:p>
          <w:p>
            <w:pPr>
              <w:widowControl/>
              <w:spacing w:line="400" w:lineRule="exact"/>
              <w:rPr>
                <w:rFonts w:hint="eastAsia" w:ascii="宋体" w:hAnsi="宋体"/>
                <w:color w:val="auto"/>
                <w:sz w:val="21"/>
                <w:szCs w:val="21"/>
              </w:rPr>
            </w:pPr>
            <w:r>
              <w:rPr>
                <w:rFonts w:hint="eastAsia"/>
                <w:color w:val="auto"/>
                <w:sz w:val="21"/>
                <w:szCs w:val="21"/>
                <w:lang w:val="en-US" w:eastAsia="zh-CN"/>
              </w:rPr>
              <w:t>1、</w:t>
            </w:r>
            <w:r>
              <w:rPr>
                <w:rFonts w:hint="eastAsia" w:ascii="宋体" w:hAnsi="宋体"/>
                <w:color w:val="auto"/>
                <w:sz w:val="21"/>
                <w:szCs w:val="21"/>
              </w:rPr>
              <w:t>产品交付合格率100%；</w:t>
            </w:r>
          </w:p>
          <w:p>
            <w:pPr>
              <w:widowControl/>
              <w:spacing w:line="400" w:lineRule="exact"/>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合同按时交付率100%；</w:t>
            </w:r>
          </w:p>
          <w:p>
            <w:pPr>
              <w:spacing w:line="360" w:lineRule="auto"/>
              <w:jc w:val="left"/>
              <w:rPr>
                <w:rFonts w:hint="eastAsia" w:ascii="宋体" w:hAnsi="宋体" w:eastAsia="宋体"/>
                <w:color w:val="auto"/>
                <w:sz w:val="21"/>
                <w:szCs w:val="21"/>
                <w:lang w:eastAsia="zh-CN"/>
              </w:rPr>
            </w:pPr>
            <w:r>
              <w:rPr>
                <w:rFonts w:hint="eastAsia" w:ascii="宋体" w:hAnsi="宋体"/>
                <w:color w:val="auto"/>
                <w:sz w:val="21"/>
                <w:szCs w:val="21"/>
                <w:lang w:val="en-US" w:eastAsia="zh-CN"/>
              </w:rPr>
              <w:t>3、</w:t>
            </w:r>
            <w:r>
              <w:rPr>
                <w:rFonts w:hint="eastAsia" w:ascii="宋体" w:hAnsi="宋体"/>
                <w:color w:val="auto"/>
                <w:sz w:val="21"/>
                <w:szCs w:val="21"/>
              </w:rPr>
              <w:t>顾客满意度调查平均得高于90分</w:t>
            </w:r>
            <w:r>
              <w:rPr>
                <w:rFonts w:hint="eastAsia" w:ascii="宋体" w:hAnsi="宋体"/>
                <w:color w:val="auto"/>
                <w:sz w:val="21"/>
                <w:szCs w:val="21"/>
                <w:lang w:eastAsia="zh-CN"/>
              </w:rPr>
              <w:t>。</w:t>
            </w:r>
          </w:p>
          <w:p>
            <w:pPr>
              <w:pStyle w:val="2"/>
              <w:rPr>
                <w:rFonts w:hint="default"/>
                <w:lang w:val="en-US"/>
              </w:rPr>
            </w:pPr>
          </w:p>
        </w:tc>
        <w:tc>
          <w:tcPr>
            <w:tcW w:w="1185" w:type="dxa"/>
            <w:noWrap w:val="0"/>
            <w:vAlign w:val="top"/>
          </w:tcPr>
          <w:p>
            <w:pPr>
              <w:adjustRightInd w:val="0"/>
              <w:snapToGrid w:val="0"/>
              <w:rPr>
                <w:rFonts w:ascii="宋体" w:hAnsi="宋体" w:cs="宋体"/>
                <w:szCs w:val="21"/>
              </w:rPr>
            </w:pPr>
            <w:r>
              <w:rPr>
                <w:rFonts w:hint="eastAsia" w:ascii="宋体" w:hAnsi="宋体"/>
                <w:szCs w:val="21"/>
              </w:rPr>
              <w:t>Q:</w:t>
            </w:r>
            <w:r>
              <w:rPr>
                <w:rFonts w:hint="eastAsia" w:ascii="宋体" w:hAnsi="宋体" w:cs="宋体"/>
                <w:szCs w:val="21"/>
              </w:rPr>
              <w:t>5.1;6.2</w:t>
            </w:r>
          </w:p>
          <w:p>
            <w:pPr>
              <w:spacing w:line="440" w:lineRule="exact"/>
              <w:jc w:val="center"/>
              <w:rPr>
                <w:rFonts w:ascii="宋体" w:hAnsi="宋体" w:eastAsia="宋体" w:cs="Times New Roman"/>
                <w:kern w:val="2"/>
                <w:sz w:val="21"/>
                <w:szCs w:val="21"/>
                <w:lang w:val="en-US" w:eastAsia="zh-CN" w:bidi="ar-SA"/>
              </w:rPr>
            </w:pPr>
          </w:p>
        </w:tc>
        <w:tc>
          <w:tcPr>
            <w:tcW w:w="1185" w:type="dxa"/>
            <w:noWrap w:val="0"/>
            <w:vAlign w:val="top"/>
          </w:tcPr>
          <w:p>
            <w:pPr>
              <w:spacing w:line="440" w:lineRule="exact"/>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3687" w:type="dxa"/>
            <w:noWrap w:val="0"/>
            <w:vAlign w:val="top"/>
          </w:tcPr>
          <w:p>
            <w:pPr>
              <w:spacing w:line="400" w:lineRule="exact"/>
              <w:rPr>
                <w:rFonts w:hint="eastAsia"/>
                <w:color w:val="auto"/>
                <w:sz w:val="21"/>
                <w:szCs w:val="21"/>
              </w:rPr>
            </w:pPr>
            <w:r>
              <w:rPr>
                <w:rFonts w:hint="eastAsia"/>
                <w:color w:val="auto"/>
                <w:sz w:val="21"/>
                <w:szCs w:val="21"/>
              </w:rPr>
              <w:t>内部审核：</w:t>
            </w:r>
          </w:p>
          <w:p>
            <w:pPr>
              <w:spacing w:line="400" w:lineRule="exact"/>
              <w:rPr>
                <w:rFonts w:hint="eastAsia"/>
                <w:color w:val="auto"/>
                <w:sz w:val="21"/>
                <w:szCs w:val="21"/>
              </w:rPr>
            </w:pPr>
            <w:r>
              <w:rPr>
                <w:rFonts w:hint="eastAsia"/>
                <w:color w:val="auto"/>
                <w:sz w:val="21"/>
                <w:szCs w:val="21"/>
              </w:rPr>
              <w:t>时间</w:t>
            </w:r>
          </w:p>
          <w:p>
            <w:pPr>
              <w:spacing w:line="400" w:lineRule="exact"/>
              <w:rPr>
                <w:rFonts w:hint="eastAsia"/>
                <w:color w:val="auto"/>
                <w:sz w:val="21"/>
                <w:szCs w:val="21"/>
              </w:rPr>
            </w:pPr>
          </w:p>
          <w:p>
            <w:pPr>
              <w:spacing w:line="400" w:lineRule="exact"/>
              <w:rPr>
                <w:rFonts w:hint="eastAsia"/>
                <w:color w:val="auto"/>
                <w:sz w:val="21"/>
                <w:szCs w:val="21"/>
              </w:rPr>
            </w:pPr>
            <w:r>
              <w:rPr>
                <w:rFonts w:hint="eastAsia"/>
                <w:color w:val="auto"/>
                <w:sz w:val="21"/>
                <w:szCs w:val="21"/>
              </w:rPr>
              <w:t>审核组</w:t>
            </w:r>
          </w:p>
          <w:p>
            <w:pPr>
              <w:spacing w:line="400" w:lineRule="exact"/>
              <w:rPr>
                <w:rFonts w:hint="eastAsia"/>
                <w:color w:val="auto"/>
                <w:sz w:val="21"/>
                <w:szCs w:val="21"/>
              </w:rPr>
            </w:pPr>
          </w:p>
          <w:p>
            <w:pPr>
              <w:spacing w:line="400" w:lineRule="exact"/>
              <w:rPr>
                <w:rFonts w:hint="eastAsia"/>
                <w:color w:val="auto"/>
                <w:sz w:val="21"/>
                <w:szCs w:val="21"/>
              </w:rPr>
            </w:pPr>
            <w:r>
              <w:rPr>
                <w:rFonts w:hint="eastAsia"/>
                <w:color w:val="auto"/>
                <w:sz w:val="21"/>
                <w:szCs w:val="21"/>
              </w:rPr>
              <w:t>不符合及整改</w:t>
            </w:r>
          </w:p>
          <w:p>
            <w:pPr>
              <w:spacing w:line="400" w:lineRule="exact"/>
              <w:rPr>
                <w:rFonts w:hint="eastAsia"/>
                <w:color w:val="auto"/>
                <w:sz w:val="21"/>
                <w:szCs w:val="21"/>
              </w:rPr>
            </w:pPr>
          </w:p>
        </w:tc>
        <w:tc>
          <w:tcPr>
            <w:tcW w:w="9081" w:type="dxa"/>
            <w:noWrap w:val="0"/>
            <w:vAlign w:val="top"/>
          </w:tcPr>
          <w:p>
            <w:pPr>
              <w:spacing w:line="400" w:lineRule="exact"/>
              <w:rPr>
                <w:rFonts w:hint="eastAsia"/>
                <w:color w:val="auto"/>
                <w:sz w:val="21"/>
                <w:szCs w:val="21"/>
              </w:rPr>
            </w:pPr>
            <w:r>
              <w:rPr>
                <w:rFonts w:hint="eastAsia"/>
                <w:color w:val="auto"/>
                <w:sz w:val="21"/>
                <w:szCs w:val="21"/>
              </w:rPr>
              <w:t>建立有《内部审核控制程序》</w:t>
            </w:r>
          </w:p>
          <w:p>
            <w:pPr>
              <w:spacing w:line="400" w:lineRule="exact"/>
              <w:rPr>
                <w:rFonts w:hint="eastAsia"/>
                <w:color w:val="auto"/>
                <w:sz w:val="21"/>
                <w:szCs w:val="21"/>
              </w:rPr>
            </w:pPr>
            <w:r>
              <w:rPr>
                <w:rFonts w:hint="eastAsia"/>
                <w:color w:val="auto"/>
                <w:sz w:val="21"/>
                <w:szCs w:val="21"/>
              </w:rPr>
              <w:t xml:space="preserve">见有《内部审核计划表》 </w:t>
            </w:r>
          </w:p>
          <w:p>
            <w:pPr>
              <w:spacing w:line="400" w:lineRule="exact"/>
              <w:rPr>
                <w:rFonts w:hint="eastAsia"/>
                <w:color w:val="auto"/>
                <w:sz w:val="21"/>
                <w:szCs w:val="21"/>
              </w:rPr>
            </w:pPr>
            <w:r>
              <w:rPr>
                <w:rFonts w:hint="eastAsia"/>
                <w:color w:val="auto"/>
                <w:sz w:val="21"/>
                <w:szCs w:val="21"/>
              </w:rPr>
              <w:t>内审时间</w:t>
            </w:r>
            <w:r>
              <w:rPr>
                <w:rFonts w:hint="eastAsia"/>
                <w:color w:val="auto"/>
                <w:sz w:val="21"/>
                <w:szCs w:val="21"/>
                <w:lang w:eastAsia="zh-CN"/>
              </w:rPr>
              <w:t>：</w:t>
            </w:r>
            <w:r>
              <w:rPr>
                <w:rFonts w:hint="eastAsia"/>
                <w:color w:val="auto"/>
                <w:sz w:val="21"/>
                <w:szCs w:val="21"/>
              </w:rPr>
              <w:t>2021年2月3日至4 日</w:t>
            </w:r>
          </w:p>
          <w:p>
            <w:pPr>
              <w:spacing w:line="400" w:lineRule="exact"/>
              <w:rPr>
                <w:rFonts w:hint="eastAsia"/>
                <w:color w:val="auto"/>
                <w:sz w:val="21"/>
                <w:szCs w:val="21"/>
                <w:lang w:val="en-US" w:eastAsia="zh-CN"/>
              </w:rPr>
            </w:pPr>
            <w:r>
              <w:rPr>
                <w:rFonts w:hint="eastAsia"/>
                <w:color w:val="auto"/>
                <w:sz w:val="21"/>
                <w:szCs w:val="21"/>
              </w:rPr>
              <w:t>审核组：</w:t>
            </w:r>
            <w:r>
              <w:rPr>
                <w:rFonts w:hint="eastAsia"/>
                <w:color w:val="auto"/>
                <w:sz w:val="21"/>
                <w:szCs w:val="21"/>
                <w:lang w:eastAsia="zh-CN"/>
              </w:rPr>
              <w:t>陈明文（</w:t>
            </w:r>
            <w:r>
              <w:rPr>
                <w:rFonts w:hint="eastAsia"/>
                <w:color w:val="auto"/>
                <w:sz w:val="21"/>
                <w:szCs w:val="21"/>
                <w:lang w:val="en-US" w:eastAsia="zh-CN"/>
              </w:rPr>
              <w:t>管理者代表）  组员：李波（销售部）</w:t>
            </w:r>
            <w:r>
              <w:rPr>
                <w:rFonts w:hint="eastAsia"/>
                <w:color w:val="auto"/>
                <w:sz w:val="21"/>
                <w:szCs w:val="21"/>
              </w:rPr>
              <w:t xml:space="preserve">   </w:t>
            </w:r>
          </w:p>
          <w:p>
            <w:pPr>
              <w:spacing w:line="400" w:lineRule="exact"/>
              <w:rPr>
                <w:rFonts w:hint="eastAsia"/>
                <w:color w:val="auto"/>
                <w:sz w:val="21"/>
                <w:szCs w:val="21"/>
              </w:rPr>
            </w:pPr>
          </w:p>
          <w:p>
            <w:pPr>
              <w:spacing w:line="400" w:lineRule="exact"/>
              <w:rPr>
                <w:rFonts w:hint="eastAsia"/>
                <w:color w:val="auto"/>
                <w:sz w:val="21"/>
                <w:szCs w:val="21"/>
                <w:lang w:val="en-US" w:eastAsia="zh-CN"/>
              </w:rPr>
            </w:pPr>
            <w:r>
              <w:rPr>
                <w:rFonts w:hint="eastAsia"/>
                <w:color w:val="auto"/>
                <w:sz w:val="21"/>
                <w:szCs w:val="21"/>
              </w:rPr>
              <w:t>见有：《内审不符合项报告》</w:t>
            </w:r>
            <w:r>
              <w:rPr>
                <w:rFonts w:hint="eastAsia"/>
                <w:color w:val="auto"/>
                <w:sz w:val="21"/>
                <w:szCs w:val="21"/>
                <w:lang w:val="en-US" w:eastAsia="zh-CN"/>
              </w:rPr>
              <w:t>1</w:t>
            </w:r>
            <w:r>
              <w:rPr>
                <w:rFonts w:hint="eastAsia"/>
                <w:color w:val="auto"/>
                <w:sz w:val="21"/>
                <w:szCs w:val="21"/>
              </w:rPr>
              <w:t xml:space="preserve">份  </w:t>
            </w:r>
            <w:r>
              <w:rPr>
                <w:rFonts w:hint="eastAsia"/>
                <w:color w:val="auto"/>
                <w:sz w:val="21"/>
                <w:szCs w:val="21"/>
                <w:lang w:val="en-US" w:eastAsia="zh-CN"/>
              </w:rPr>
              <w:t>涉及生产部8.6条款。对不符合事实描述为“生产部未能提供2020年12月原料验收记录”，针对以上不符合项，已及时采取纠正措施后，经内审员验证关闭。</w:t>
            </w:r>
          </w:p>
          <w:p>
            <w:pPr>
              <w:spacing w:line="400" w:lineRule="exact"/>
              <w:rPr>
                <w:rFonts w:hint="eastAsia"/>
                <w:color w:val="auto"/>
                <w:sz w:val="21"/>
                <w:szCs w:val="21"/>
              </w:rPr>
            </w:pPr>
            <w:r>
              <w:rPr>
                <w:rFonts w:hint="eastAsia"/>
                <w:color w:val="auto"/>
                <w:sz w:val="21"/>
                <w:szCs w:val="21"/>
              </w:rPr>
              <w:t>有《内部审核报告》，有审核结论。</w:t>
            </w:r>
          </w:p>
        </w:tc>
        <w:tc>
          <w:tcPr>
            <w:tcW w:w="1185" w:type="dxa"/>
            <w:noWrap w:val="0"/>
            <w:vAlign w:val="top"/>
          </w:tcPr>
          <w:p>
            <w:pPr>
              <w:adjustRightInd w:val="0"/>
              <w:snapToGrid w:val="0"/>
              <w:rPr>
                <w:rFonts w:ascii="宋体" w:hAnsi="宋体" w:cs="宋体"/>
                <w:szCs w:val="21"/>
              </w:rPr>
            </w:pPr>
            <w:r>
              <w:rPr>
                <w:rFonts w:hint="eastAsia" w:ascii="宋体" w:hAnsi="宋体"/>
                <w:szCs w:val="21"/>
              </w:rPr>
              <w:t>Q:</w:t>
            </w:r>
            <w:r>
              <w:rPr>
                <w:rFonts w:hint="eastAsia" w:ascii="宋体" w:hAnsi="宋体" w:cs="宋体"/>
                <w:szCs w:val="21"/>
                <w:lang w:val="en-US" w:eastAsia="zh-CN"/>
              </w:rPr>
              <w:t>9.</w:t>
            </w:r>
            <w:r>
              <w:rPr>
                <w:rFonts w:hint="eastAsia" w:ascii="宋体" w:hAnsi="宋体" w:cs="宋体"/>
                <w:szCs w:val="21"/>
              </w:rPr>
              <w:t>2</w:t>
            </w:r>
          </w:p>
          <w:p>
            <w:pPr>
              <w:spacing w:line="440" w:lineRule="exact"/>
              <w:jc w:val="center"/>
              <w:rPr>
                <w:rFonts w:ascii="宋体" w:hAnsi="宋体" w:eastAsia="宋体" w:cs="Times New Roman"/>
                <w:kern w:val="2"/>
                <w:sz w:val="21"/>
                <w:szCs w:val="21"/>
                <w:lang w:val="en-US" w:eastAsia="zh-CN" w:bidi="ar-SA"/>
              </w:rPr>
            </w:pPr>
          </w:p>
        </w:tc>
        <w:tc>
          <w:tcPr>
            <w:tcW w:w="1185" w:type="dxa"/>
            <w:noWrap w:val="0"/>
            <w:vAlign w:val="top"/>
          </w:tcPr>
          <w:p>
            <w:pPr>
              <w:spacing w:line="440" w:lineRule="exact"/>
              <w:ind w:firstLine="210" w:firstLineChars="100"/>
              <w:jc w:val="both"/>
              <w:rPr>
                <w:rFonts w:hint="eastAsia" w:ascii="宋体" w:hAnsi="宋体" w:eastAsia="宋体" w:cs="Times New Roman"/>
                <w:kern w:val="2"/>
                <w:sz w:val="21"/>
                <w:szCs w:val="21"/>
                <w:lang w:val="en-US" w:eastAsia="zh-CN" w:bidi="ar-SA"/>
              </w:rPr>
            </w:pPr>
            <w:r>
              <w:rPr>
                <w:rFonts w:hint="eastAsia" w:ascii="宋体" w:hAnsi="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val="0"/>
            <w:vAlign w:val="top"/>
          </w:tcPr>
          <w:p>
            <w:pPr>
              <w:spacing w:line="400" w:lineRule="exact"/>
              <w:rPr>
                <w:rFonts w:hint="eastAsia"/>
                <w:color w:val="auto"/>
                <w:sz w:val="21"/>
                <w:szCs w:val="21"/>
              </w:rPr>
            </w:pPr>
            <w:r>
              <w:rPr>
                <w:rFonts w:hint="eastAsia"/>
                <w:color w:val="auto"/>
                <w:sz w:val="21"/>
                <w:szCs w:val="21"/>
              </w:rPr>
              <w:t>管理评审：</w:t>
            </w:r>
          </w:p>
          <w:p>
            <w:pPr>
              <w:spacing w:line="400" w:lineRule="exact"/>
              <w:rPr>
                <w:rFonts w:hint="eastAsia"/>
                <w:color w:val="auto"/>
                <w:sz w:val="21"/>
                <w:szCs w:val="21"/>
              </w:rPr>
            </w:pPr>
          </w:p>
          <w:p>
            <w:pPr>
              <w:spacing w:line="400" w:lineRule="exact"/>
              <w:rPr>
                <w:rFonts w:hint="eastAsia"/>
                <w:color w:val="auto"/>
                <w:sz w:val="21"/>
                <w:szCs w:val="21"/>
              </w:rPr>
            </w:pPr>
            <w:r>
              <w:rPr>
                <w:rFonts w:hint="eastAsia"/>
                <w:color w:val="auto"/>
                <w:sz w:val="21"/>
                <w:szCs w:val="21"/>
              </w:rPr>
              <w:t>时间</w:t>
            </w:r>
          </w:p>
          <w:p>
            <w:pPr>
              <w:spacing w:line="400" w:lineRule="exact"/>
              <w:rPr>
                <w:rFonts w:hint="eastAsia"/>
                <w:color w:val="auto"/>
                <w:sz w:val="21"/>
                <w:szCs w:val="21"/>
              </w:rPr>
            </w:pPr>
          </w:p>
          <w:p>
            <w:pPr>
              <w:spacing w:line="400" w:lineRule="exact"/>
              <w:rPr>
                <w:rFonts w:hint="eastAsia"/>
                <w:color w:val="auto"/>
                <w:sz w:val="21"/>
                <w:szCs w:val="21"/>
              </w:rPr>
            </w:pPr>
            <w:r>
              <w:rPr>
                <w:rFonts w:hint="eastAsia"/>
                <w:color w:val="auto"/>
                <w:sz w:val="21"/>
                <w:szCs w:val="21"/>
              </w:rPr>
              <w:t>输入是否完整</w:t>
            </w:r>
          </w:p>
          <w:p>
            <w:pPr>
              <w:spacing w:line="400" w:lineRule="exact"/>
              <w:rPr>
                <w:rFonts w:hint="eastAsia"/>
                <w:color w:val="auto"/>
                <w:sz w:val="21"/>
                <w:szCs w:val="21"/>
              </w:rPr>
            </w:pPr>
          </w:p>
          <w:p>
            <w:pPr>
              <w:spacing w:line="400" w:lineRule="exact"/>
              <w:rPr>
                <w:rFonts w:hint="eastAsia"/>
                <w:color w:val="auto"/>
                <w:sz w:val="21"/>
                <w:szCs w:val="21"/>
              </w:rPr>
            </w:pPr>
            <w:r>
              <w:rPr>
                <w:rFonts w:hint="eastAsia"/>
                <w:color w:val="auto"/>
                <w:sz w:val="21"/>
                <w:szCs w:val="21"/>
              </w:rPr>
              <w:t>提出的改进内容</w:t>
            </w:r>
          </w:p>
          <w:p>
            <w:pPr>
              <w:spacing w:line="400" w:lineRule="exact"/>
              <w:rPr>
                <w:rFonts w:hint="eastAsia"/>
                <w:color w:val="auto"/>
                <w:sz w:val="21"/>
                <w:szCs w:val="21"/>
              </w:rPr>
            </w:pPr>
          </w:p>
        </w:tc>
        <w:tc>
          <w:tcPr>
            <w:tcW w:w="9081" w:type="dxa"/>
            <w:noWrap w:val="0"/>
            <w:vAlign w:val="top"/>
          </w:tcPr>
          <w:p>
            <w:pPr>
              <w:adjustRightInd w:val="0"/>
              <w:spacing w:line="400" w:lineRule="exact"/>
              <w:textAlignment w:val="baseline"/>
              <w:rPr>
                <w:rFonts w:hint="eastAsia" w:ascii="宋体" w:hAnsi="宋体"/>
                <w:color w:val="auto"/>
                <w:kern w:val="0"/>
                <w:sz w:val="21"/>
                <w:szCs w:val="21"/>
              </w:rPr>
            </w:pPr>
            <w:r>
              <w:rPr>
                <w:rFonts w:hint="eastAsia" w:ascii="宋体" w:hAnsi="宋体"/>
                <w:color w:val="auto"/>
                <w:kern w:val="0"/>
                <w:sz w:val="21"/>
                <w:szCs w:val="21"/>
              </w:rPr>
              <w:t>查见《管理评审计划》、《管理评审报告》</w:t>
            </w:r>
          </w:p>
          <w:p>
            <w:pPr>
              <w:adjustRightInd w:val="0"/>
              <w:spacing w:line="400" w:lineRule="exact"/>
              <w:textAlignment w:val="baseline"/>
              <w:rPr>
                <w:rFonts w:hint="eastAsia" w:ascii="宋体" w:hAnsi="宋体"/>
                <w:color w:val="auto"/>
                <w:kern w:val="0"/>
                <w:sz w:val="21"/>
                <w:szCs w:val="21"/>
              </w:rPr>
            </w:pPr>
          </w:p>
          <w:p>
            <w:pPr>
              <w:adjustRightInd w:val="0"/>
              <w:spacing w:line="400" w:lineRule="exact"/>
              <w:textAlignment w:val="baseline"/>
              <w:rPr>
                <w:rFonts w:hint="eastAsia" w:ascii="宋体" w:hAnsi="宋体"/>
                <w:color w:val="auto"/>
                <w:kern w:val="0"/>
                <w:sz w:val="21"/>
                <w:szCs w:val="21"/>
              </w:rPr>
            </w:pPr>
            <w:r>
              <w:rPr>
                <w:rFonts w:hint="eastAsia" w:ascii="宋体" w:hAnsi="宋体"/>
                <w:color w:val="auto"/>
                <w:kern w:val="0"/>
                <w:sz w:val="21"/>
                <w:szCs w:val="21"/>
              </w:rPr>
              <w:t>管理评审于2021年 2月21日由总经理主持完成。</w:t>
            </w:r>
          </w:p>
          <w:p>
            <w:pPr>
              <w:adjustRightInd w:val="0"/>
              <w:spacing w:line="400" w:lineRule="exact"/>
              <w:textAlignment w:val="baseline"/>
              <w:rPr>
                <w:rFonts w:hint="eastAsia" w:ascii="宋体" w:hAnsi="宋体"/>
                <w:color w:val="auto"/>
                <w:kern w:val="0"/>
                <w:sz w:val="21"/>
                <w:szCs w:val="21"/>
              </w:rPr>
            </w:pPr>
            <w:r>
              <w:rPr>
                <w:rFonts w:hint="eastAsia" w:ascii="宋体" w:hAnsi="宋体"/>
                <w:color w:val="auto"/>
                <w:kern w:val="0"/>
                <w:sz w:val="21"/>
                <w:szCs w:val="21"/>
              </w:rPr>
              <w:t>提供主要输入材料有：各部门总结，输入信息基本充分和满足要求。</w:t>
            </w:r>
          </w:p>
          <w:p>
            <w:pPr>
              <w:adjustRightInd w:val="0"/>
              <w:spacing w:line="400" w:lineRule="exact"/>
              <w:textAlignment w:val="baseline"/>
              <w:rPr>
                <w:rFonts w:hint="eastAsia" w:ascii="宋体" w:hAnsi="宋体"/>
                <w:color w:val="auto"/>
                <w:kern w:val="0"/>
                <w:sz w:val="21"/>
                <w:szCs w:val="21"/>
              </w:rPr>
            </w:pPr>
            <w:r>
              <w:rPr>
                <w:rFonts w:hint="eastAsia" w:ascii="宋体" w:hAnsi="宋体"/>
                <w:color w:val="auto"/>
                <w:kern w:val="0"/>
                <w:sz w:val="21"/>
                <w:szCs w:val="21"/>
              </w:rPr>
              <w:t>输出见“管理评审报告”, 做出了管理体系基本适宜、充分和有效的评审结论。</w:t>
            </w:r>
          </w:p>
          <w:p>
            <w:pPr>
              <w:adjustRightInd w:val="0"/>
              <w:spacing w:line="400" w:lineRule="exact"/>
              <w:textAlignment w:val="baseline"/>
              <w:rPr>
                <w:rFonts w:hint="eastAsia" w:ascii="宋体" w:hAnsi="宋体"/>
                <w:color w:val="auto"/>
                <w:kern w:val="0"/>
                <w:sz w:val="21"/>
                <w:szCs w:val="21"/>
              </w:rPr>
            </w:pPr>
            <w:r>
              <w:rPr>
                <w:rFonts w:hint="eastAsia" w:ascii="宋体" w:hAnsi="宋体"/>
                <w:color w:val="auto"/>
                <w:kern w:val="0"/>
                <w:sz w:val="21"/>
                <w:szCs w:val="21"/>
              </w:rPr>
              <w:t>提出改进</w:t>
            </w:r>
            <w:r>
              <w:rPr>
                <w:rFonts w:hint="eastAsia" w:ascii="宋体" w:hAnsi="宋体"/>
                <w:color w:val="auto"/>
                <w:kern w:val="0"/>
                <w:sz w:val="21"/>
                <w:szCs w:val="21"/>
                <w:lang w:val="en-US" w:eastAsia="zh-CN"/>
              </w:rPr>
              <w:t>1</w:t>
            </w:r>
            <w:r>
              <w:rPr>
                <w:rFonts w:hint="eastAsia" w:ascii="宋体" w:hAnsi="宋体"/>
                <w:color w:val="auto"/>
                <w:kern w:val="0"/>
                <w:sz w:val="21"/>
                <w:szCs w:val="21"/>
              </w:rPr>
              <w:t>项：</w:t>
            </w:r>
          </w:p>
          <w:p>
            <w:pPr>
              <w:adjustRightInd w:val="0"/>
              <w:spacing w:line="400" w:lineRule="exact"/>
              <w:textAlignment w:val="baseline"/>
              <w:rPr>
                <w:rFonts w:hint="default" w:ascii="宋体" w:hAnsi="宋体" w:eastAsia="宋体"/>
                <w:color w:val="auto"/>
                <w:kern w:val="0"/>
                <w:sz w:val="21"/>
                <w:szCs w:val="21"/>
                <w:lang w:val="en-US" w:eastAsia="zh-CN"/>
              </w:rPr>
            </w:pPr>
            <w:r>
              <w:rPr>
                <w:rFonts w:hint="eastAsia" w:ascii="宋体" w:hAnsi="宋体"/>
                <w:color w:val="auto"/>
                <w:kern w:val="0"/>
                <w:sz w:val="21"/>
                <w:szCs w:val="21"/>
              </w:rPr>
              <w:t>提高生产能力和产品质量及全体员工专业技能和责任意识</w:t>
            </w:r>
            <w:r>
              <w:rPr>
                <w:rFonts w:hint="eastAsia" w:ascii="宋体" w:hAnsi="宋体"/>
                <w:color w:val="auto"/>
                <w:kern w:val="0"/>
                <w:sz w:val="21"/>
                <w:szCs w:val="21"/>
                <w:lang w:val="en-US" w:eastAsia="zh-CN"/>
              </w:rPr>
              <w:t>。改进措施由企管部落实，并组织相关部门实施，以上改进措施要求在2021年2月底执行完成。</w:t>
            </w:r>
          </w:p>
        </w:tc>
        <w:tc>
          <w:tcPr>
            <w:tcW w:w="1185" w:type="dxa"/>
            <w:noWrap w:val="0"/>
            <w:vAlign w:val="top"/>
          </w:tcPr>
          <w:p>
            <w:pPr>
              <w:adjustRightInd w:val="0"/>
              <w:snapToGrid w:val="0"/>
              <w:rPr>
                <w:rFonts w:hint="eastAsia" w:ascii="宋体" w:hAnsi="宋体" w:eastAsia="宋体" w:cs="宋体"/>
                <w:szCs w:val="21"/>
                <w:lang w:eastAsia="zh-CN"/>
              </w:rPr>
            </w:pPr>
            <w:r>
              <w:rPr>
                <w:rFonts w:hint="eastAsia" w:ascii="宋体" w:hAnsi="宋体"/>
                <w:szCs w:val="21"/>
              </w:rPr>
              <w:t>Q:</w:t>
            </w:r>
            <w:r>
              <w:rPr>
                <w:rFonts w:hint="eastAsia" w:ascii="宋体" w:hAnsi="宋体" w:cs="宋体"/>
                <w:szCs w:val="21"/>
                <w:lang w:val="en-US" w:eastAsia="zh-CN"/>
              </w:rPr>
              <w:t>9.3</w:t>
            </w:r>
            <w:bookmarkStart w:id="1" w:name="_GoBack"/>
            <w:bookmarkEnd w:id="1"/>
          </w:p>
          <w:p>
            <w:pPr>
              <w:spacing w:line="440" w:lineRule="exact"/>
              <w:jc w:val="center"/>
              <w:rPr>
                <w:rFonts w:ascii="宋体" w:hAnsi="宋体" w:eastAsia="宋体" w:cs="Times New Roman"/>
                <w:kern w:val="2"/>
                <w:sz w:val="21"/>
                <w:szCs w:val="21"/>
                <w:lang w:val="en-US" w:eastAsia="zh-CN" w:bidi="ar-SA"/>
              </w:rPr>
            </w:pPr>
          </w:p>
        </w:tc>
        <w:tc>
          <w:tcPr>
            <w:tcW w:w="1185" w:type="dxa"/>
            <w:noWrap w:val="0"/>
            <w:vAlign w:val="top"/>
          </w:tcPr>
          <w:p>
            <w:pPr>
              <w:spacing w:line="440" w:lineRule="exact"/>
              <w:ind w:firstLine="210" w:firstLineChars="100"/>
              <w:jc w:val="both"/>
              <w:rPr>
                <w:rFonts w:hint="eastAsia" w:ascii="宋体" w:hAnsi="宋体" w:eastAsia="宋体" w:cs="Times New Roman"/>
                <w:kern w:val="2"/>
                <w:sz w:val="21"/>
                <w:szCs w:val="21"/>
                <w:lang w:val="en-US" w:eastAsia="zh-CN" w:bidi="ar-SA"/>
              </w:rPr>
            </w:pPr>
            <w:r>
              <w:rPr>
                <w:rFonts w:hint="eastAsia" w:ascii="宋体" w:hAnsi="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val="0"/>
            <w:vAlign w:val="top"/>
          </w:tcPr>
          <w:p>
            <w:pPr>
              <w:adjustRightInd w:val="0"/>
              <w:spacing w:line="400" w:lineRule="exact"/>
              <w:textAlignment w:val="baseline"/>
              <w:rPr>
                <w:rFonts w:hint="eastAsia" w:ascii="宋体" w:hAnsi="宋体" w:cs="Times New Roman"/>
                <w:color w:val="auto"/>
                <w:kern w:val="0"/>
                <w:sz w:val="21"/>
                <w:szCs w:val="21"/>
                <w:lang w:val="en-US" w:eastAsia="zh-CN"/>
              </w:rPr>
            </w:pPr>
            <w:r>
              <w:rPr>
                <w:rFonts w:hint="eastAsia" w:ascii="宋体" w:hAnsi="宋体" w:cs="Times New Roman"/>
                <w:color w:val="auto"/>
                <w:kern w:val="0"/>
                <w:sz w:val="21"/>
                <w:szCs w:val="21"/>
                <w:lang w:val="en-US" w:eastAsia="zh-CN"/>
              </w:rPr>
              <w:t>是否具备二阶段审核结论</w:t>
            </w:r>
          </w:p>
          <w:p>
            <w:pPr>
              <w:adjustRightInd w:val="0"/>
              <w:spacing w:line="400" w:lineRule="exact"/>
              <w:textAlignment w:val="baseline"/>
              <w:rPr>
                <w:rFonts w:hint="eastAsia" w:ascii="宋体" w:hAnsi="宋体" w:cs="Times New Roman"/>
                <w:color w:val="auto"/>
                <w:kern w:val="0"/>
                <w:sz w:val="21"/>
                <w:szCs w:val="21"/>
                <w:lang w:val="en-US" w:eastAsia="zh-CN"/>
              </w:rPr>
            </w:pPr>
          </w:p>
          <w:p>
            <w:pPr>
              <w:adjustRightInd w:val="0"/>
              <w:spacing w:line="400" w:lineRule="exact"/>
              <w:textAlignment w:val="baseline"/>
              <w:rPr>
                <w:rFonts w:hint="eastAsia" w:ascii="宋体" w:hAnsi="宋体" w:cs="Times New Roman"/>
                <w:color w:val="auto"/>
                <w:kern w:val="0"/>
                <w:sz w:val="21"/>
                <w:szCs w:val="21"/>
                <w:lang w:val="en-US" w:eastAsia="zh-CN"/>
              </w:rPr>
            </w:pPr>
          </w:p>
          <w:p>
            <w:pPr>
              <w:adjustRightInd w:val="0"/>
              <w:spacing w:line="400" w:lineRule="exact"/>
              <w:textAlignment w:val="baseline"/>
              <w:rPr>
                <w:rFonts w:hint="eastAsia"/>
                <w:color w:val="auto"/>
                <w:sz w:val="21"/>
                <w:szCs w:val="21"/>
              </w:rPr>
            </w:pPr>
            <w:r>
              <w:rPr>
                <w:rFonts w:hint="eastAsia" w:ascii="宋体" w:hAnsi="宋体" w:cs="Times New Roman"/>
                <w:color w:val="auto"/>
                <w:kern w:val="0"/>
                <w:sz w:val="21"/>
                <w:szCs w:val="21"/>
                <w:lang w:val="en-US" w:eastAsia="zh-CN"/>
              </w:rPr>
              <w:t>第二阶段重要审核点等相关内容</w:t>
            </w:r>
          </w:p>
        </w:tc>
        <w:tc>
          <w:tcPr>
            <w:tcW w:w="9081" w:type="dxa"/>
            <w:noWrap w:val="0"/>
            <w:vAlign w:val="top"/>
          </w:tcPr>
          <w:p>
            <w:pPr>
              <w:adjustRightInd w:val="0"/>
              <w:spacing w:line="400" w:lineRule="exact"/>
              <w:textAlignment w:val="baseline"/>
              <w:rPr>
                <w:rFonts w:hint="eastAsia" w:ascii="宋体" w:hAnsi="宋体" w:cs="Times New Roman"/>
                <w:color w:val="auto"/>
                <w:kern w:val="0"/>
                <w:sz w:val="21"/>
                <w:szCs w:val="21"/>
                <w:lang w:val="en-US" w:eastAsia="zh-CN"/>
              </w:rPr>
            </w:pPr>
            <w:r>
              <w:rPr>
                <w:rFonts w:hint="eastAsia" w:ascii="宋体" w:hAnsi="宋体" w:cs="Times New Roman"/>
                <w:color w:val="auto"/>
                <w:kern w:val="0"/>
                <w:sz w:val="21"/>
                <w:szCs w:val="21"/>
                <w:lang w:val="en-US" w:eastAsia="zh-CN"/>
              </w:rPr>
              <w:t>通过一阶段对受审核方的管理、生产现场巡视和观察，对管理体系绩效要求有重大影响的过程、活动、场所和现场运行进行观察、巡视及总体性评价，组织具备二阶段审核条件，可进行二阶段审核。</w:t>
            </w:r>
          </w:p>
          <w:p>
            <w:pPr>
              <w:adjustRightInd w:val="0"/>
              <w:spacing w:line="400" w:lineRule="exact"/>
              <w:textAlignment w:val="baseline"/>
              <w:rPr>
                <w:rFonts w:hint="eastAsia" w:ascii="宋体" w:hAnsi="宋体" w:cs="Times New Roman"/>
                <w:color w:val="auto"/>
                <w:kern w:val="0"/>
                <w:sz w:val="21"/>
                <w:szCs w:val="21"/>
                <w:lang w:val="en-US" w:eastAsia="zh-CN"/>
              </w:rPr>
            </w:pPr>
            <w:r>
              <w:rPr>
                <w:rFonts w:hint="eastAsia" w:ascii="宋体" w:hAnsi="宋体" w:cs="Times New Roman"/>
                <w:color w:val="auto"/>
                <w:kern w:val="0"/>
                <w:sz w:val="21"/>
                <w:szCs w:val="21"/>
                <w:lang w:val="en-US" w:eastAsia="zh-CN"/>
              </w:rPr>
              <w:t>二阶段质量管理体系宜重点关注（关键生产、检验、采购过程及生产提供场所）：</w:t>
            </w:r>
          </w:p>
          <w:p>
            <w:pPr>
              <w:adjustRightInd w:val="0"/>
              <w:spacing w:line="400" w:lineRule="exact"/>
              <w:textAlignment w:val="baseline"/>
              <w:rPr>
                <w:rFonts w:hint="default" w:ascii="宋体" w:hAnsi="宋体" w:cs="Times New Roman"/>
                <w:color w:val="auto"/>
                <w:kern w:val="0"/>
                <w:sz w:val="21"/>
                <w:szCs w:val="21"/>
                <w:lang w:val="en-US" w:eastAsia="zh-CN"/>
              </w:rPr>
            </w:pPr>
            <w:r>
              <w:rPr>
                <w:rFonts w:hint="eastAsia" w:ascii="宋体" w:hAnsi="宋体" w:cs="Times New Roman"/>
                <w:color w:val="auto"/>
                <w:kern w:val="0"/>
                <w:sz w:val="21"/>
                <w:szCs w:val="21"/>
                <w:lang w:val="en-US" w:eastAsia="zh-CN"/>
              </w:rPr>
              <w:t>重点审核部门：生产部、采购部、销售部</w:t>
            </w:r>
          </w:p>
          <w:p>
            <w:pPr>
              <w:adjustRightInd w:val="0"/>
              <w:spacing w:line="400" w:lineRule="exact"/>
              <w:textAlignment w:val="baseline"/>
              <w:rPr>
                <w:rFonts w:hint="eastAsia" w:ascii="宋体" w:hAnsi="宋体" w:cs="Times New Roman"/>
                <w:color w:val="auto"/>
                <w:kern w:val="0"/>
                <w:sz w:val="21"/>
                <w:szCs w:val="21"/>
                <w:lang w:val="en-US" w:eastAsia="zh-CN"/>
              </w:rPr>
            </w:pPr>
            <w:r>
              <w:rPr>
                <w:rFonts w:hint="eastAsia" w:ascii="宋体" w:hAnsi="宋体" w:cs="Times New Roman"/>
                <w:color w:val="auto"/>
                <w:kern w:val="0"/>
                <w:sz w:val="21"/>
                <w:szCs w:val="21"/>
                <w:lang w:val="en-US" w:eastAsia="zh-CN"/>
              </w:rPr>
              <w:t>重点审核过程：外部供应产品和服务的控制、产品放行、不合格产品控制等</w:t>
            </w:r>
          </w:p>
          <w:p>
            <w:pPr>
              <w:adjustRightInd w:val="0"/>
              <w:spacing w:line="400" w:lineRule="exact"/>
              <w:textAlignment w:val="baseline"/>
              <w:rPr>
                <w:rFonts w:hint="eastAsia" w:ascii="宋体" w:hAnsi="宋体"/>
                <w:color w:val="auto"/>
                <w:kern w:val="0"/>
                <w:sz w:val="21"/>
                <w:szCs w:val="21"/>
              </w:rPr>
            </w:pPr>
            <w:r>
              <w:rPr>
                <w:rFonts w:hint="eastAsia" w:ascii="宋体" w:hAnsi="宋体" w:cs="Times New Roman"/>
                <w:color w:val="auto"/>
                <w:kern w:val="0"/>
                <w:sz w:val="21"/>
                <w:szCs w:val="21"/>
                <w:lang w:val="en-US" w:eastAsia="zh-CN"/>
              </w:rPr>
              <w:t>重点审核场所：办公区域、生产场所。</w:t>
            </w:r>
          </w:p>
        </w:tc>
        <w:tc>
          <w:tcPr>
            <w:tcW w:w="1185" w:type="dxa"/>
            <w:noWrap w:val="0"/>
            <w:vAlign w:val="top"/>
          </w:tcPr>
          <w:p>
            <w:pPr>
              <w:spacing w:line="440" w:lineRule="exact"/>
              <w:jc w:val="center"/>
              <w:rPr>
                <w:rFonts w:ascii="宋体" w:hAnsi="宋体"/>
                <w:color w:val="auto"/>
                <w:sz w:val="21"/>
                <w:szCs w:val="21"/>
              </w:rPr>
            </w:pPr>
          </w:p>
        </w:tc>
        <w:tc>
          <w:tcPr>
            <w:tcW w:w="1185" w:type="dxa"/>
            <w:noWrap w:val="0"/>
            <w:vAlign w:val="top"/>
          </w:tcPr>
          <w:p>
            <w:pPr>
              <w:spacing w:line="440" w:lineRule="exact"/>
              <w:jc w:val="center"/>
              <w:rPr>
                <w:rFonts w:ascii="宋体" w:hAnsi="宋体"/>
                <w:color w:val="auto"/>
                <w:sz w:val="21"/>
                <w:szCs w:val="21"/>
              </w:rPr>
            </w:pPr>
          </w:p>
        </w:tc>
      </w:tr>
    </w:tbl>
    <w:p>
      <w:r>
        <w:rPr>
          <w:rFonts w:hint="eastAsia"/>
        </w:rPr>
        <w:t>说明：不符合标注N</w:t>
      </w:r>
    </w:p>
    <w:p/>
    <w:p>
      <w:pPr>
        <w:pStyle w:val="5"/>
      </w:pPr>
    </w:p>
    <w:p>
      <w:pPr>
        <w:pStyle w:val="5"/>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7973B0"/>
    <w:rsid w:val="078B7503"/>
    <w:rsid w:val="0D821168"/>
    <w:rsid w:val="0E377D54"/>
    <w:rsid w:val="0F333407"/>
    <w:rsid w:val="1305301D"/>
    <w:rsid w:val="18622902"/>
    <w:rsid w:val="1F4F0289"/>
    <w:rsid w:val="1F860519"/>
    <w:rsid w:val="20682401"/>
    <w:rsid w:val="238805E6"/>
    <w:rsid w:val="241C20ED"/>
    <w:rsid w:val="24376C73"/>
    <w:rsid w:val="309F5D75"/>
    <w:rsid w:val="33026633"/>
    <w:rsid w:val="3544420A"/>
    <w:rsid w:val="37475264"/>
    <w:rsid w:val="3B115337"/>
    <w:rsid w:val="3BFB5418"/>
    <w:rsid w:val="3F862807"/>
    <w:rsid w:val="41895416"/>
    <w:rsid w:val="424B0484"/>
    <w:rsid w:val="510F74E8"/>
    <w:rsid w:val="55776515"/>
    <w:rsid w:val="557B29CF"/>
    <w:rsid w:val="56841CBE"/>
    <w:rsid w:val="5EA7103F"/>
    <w:rsid w:val="638F5F7D"/>
    <w:rsid w:val="69403BF8"/>
    <w:rsid w:val="768D1BE2"/>
    <w:rsid w:val="7CC0772B"/>
    <w:rsid w:val="7E910478"/>
    <w:rsid w:val="7EA17675"/>
    <w:rsid w:val="7FEB5C40"/>
    <w:rsid w:val="7FFC5E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Plain Text"/>
    <w:basedOn w:val="1"/>
    <w:qFormat/>
    <w:uiPriority w:val="0"/>
    <w:pPr>
      <w:jc w:val="both"/>
    </w:pPr>
    <w:rPr>
      <w:rFonts w:ascii="宋体" w:hAnsi="Courier New" w:eastAsia="宋体"/>
      <w:szCs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表格文字"/>
    <w:basedOn w:val="1"/>
    <w:qFormat/>
    <w:uiPriority w:val="0"/>
    <w:pPr>
      <w:spacing w:before="25" w:after="25"/>
    </w:pPr>
    <w:rPr>
      <w:bCs/>
      <w:spacing w:val="10"/>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2021-04-03T13:48:35Z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605C315817514875AD7A9E7AA3901E63</vt:lpwstr>
  </property>
</Properties>
</file>