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唐山市丰南区丰安安全生产培训咨询有限公司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Q:37.05.04</w:t>
            </w:r>
          </w:p>
          <w:p>
            <w:pPr>
              <w:spacing w:line="240" w:lineRule="exact"/>
              <w:jc w:val="center"/>
              <w:rPr>
                <w:b/>
                <w:color w:val="000000" w:themeColor="text1"/>
                <w:sz w:val="20"/>
                <w:szCs w:val="20"/>
              </w:rPr>
            </w:pPr>
            <w:r>
              <w:rPr>
                <w:b/>
                <w:color w:val="000000" w:themeColor="text1"/>
                <w:sz w:val="20"/>
                <w:szCs w:val="20"/>
              </w:rPr>
              <w:t>E:37.05.04</w:t>
            </w:r>
          </w:p>
          <w:p>
            <w:pPr>
              <w:spacing w:line="240" w:lineRule="exact"/>
              <w:jc w:val="center"/>
              <w:rPr>
                <w:b/>
                <w:color w:val="000000" w:themeColor="text1"/>
                <w:sz w:val="20"/>
                <w:szCs w:val="20"/>
              </w:rPr>
            </w:pPr>
            <w:r>
              <w:rPr>
                <w:b/>
                <w:color w:val="000000" w:themeColor="text1"/>
                <w:sz w:val="20"/>
                <w:szCs w:val="20"/>
              </w:rPr>
              <w:t>O:37.05.04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唐山市丰南区丰安安全生产培训咨询有限公司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丰南区丰南镇双湖里希望街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唐山市丰南区丰南镇青年路161-11号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韩昌印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13933323778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王恩英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肖东辉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Q：生产经营单位其他从业人员培训服务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E：生产经营单位其他从业人员培训服务所涉及场所的相关环境管理活动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O：生产经营单位其他从业人员培训服务所涉及场所的相关职业健康安全管理活动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Q：37.05.04</w:t>
            </w:r>
          </w:p>
          <w:p>
            <w:pPr>
              <w:spacing w:line="320" w:lineRule="exact"/>
              <w:rPr>
                <w:rFonts w:ascii="宋体" w:hAnsi="宋体"/>
                <w:b/>
                <w:color w:val="000000" w:themeColor="text1"/>
                <w:sz w:val="20"/>
                <w:szCs w:val="20"/>
              </w:rPr>
            </w:pPr>
            <w:r>
              <w:rPr>
                <w:rFonts w:ascii="宋体" w:hAnsi="宋体"/>
                <w:b/>
                <w:color w:val="000000" w:themeColor="text1"/>
                <w:sz w:val="20"/>
                <w:szCs w:val="20"/>
              </w:rPr>
              <w:t>E：37.05.04</w:t>
            </w:r>
          </w:p>
          <w:p>
            <w:pPr>
              <w:spacing w:line="320" w:lineRule="exact"/>
              <w:rPr>
                <w:rFonts w:ascii="宋体" w:hAnsi="宋体"/>
                <w:b/>
                <w:color w:val="000000" w:themeColor="text1"/>
                <w:sz w:val="20"/>
                <w:szCs w:val="20"/>
              </w:rPr>
            </w:pPr>
            <w:r>
              <w:rPr>
                <w:rFonts w:ascii="宋体" w:hAnsi="宋体"/>
                <w:b/>
                <w:color w:val="000000" w:themeColor="text1"/>
                <w:sz w:val="20"/>
                <w:szCs w:val="20"/>
              </w:rPr>
              <w:t>O：37.05.04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tabs>
                <w:tab w:val="left" w:pos="360"/>
              </w:tabs>
              <w:ind w:left="360" w:hanging="360"/>
              <w:rPr>
                <w:rFonts w:hint="default"/>
                <w:color w:val="FF0000"/>
                <w:lang w:val="en-US" w:eastAsia="zh-CN"/>
              </w:rPr>
            </w:pPr>
            <w:r>
              <w:rPr>
                <w:rFonts w:hint="default"/>
                <w:color w:val="FF0000"/>
                <w:lang w:val="en-US" w:eastAsia="zh-CN"/>
              </w:rPr>
              <w:t>应急管理综合基地</w:t>
            </w:r>
            <w:r>
              <w:rPr>
                <w:rFonts w:hint="default"/>
                <w:color w:val="FF0000"/>
                <w:lang w:val="en-US" w:eastAsia="zh-CN"/>
              </w:rPr>
              <w:tab/>
            </w:r>
            <w:r>
              <w:rPr>
                <w:rFonts w:hint="default"/>
                <w:color w:val="FF0000"/>
                <w:lang w:val="en-US" w:eastAsia="zh-CN"/>
              </w:rPr>
              <w:tab/>
            </w:r>
            <w:r>
              <w:rPr>
                <w:rFonts w:hint="default"/>
                <w:color w:val="FF0000"/>
                <w:lang w:val="en-US" w:eastAsia="zh-CN"/>
              </w:rPr>
              <w:t>其他从业人员培训服务</w:t>
            </w:r>
            <w:r>
              <w:rPr>
                <w:rFonts w:hint="default"/>
                <w:color w:val="FF0000"/>
                <w:lang w:val="en-US" w:eastAsia="zh-CN"/>
              </w:rPr>
              <w:tab/>
            </w:r>
            <w:r>
              <w:rPr>
                <w:rFonts w:hint="default"/>
                <w:color w:val="FF0000"/>
                <w:lang w:val="en-US" w:eastAsia="zh-CN"/>
              </w:rPr>
              <w:tab/>
            </w:r>
          </w:p>
          <w:p>
            <w:pPr>
              <w:tabs>
                <w:tab w:val="left" w:pos="900"/>
              </w:tabs>
              <w:spacing w:line="360" w:lineRule="auto"/>
              <w:jc w:val="left"/>
              <w:rPr>
                <w:rFonts w:hint="eastAsia" w:ascii="华文中宋" w:hAnsi="华文中宋" w:eastAsia="华文中宋" w:cs="宋体"/>
                <w:b/>
                <w:color w:val="000000"/>
                <w:sz w:val="21"/>
                <w:szCs w:val="21"/>
                <w:lang w:val="zh-CN"/>
              </w:rPr>
            </w:pPr>
            <w:r>
              <w:rPr>
                <w:rFonts w:hint="eastAsia"/>
                <w:color w:val="FF0000"/>
                <w:lang w:val="en-US" w:eastAsia="zh-CN"/>
              </w:rPr>
              <w:t>地址：</w:t>
            </w:r>
            <w:r>
              <w:rPr>
                <w:rFonts w:hint="default"/>
                <w:color w:val="FF0000"/>
                <w:lang w:val="en-US" w:eastAsia="zh-CN"/>
              </w:rPr>
              <w:t>望海路69号</w:t>
            </w:r>
            <w:r>
              <w:rPr>
                <w:rFonts w:hint="default"/>
                <w:color w:val="FF0000"/>
                <w:lang w:val="en-US" w:eastAsia="zh-CN"/>
              </w:rPr>
              <w:tab/>
            </w:r>
            <w:r>
              <w:rPr>
                <w:rFonts w:hint="eastAsia"/>
                <w:color w:val="FF0000"/>
                <w:lang w:val="en-US" w:eastAsia="zh-CN"/>
              </w:rPr>
              <w:t>路程：</w:t>
            </w:r>
            <w:r>
              <w:rPr>
                <w:rFonts w:hint="default"/>
                <w:color w:val="FF0000"/>
                <w:lang w:val="en-US" w:eastAsia="zh-CN"/>
              </w:rPr>
              <w:t>5分钟</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cs="Times New Roman"/>
                <w:b/>
                <w:bCs/>
                <w:color w:val="auto"/>
                <w:sz w:val="21"/>
                <w:szCs w:val="21"/>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合规性评价；内部审核；不合格及纠正措施控制</w:t>
            </w:r>
            <w:r>
              <w:rPr>
                <w:rFonts w:hint="eastAsia" w:ascii="Times New Roman" w:hAnsi="Times New Roman" w:cs="Times New Roman"/>
                <w:sz w:val="21"/>
                <w:szCs w:val="21"/>
                <w:lang w:eastAsia="zh-CN"/>
              </w:rPr>
              <w:t>；</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rPr>
              <w:t>教务管理部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组织的岗位、职责权限；目标、方案；环境因素/危险源识别评价；基础设施；运行环境；监视和测量资源；</w:t>
            </w:r>
            <w:r>
              <w:rPr>
                <w:rFonts w:hint="eastAsia" w:cs="Times New Roman"/>
                <w:sz w:val="21"/>
                <w:szCs w:val="21"/>
                <w:lang w:val="en-US" w:eastAsia="zh-CN"/>
              </w:rPr>
              <w:t>培训的</w:t>
            </w:r>
            <w:r>
              <w:rPr>
                <w:rFonts w:hint="default" w:ascii="Times New Roman" w:hAnsi="Times New Roman" w:eastAsia="宋体" w:cs="Times New Roman"/>
                <w:sz w:val="21"/>
                <w:szCs w:val="21"/>
              </w:rPr>
              <w:t>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w:t>
            </w:r>
            <w:r>
              <w:rPr>
                <w:rFonts w:hint="eastAsia" w:ascii="Times New Roman" w:hAnsi="Times New Roman" w:cs="Times New Roman"/>
                <w:sz w:val="21"/>
                <w:szCs w:val="21"/>
                <w:lang w:val="en-US" w:eastAsia="zh-CN"/>
              </w:rPr>
              <w:t>服务过程的控制；</w:t>
            </w:r>
            <w:r>
              <w:rPr>
                <w:rFonts w:hint="default" w:ascii="Times New Roman" w:hAnsi="Times New Roman" w:eastAsia="宋体" w:cs="Times New Roman"/>
                <w:sz w:val="21"/>
                <w:szCs w:val="21"/>
              </w:rPr>
              <w:t>标识和可追溯性；产品防护；</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color w:val="FF0000"/>
                <w:lang w:val="en-US" w:eastAsia="zh-CN"/>
              </w:rPr>
              <w:t>应急管理综合基地</w:t>
            </w:r>
          </w:p>
        </w:tc>
        <w:tc>
          <w:tcPr>
            <w:tcW w:w="3249" w:type="dxa"/>
            <w:vAlign w:val="top"/>
          </w:tcPr>
          <w:p>
            <w:pPr>
              <w:jc w:val="center"/>
              <w:rPr>
                <w:rFonts w:ascii="宋体" w:hAnsi="宋体"/>
                <w:b/>
                <w:color w:val="000000" w:themeColor="text1"/>
                <w:spacing w:val="-20"/>
                <w:sz w:val="20"/>
                <w:szCs w:val="20"/>
                <w:u w:val="single"/>
              </w:rPr>
            </w:pPr>
            <w:r>
              <w:rPr>
                <w:rFonts w:hint="default"/>
                <w:color w:val="FF0000"/>
                <w:lang w:val="en-US" w:eastAsia="zh-CN"/>
              </w:rPr>
              <w:t>其他从业人员培训服务</w:t>
            </w:r>
          </w:p>
        </w:tc>
        <w:tc>
          <w:tcPr>
            <w:tcW w:w="3555" w:type="dxa"/>
            <w:vAlign w:val="top"/>
          </w:tcPr>
          <w:p>
            <w:pPr>
              <w:jc w:val="center"/>
              <w:rPr>
                <w:rFonts w:ascii="宋体" w:hAnsi="宋体"/>
                <w:b/>
                <w:color w:val="000000" w:themeColor="text1"/>
                <w:spacing w:val="-20"/>
                <w:sz w:val="20"/>
                <w:szCs w:val="20"/>
                <w:u w:val="single"/>
              </w:rPr>
            </w:pPr>
            <w:r>
              <w:rPr>
                <w:rFonts w:hint="default"/>
                <w:color w:val="FF0000"/>
                <w:lang w:val="en-US" w:eastAsia="zh-CN"/>
              </w:rPr>
              <w:t>望海路69号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w:t>
            </w:r>
            <w:r>
              <w:rPr>
                <w:rFonts w:hint="eastAsia" w:cs="Times New Roman"/>
                <w:szCs w:val="22"/>
                <w:lang w:val="en-US" w:eastAsia="zh-CN"/>
              </w:rPr>
              <w:t>综合部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在公司运营过程中充分考虑相关方方面的期望或要求，识别的相关方有：顾客、最终用户或受益人，股东、员工等。销售部门和相关职能部门通过日常例会、</w:t>
            </w:r>
            <w:r>
              <w:rPr>
                <w:rFonts w:hint="eastAsia"/>
                <w:lang w:val="en-US" w:eastAsia="zh-CN"/>
              </w:rPr>
              <w:t>培训</w:t>
            </w:r>
            <w:r>
              <w:rPr>
                <w:rFonts w:hint="eastAsia"/>
              </w:rPr>
              <w:t>活动、现场拜访、客户调查等多种渠道和方式方法随时了解相关方的需求和期望。做为公司经营风险分析和发展机遇的可利用资源。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autoSpaceDE w:val="0"/>
              <w:autoSpaceDN w:val="0"/>
              <w:adjustRightInd w:val="0"/>
              <w:spacing w:line="360" w:lineRule="auto"/>
              <w:ind w:left="578" w:leftChars="275" w:firstLine="102" w:firstLineChars="49"/>
              <w:rPr>
                <w:rFonts w:hint="eastAsia" w:ascii="华文中宋" w:hAnsi="华文中宋" w:eastAsia="华文中宋" w:cs="宋体"/>
                <w:color w:val="000000"/>
              </w:rPr>
            </w:pPr>
            <w:r>
              <w:rPr>
                <w:rFonts w:hint="eastAsia" w:ascii="华文中宋" w:hAnsi="华文中宋" w:eastAsia="华文中宋" w:cs="宋体"/>
                <w:color w:val="000000"/>
              </w:rPr>
              <w:t xml:space="preserve"> </w:t>
            </w:r>
            <w:r>
              <w:rPr>
                <w:rFonts w:hint="eastAsia" w:ascii="华文中宋" w:hAnsi="华文中宋" w:eastAsia="华文中宋" w:cs="宋体"/>
                <w:color w:val="000000"/>
                <w:lang w:val="en-US" w:eastAsia="zh-CN"/>
              </w:rPr>
              <w:t xml:space="preserve">       </w:t>
            </w:r>
            <w:r>
              <w:rPr>
                <w:rFonts w:hint="eastAsia" w:ascii="华文中宋" w:hAnsi="华文中宋" w:eastAsia="华文中宋" w:cs="宋体"/>
                <w:color w:val="000000"/>
              </w:rPr>
              <w:t>守法诚信追求质量，预防污染保护环境；</w:t>
            </w:r>
          </w:p>
          <w:p>
            <w:pPr>
              <w:rPr>
                <w:rFonts w:hint="eastAsia" w:ascii="华文中宋" w:hAnsi="华文中宋" w:eastAsia="华文中宋" w:cs="宋体"/>
                <w:color w:val="000000"/>
              </w:rPr>
            </w:pPr>
            <w:r>
              <w:rPr>
                <w:rFonts w:hint="eastAsia" w:ascii="华文中宋" w:hAnsi="华文中宋" w:eastAsia="华文中宋" w:cs="宋体"/>
                <w:color w:val="000000"/>
              </w:rPr>
              <w:t xml:space="preserve">               关爱员工健康安全，持续改进追求卓越。</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b/>
                <w:color w:val="000000" w:themeColor="text1"/>
              </w:rPr>
              <w:t>4、</w:t>
            </w:r>
            <w:r>
              <w:rPr>
                <w:rFonts w:hint="eastAsia"/>
                <w:b/>
                <w:color w:val="000000" w:themeColor="text1"/>
              </w:rPr>
              <w:t>风险识别与控制策划（QMS）</w:t>
            </w: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Arial" w:hAnsi="Arial" w:cs="Arial"/>
                <w:b/>
                <w:bCs/>
                <w:color w:val="000000"/>
                <w:kern w:val="0"/>
                <w:szCs w:val="21"/>
              </w:rPr>
            </w:pPr>
            <w:r>
              <w:rPr>
                <w:rFonts w:hint="eastAsia" w:ascii="宋体" w:hAnsi="宋体"/>
                <w:b/>
                <w:color w:val="000000" w:themeColor="text1"/>
                <w:sz w:val="20"/>
                <w:szCs w:val="20"/>
              </w:rPr>
              <w:t>质量管理体系过程有：</w:t>
            </w:r>
            <w:r>
              <w:rPr>
                <w:rFonts w:hint="eastAsia" w:ascii="Arial" w:hAnsi="Arial" w:cs="Arial"/>
                <w:b/>
                <w:bCs/>
                <w:color w:val="000000"/>
                <w:kern w:val="0"/>
                <w:szCs w:val="21"/>
              </w:rPr>
              <w:t>签到合同--准备培训课程资料--实施</w:t>
            </w:r>
            <w:r>
              <w:rPr>
                <w:rFonts w:hint="eastAsia" w:ascii="Arial" w:hAnsi="Arial" w:cs="Arial"/>
                <w:b/>
                <w:bCs/>
                <w:color w:val="000000"/>
                <w:kern w:val="0"/>
                <w:szCs w:val="21"/>
                <w:lang w:val="en-US" w:eastAsia="zh-CN"/>
              </w:rPr>
              <w:t>其他</w:t>
            </w:r>
            <w:r>
              <w:rPr>
                <w:rFonts w:hint="eastAsia" w:ascii="宋体" w:hAnsi="宋体"/>
                <w:b/>
                <w:bCs/>
                <w:szCs w:val="21"/>
              </w:rPr>
              <w:t>从业人员</w:t>
            </w:r>
            <w:r>
              <w:rPr>
                <w:rFonts w:hint="eastAsia" w:ascii="Arial" w:hAnsi="Arial" w:cs="Arial"/>
                <w:b/>
                <w:bCs/>
                <w:color w:val="000000"/>
                <w:kern w:val="0"/>
                <w:szCs w:val="21"/>
              </w:rPr>
              <w:t>培训</w:t>
            </w:r>
            <w:r>
              <w:rPr>
                <w:rFonts w:hint="eastAsia" w:ascii="Arial" w:hAnsi="Arial" w:cs="Arial"/>
                <w:b/>
                <w:bCs/>
                <w:color w:val="000000"/>
                <w:kern w:val="0"/>
                <w:szCs w:val="21"/>
                <w:lang w:eastAsia="zh-CN"/>
              </w:rPr>
              <w:t>（</w:t>
            </w:r>
            <w:r>
              <w:rPr>
                <w:rFonts w:hint="eastAsia" w:ascii="Arial" w:hAnsi="Arial" w:cs="Arial"/>
                <w:b/>
                <w:bCs/>
                <w:color w:val="000000"/>
                <w:kern w:val="0"/>
                <w:szCs w:val="21"/>
                <w:lang w:val="en-US" w:eastAsia="zh-CN"/>
              </w:rPr>
              <w:t>签到-上课</w:t>
            </w:r>
            <w:r>
              <w:rPr>
                <w:rFonts w:hint="eastAsia" w:ascii="Arial" w:hAnsi="Arial" w:cs="Arial"/>
                <w:b/>
                <w:bCs/>
                <w:color w:val="000000"/>
                <w:kern w:val="0"/>
                <w:szCs w:val="21"/>
              </w:rPr>
              <w:t>-</w:t>
            </w:r>
            <w:r>
              <w:rPr>
                <w:rFonts w:hint="eastAsia" w:ascii="Arial" w:hAnsi="Arial" w:cs="Arial"/>
                <w:b/>
                <w:bCs/>
                <w:color w:val="000000"/>
                <w:kern w:val="0"/>
                <w:szCs w:val="21"/>
                <w:lang w:val="en-US" w:eastAsia="zh-CN"/>
              </w:rPr>
              <w:t>考试-培训评价-培训证书）-</w:t>
            </w:r>
            <w:r>
              <w:rPr>
                <w:rFonts w:hint="eastAsia" w:ascii="Arial" w:hAnsi="Arial" w:cs="Arial"/>
                <w:b/>
                <w:bCs/>
                <w:color w:val="000000"/>
                <w:kern w:val="0"/>
                <w:szCs w:val="21"/>
              </w:rPr>
              <w:t>客户验收-后续服务</w:t>
            </w:r>
          </w:p>
          <w:p>
            <w:pPr>
              <w:tabs>
                <w:tab w:val="left" w:pos="540"/>
              </w:tabs>
              <w:spacing w:line="300" w:lineRule="exact"/>
              <w:ind w:left="201" w:hanging="201" w:hangingChars="100"/>
              <w:rPr>
                <w:rFonts w:ascii="宋体" w:hAnsi="宋体"/>
                <w:b/>
                <w:color w:val="000000" w:themeColor="text1"/>
                <w:sz w:val="20"/>
                <w:szCs w:val="20"/>
                <w:u w:val="single"/>
              </w:rPr>
            </w:pPr>
          </w:p>
          <w:p>
            <w:pPr>
              <w:pStyle w:val="3"/>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bCs w:val="0"/>
                <w:color w:val="000000" w:themeColor="text1"/>
                <w:sz w:val="20"/>
                <w:szCs w:val="20"/>
                <w:u w:val="single"/>
              </w:rPr>
              <w:t xml:space="preserve"> </w:t>
            </w:r>
            <w:r>
              <w:rPr>
                <w:rFonts w:hint="eastAsia" w:ascii="Arial" w:hAnsi="Arial" w:cs="Arial"/>
                <w:b/>
                <w:bCs w:val="0"/>
                <w:color w:val="000000"/>
                <w:kern w:val="0"/>
                <w:szCs w:val="21"/>
                <w:u w:val="single"/>
                <w:lang w:val="en-US" w:eastAsia="zh-CN"/>
              </w:rPr>
              <w:t>其他</w:t>
            </w:r>
            <w:r>
              <w:rPr>
                <w:rFonts w:hint="eastAsia" w:ascii="宋体" w:hAnsi="宋体"/>
                <w:b/>
                <w:bCs w:val="0"/>
                <w:szCs w:val="21"/>
                <w:u w:val="single"/>
              </w:rPr>
              <w:t>从业人员</w:t>
            </w:r>
            <w:r>
              <w:rPr>
                <w:rFonts w:hint="eastAsia" w:ascii="Arial" w:hAnsi="Arial" w:cs="Arial"/>
                <w:b/>
                <w:bCs w:val="0"/>
                <w:color w:val="000000"/>
                <w:kern w:val="0"/>
                <w:szCs w:val="21"/>
                <w:u w:val="single"/>
              </w:rPr>
              <w:t>培训</w:t>
            </w:r>
            <w:r>
              <w:rPr>
                <w:rFonts w:hint="eastAsia"/>
                <w:b/>
                <w:bCs w:val="0"/>
                <w:szCs w:val="21"/>
                <w:u w:val="single"/>
                <w:lang w:val="en-US" w:eastAsia="zh-CN"/>
              </w:rPr>
              <w:t>过程</w:t>
            </w:r>
            <w:r>
              <w:rPr>
                <w:rFonts w:hint="eastAsia" w:ascii="宋体" w:hAnsi="宋体"/>
                <w:b/>
                <w:color w:val="000000" w:themeColor="text1"/>
                <w:sz w:val="20"/>
                <w:szCs w:val="20"/>
                <w:u w:val="single"/>
              </w:rPr>
              <w:t>，</w:t>
            </w:r>
          </w:p>
          <w:p>
            <w:pPr>
              <w:pStyle w:val="3"/>
              <w:rPr>
                <w:rFonts w:hint="eastAsia" w:ascii="宋体" w:hAnsi="宋体"/>
                <w:b/>
                <w:color w:val="000000" w:themeColor="text1"/>
                <w:sz w:val="20"/>
                <w:szCs w:val="20"/>
              </w:rPr>
            </w:pPr>
          </w:p>
          <w:p>
            <w:pPr>
              <w:pStyle w:val="3"/>
              <w:rPr>
                <w:rFonts w:hint="eastAsia"/>
                <w:b/>
                <w:bCs/>
                <w:szCs w:val="21"/>
                <w:u w:val="single"/>
                <w:lang w:val="en-US" w:eastAsia="zh-CN"/>
              </w:rPr>
            </w:pPr>
            <w:r>
              <w:rPr>
                <w:rFonts w:hint="eastAsia" w:ascii="宋体" w:hAnsi="宋体"/>
                <w:b/>
                <w:color w:val="000000" w:themeColor="text1"/>
                <w:sz w:val="20"/>
                <w:szCs w:val="20"/>
              </w:rPr>
              <w:t xml:space="preserve">需要确认过程  </w:t>
            </w:r>
            <w:r>
              <w:rPr>
                <w:rFonts w:hint="eastAsia" w:ascii="Arial" w:hAnsi="Arial" w:cs="Arial"/>
                <w:b/>
                <w:bCs/>
                <w:color w:val="000000"/>
                <w:kern w:val="0"/>
                <w:szCs w:val="21"/>
                <w:u w:val="single"/>
                <w:lang w:val="en-US" w:eastAsia="zh-CN"/>
              </w:rPr>
              <w:t>其他</w:t>
            </w:r>
            <w:r>
              <w:rPr>
                <w:rFonts w:hint="eastAsia" w:ascii="宋体" w:hAnsi="宋体"/>
                <w:b/>
                <w:bCs/>
                <w:szCs w:val="21"/>
                <w:u w:val="single"/>
              </w:rPr>
              <w:t>从业人员</w:t>
            </w:r>
            <w:r>
              <w:rPr>
                <w:rFonts w:hint="eastAsia" w:ascii="Arial" w:hAnsi="Arial" w:cs="Arial"/>
                <w:b/>
                <w:bCs/>
                <w:color w:val="000000"/>
                <w:kern w:val="0"/>
                <w:szCs w:val="21"/>
                <w:u w:val="single"/>
              </w:rPr>
              <w:t>培训</w:t>
            </w:r>
            <w:r>
              <w:rPr>
                <w:rFonts w:hint="eastAsia"/>
                <w:b/>
                <w:bCs/>
                <w:szCs w:val="21"/>
                <w:u w:val="single"/>
                <w:lang w:val="en-US" w:eastAsia="zh-CN"/>
              </w:rPr>
              <w:t>过程</w:t>
            </w:r>
          </w:p>
          <w:p>
            <w:pPr>
              <w:tabs>
                <w:tab w:val="left" w:pos="540"/>
              </w:tabs>
              <w:spacing w:line="300" w:lineRule="exact"/>
              <w:ind w:left="201" w:hanging="201" w:hangingChars="100"/>
              <w:rPr>
                <w:rFonts w:ascii="宋体" w:hAnsi="宋体"/>
                <w:b/>
                <w:color w:val="000000" w:themeColor="text1"/>
                <w:sz w:val="20"/>
                <w:szCs w:val="20"/>
                <w:u w:val="single"/>
              </w:rPr>
            </w:pPr>
          </w:p>
          <w:p>
            <w:pPr>
              <w:rPr>
                <w:rFonts w:hint="eastAsia"/>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宋体" w:hAnsi="宋体"/>
                <w:b/>
                <w:color w:val="000000" w:themeColor="text1"/>
                <w:sz w:val="20"/>
                <w:szCs w:val="20"/>
                <w:u w:val="none"/>
              </w:rPr>
              <w:t xml:space="preserve">不适用理由：  </w:t>
            </w:r>
            <w:r>
              <w:rPr>
                <w:rFonts w:hint="eastAsia"/>
                <w:color w:val="000000" w:themeColor="text1"/>
                <w:szCs w:val="21"/>
                <w:lang w:val="en-US" w:eastAsia="zh-CN"/>
              </w:rPr>
              <w:t>因该公司的</w:t>
            </w:r>
            <w:r>
              <w:rPr>
                <w:rFonts w:hint="eastAsia" w:ascii="宋体" w:hAnsi="宋体"/>
                <w:szCs w:val="21"/>
              </w:rPr>
              <w:t>其他从业人员培训服务</w:t>
            </w:r>
            <w:r>
              <w:rPr>
                <w:rFonts w:hint="eastAsia"/>
                <w:color w:val="000000" w:themeColor="text1"/>
                <w:szCs w:val="21"/>
                <w:lang w:eastAsia="zh-CN"/>
              </w:rPr>
              <w:t>，</w:t>
            </w:r>
            <w:r>
              <w:rPr>
                <w:rFonts w:hint="eastAsia"/>
                <w:color w:val="000000" w:themeColor="text1"/>
                <w:szCs w:val="21"/>
                <w:lang w:val="en-US" w:eastAsia="zh-CN"/>
              </w:rPr>
              <w:t>按照安全生产法及国家标准、顾客的要求进行，该条款的不适用,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编制了《环境因素的识别与评价控制程序》符合标准要求.</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提供的“环境因素识别评价表”“重要环境因素清单”， 评价考虑了三种时态现在、过去、将来、三种状态、异常、正常、紧急考虑了法律法规，并进行了评价，</w:t>
            </w:r>
            <w:r>
              <w:rPr>
                <w:rFonts w:hint="eastAsia" w:ascii="宋体" w:hAnsi="宋体"/>
                <w:szCs w:val="21"/>
              </w:rPr>
              <w:t>生产经营单位其他从业人员培训服务</w:t>
            </w:r>
            <w:r>
              <w:rPr>
                <w:rFonts w:hint="eastAsia" w:asciiTheme="minorEastAsia" w:hAnsiTheme="minorEastAsia" w:eastAsiaTheme="minorEastAsia" w:cstheme="minorEastAsia"/>
                <w:b w:val="0"/>
                <w:bCs w:val="0"/>
                <w:color w:val="auto"/>
                <w:spacing w:val="0"/>
                <w:kern w:val="2"/>
                <w:sz w:val="21"/>
                <w:szCs w:val="21"/>
                <w:lang w:val="en-US" w:eastAsia="zh-CN" w:bidi="ar-SA"/>
              </w:rPr>
              <w:t>相关环境管理活动</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根据企业的生产服务过程，用打分法考虑了法规符合性、发生频次、影响范围等, 通过定性判断法，共识别出重大环境因素2项：固废排放、火灾，评价符合程序要求及公司的实际情况。</w:t>
            </w:r>
          </w:p>
          <w:p>
            <w:pPr>
              <w:pStyle w:val="17"/>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对重要环境因素的控制措施包括制定管理制度、监督检查、应急预案、培训等。提供《重要环境因素识别清单》，其中生产涉及的重要环境因素：固废排放、火灾评价基本合理</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bookmarkStart w:id="22" w:name="_GoBack"/>
            <w:bookmarkEnd w:id="22"/>
            <w:r>
              <w:rPr>
                <w:rFonts w:hint="eastAsia"/>
                <w:sz w:val="21"/>
                <w:szCs w:val="21"/>
              </w:rPr>
              <w:t>，涉及：潜在火灾、爆炸和触电</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eastAsia="宋体" w:cs="宋体"/>
                <w:b/>
                <w:color w:val="000000" w:themeColor="text1"/>
                <w:szCs w:val="21"/>
              </w:rPr>
              <w:t>■</w:t>
            </w:r>
            <w:r>
              <w:rPr>
                <w:rFonts w:hint="eastAsia" w:ascii="宋体" w:hAnsi="宋体"/>
                <w:b/>
                <w:color w:val="000000" w:themeColor="text1"/>
                <w:szCs w:val="21"/>
              </w:rPr>
              <w:t>产品/服务</w:t>
            </w:r>
            <w:r>
              <w:rPr>
                <w:rFonts w:hint="eastAsia" w:ascii="宋体" w:hAnsi="宋体" w:eastAsia="宋体" w:cs="宋体"/>
                <w:b/>
                <w:color w:val="000000" w:themeColor="text1"/>
                <w:szCs w:val="21"/>
              </w:rPr>
              <w:t>■</w:t>
            </w:r>
            <w:r>
              <w:rPr>
                <w:rFonts w:hint="eastAsia" w:ascii="宋体" w:hAnsi="宋体"/>
                <w:b/>
                <w:color w:val="000000" w:themeColor="text1"/>
                <w:szCs w:val="21"/>
              </w:rPr>
              <w:t>环境因素</w:t>
            </w:r>
            <w:r>
              <w:rPr>
                <w:rFonts w:hint="eastAsia" w:ascii="宋体" w:hAnsi="宋体" w:eastAsia="宋体" w:cs="宋体"/>
                <w:b/>
                <w:color w:val="000000" w:themeColor="text1"/>
                <w:szCs w:val="21"/>
              </w:rPr>
              <w:t>■</w:t>
            </w:r>
            <w:r>
              <w:rPr>
                <w:rFonts w:hint="eastAsia" w:ascii="宋体" w:hAnsi="宋体"/>
                <w:b/>
                <w:color w:val="000000" w:themeColor="text1"/>
                <w:szCs w:val="21"/>
              </w:rPr>
              <w:t>危险源，</w:t>
            </w:r>
            <w:r>
              <w:rPr>
                <w:rFonts w:hint="eastAsia" w:ascii="宋体" w:hAnsi="宋体" w:eastAsia="宋体" w:cs="宋体"/>
                <w:b/>
                <w:color w:val="000000" w:themeColor="text1"/>
                <w:szCs w:val="21"/>
              </w:rPr>
              <w:t>■</w:t>
            </w:r>
            <w:r>
              <w:rPr>
                <w:rFonts w:hint="eastAsia" w:ascii="宋体" w:hAnsi="宋体"/>
                <w:b/>
                <w:color w:val="000000" w:themeColor="text1"/>
                <w:szCs w:val="21"/>
              </w:rPr>
              <w:t>确定 □未确定法律法规要求的具体条款，</w:t>
            </w:r>
          </w:p>
          <w:p>
            <w:pPr>
              <w:pStyle w:val="18"/>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bCs/>
                <w:szCs w:val="21"/>
              </w:rPr>
            </w:pP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210" w:firstLineChars="100"/>
              <w:rPr>
                <w:rFonts w:hint="eastAsia"/>
                <w:sz w:val="21"/>
                <w:szCs w:val="21"/>
                <w:lang w:eastAsia="zh-CN"/>
              </w:rPr>
            </w:pPr>
            <w:r>
              <w:rPr>
                <w:rFonts w:hint="eastAsia"/>
                <w:sz w:val="21"/>
                <w:szCs w:val="21"/>
              </w:rPr>
              <w:t>该公司员工共</w:t>
            </w:r>
            <w:r>
              <w:rPr>
                <w:rFonts w:hint="eastAsia"/>
                <w:sz w:val="21"/>
                <w:szCs w:val="21"/>
                <w:lang w:val="en-US" w:eastAsia="zh-CN"/>
              </w:rPr>
              <w:t>23</w:t>
            </w:r>
            <w:r>
              <w:rPr>
                <w:rFonts w:hint="eastAsia"/>
                <w:sz w:val="21"/>
                <w:szCs w:val="21"/>
              </w:rPr>
              <w:t>人，管理人员</w:t>
            </w:r>
            <w:r>
              <w:rPr>
                <w:rFonts w:hint="eastAsia"/>
                <w:sz w:val="21"/>
                <w:szCs w:val="21"/>
                <w:lang w:val="en-US" w:eastAsia="zh-CN"/>
              </w:rPr>
              <w:t>1</w:t>
            </w:r>
            <w:r>
              <w:rPr>
                <w:rFonts w:hint="eastAsia"/>
                <w:sz w:val="21"/>
                <w:szCs w:val="21"/>
              </w:rPr>
              <w:t>人。有专业的</w:t>
            </w:r>
            <w:r>
              <w:rPr>
                <w:rFonts w:hint="eastAsia"/>
                <w:sz w:val="21"/>
                <w:szCs w:val="21"/>
                <w:lang w:val="en-US" w:eastAsia="zh-CN"/>
              </w:rPr>
              <w:t>培训</w:t>
            </w:r>
            <w:r>
              <w:rPr>
                <w:rFonts w:hint="eastAsia"/>
                <w:sz w:val="21"/>
                <w:szCs w:val="21"/>
              </w:rPr>
              <w:t>人员</w:t>
            </w:r>
            <w:r>
              <w:rPr>
                <w:rFonts w:hint="eastAsia"/>
                <w:sz w:val="21"/>
                <w:szCs w:val="21"/>
                <w:lang w:eastAsia="zh-CN"/>
              </w:rPr>
              <w:t>、技术人员</w:t>
            </w:r>
            <w:r>
              <w:rPr>
                <w:rFonts w:hint="eastAsia"/>
                <w:sz w:val="21"/>
                <w:szCs w:val="21"/>
              </w:rPr>
              <w:t>，能</w:t>
            </w:r>
            <w:r>
              <w:rPr>
                <w:rFonts w:hint="eastAsia"/>
                <w:sz w:val="21"/>
                <w:szCs w:val="21"/>
                <w:lang w:eastAsia="zh-CN"/>
              </w:rPr>
              <w:t>有效的</w:t>
            </w:r>
            <w:r>
              <w:rPr>
                <w:rFonts w:hint="eastAsia"/>
                <w:sz w:val="21"/>
                <w:szCs w:val="21"/>
                <w:lang w:val="en-US" w:eastAsia="zh-CN"/>
              </w:rPr>
              <w:t>控</w:t>
            </w:r>
            <w:r>
              <w:rPr>
                <w:rFonts w:hint="eastAsia" w:ascii="宋体" w:hAnsi="宋体"/>
                <w:szCs w:val="21"/>
              </w:rPr>
              <w:t>生产经营单位其他从业人员培训服务</w:t>
            </w:r>
            <w:r>
              <w:rPr>
                <w:rFonts w:hint="eastAsia"/>
                <w:sz w:val="21"/>
                <w:szCs w:val="21"/>
                <w:lang w:eastAsia="zh-CN"/>
              </w:rPr>
              <w:t>环境及职业健康安全要求</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cs="Lucida Sans"/>
                <w:b/>
                <w:szCs w:val="20"/>
              </w:rPr>
            </w:pPr>
            <w:r>
              <w:rPr>
                <w:rFonts w:hint="eastAsia" w:ascii="黑体" w:hAnsi="黑体" w:eastAsia="黑体" w:cs="黑体"/>
                <w:color w:val="000000"/>
                <w:szCs w:val="21"/>
              </w:rPr>
              <w:t>办公</w:t>
            </w:r>
            <w:r>
              <w:rPr>
                <w:rFonts w:hint="eastAsia" w:ascii="黑体" w:hAnsi="黑体" w:eastAsia="黑体" w:cs="黑体"/>
                <w:color w:val="000000"/>
                <w:szCs w:val="21"/>
                <w:lang w:val="en-US" w:eastAsia="zh-CN"/>
              </w:rPr>
              <w:t>及培训</w:t>
            </w:r>
            <w:r>
              <w:rPr>
                <w:rFonts w:hint="eastAsia" w:ascii="黑体" w:hAnsi="黑体" w:eastAsia="黑体" w:cs="黑体"/>
                <w:color w:val="000000"/>
                <w:szCs w:val="21"/>
              </w:rPr>
              <w:t>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color w:val="auto"/>
              </w:rPr>
            </w:pPr>
            <w:r>
              <w:rPr>
                <w:rFonts w:hint="eastAsia"/>
                <w:color w:val="auto"/>
                <w:lang w:val="en-US" w:eastAsia="zh-CN"/>
              </w:rPr>
              <w:t>现场检查</w:t>
            </w:r>
            <w:r>
              <w:rPr>
                <w:rFonts w:hint="eastAsia"/>
                <w:color w:val="auto"/>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color w:val="auto"/>
              </w:rPr>
              <w:t>有</w:t>
            </w:r>
            <w:r>
              <w:rPr>
                <w:rFonts w:hint="eastAsia"/>
                <w:color w:val="auto"/>
                <w:lang w:eastAsia="zh-CN"/>
              </w:rPr>
              <w:t>质量、环境及职业健康安全运行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auto"/>
                <w:sz w:val="20"/>
                <w:szCs w:val="20"/>
              </w:rPr>
            </w:pPr>
            <w:r>
              <w:rPr>
                <w:rFonts w:hint="eastAsia" w:ascii="宋体" w:hAnsi="宋体"/>
                <w:b/>
                <w:color w:val="000000" w:themeColor="text1"/>
                <w:sz w:val="20"/>
                <w:szCs w:val="20"/>
              </w:rPr>
              <w:t>环保设施：</w:t>
            </w:r>
            <w:r>
              <w:rPr>
                <w:rFonts w:hint="eastAsia"/>
                <w:color w:val="auto"/>
              </w:rPr>
              <w:t>配备有</w:t>
            </w:r>
            <w:r>
              <w:rPr>
                <w:rFonts w:hint="eastAsia"/>
                <w:color w:val="auto"/>
                <w:lang w:val="en-US" w:eastAsia="zh-CN"/>
              </w:rPr>
              <w:t xml:space="preserve"> 垃圾桶</w:t>
            </w:r>
            <w:r>
              <w:rPr>
                <w:rFonts w:hint="eastAsia"/>
                <w:color w:val="auto"/>
                <w:lang w:eastAsia="zh-CN"/>
              </w:rPr>
              <w:t>、灭火器</w:t>
            </w:r>
            <w:r>
              <w:rPr>
                <w:rFonts w:hint="eastAsia"/>
                <w:color w:val="auto"/>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color w:val="auto"/>
              </w:rPr>
            </w:pPr>
            <w:r>
              <w:rPr>
                <w:rFonts w:hint="eastAsia" w:ascii="宋体" w:hAnsi="宋体"/>
                <w:b/>
                <w:color w:val="000000" w:themeColor="text1"/>
                <w:sz w:val="20"/>
                <w:szCs w:val="20"/>
              </w:rPr>
              <w:t>职业健康安全设施：</w:t>
            </w:r>
            <w:r>
              <w:rPr>
                <w:rFonts w:hint="eastAsia"/>
                <w:color w:val="auto"/>
              </w:rPr>
              <w:t>配备有灭火器</w:t>
            </w:r>
            <w:r>
              <w:rPr>
                <w:rFonts w:hint="eastAsia"/>
                <w:color w:val="auto"/>
                <w:lang w:eastAsia="zh-CN"/>
              </w:rPr>
              <w:t>、消防栓、</w:t>
            </w:r>
            <w:r>
              <w:rPr>
                <w:rFonts w:hint="eastAsia"/>
                <w:color w:val="auto"/>
                <w:lang w:val="en-US" w:eastAsia="zh-CN"/>
              </w:rPr>
              <w:t>口罩</w:t>
            </w:r>
            <w:r>
              <w:rPr>
                <w:rFonts w:hint="eastAsia"/>
                <w:color w:val="auto"/>
              </w:rPr>
              <w:t>等设施。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auto"/>
                <w:szCs w:val="21"/>
              </w:rPr>
            </w:pPr>
            <w:r>
              <w:rPr>
                <w:rFonts w:hint="eastAsia" w:ascii="楷体_GB2312" w:eastAsia="楷体_GB2312"/>
                <w:b/>
                <w:color w:val="000000" w:themeColor="text1"/>
                <w:sz w:val="20"/>
                <w:szCs w:val="20"/>
              </w:rPr>
              <w:t>内部沟通的情况：内部沟通方式：</w:t>
            </w:r>
            <w:r>
              <w:rPr>
                <w:rFonts w:hint="eastAsia"/>
                <w:bCs/>
                <w:color w:val="auto"/>
                <w:szCs w:val="21"/>
              </w:rPr>
              <w:t>会议、公告栏、发放文件等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bCs/>
                <w:color w:val="auto"/>
                <w:szCs w:val="21"/>
              </w:rPr>
              <w:t>能够得到有效沟通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auto"/>
                <w:szCs w:val="21"/>
              </w:rPr>
            </w:pPr>
            <w:r>
              <w:rPr>
                <w:rFonts w:hint="eastAsia" w:ascii="楷体_GB2312" w:eastAsia="楷体_GB2312"/>
                <w:b/>
                <w:color w:val="000000" w:themeColor="text1"/>
                <w:sz w:val="20"/>
                <w:szCs w:val="20"/>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7"/>
              <w:rPr>
                <w:color w:val="auto"/>
              </w:rPr>
            </w:pPr>
            <w:r>
              <w:rPr>
                <w:rFonts w:hint="eastAsia" w:ascii="宋体" w:hAnsi="宋体" w:cs="宋体"/>
                <w:color w:val="auto"/>
                <w:szCs w:val="21"/>
              </w:rPr>
              <w:t>公司在体系文件中，规定了公司各管理层次（如质量职能部门）和在各阶段对</w:t>
            </w:r>
            <w:r>
              <w:rPr>
                <w:rFonts w:hint="eastAsia" w:ascii="宋体" w:hAnsi="宋体" w:cs="宋体"/>
                <w:color w:val="auto"/>
                <w:szCs w:val="21"/>
                <w:lang w:val="en-US" w:eastAsia="zh-CN"/>
              </w:rPr>
              <w:t>培训服务</w:t>
            </w:r>
            <w:r>
              <w:rPr>
                <w:rFonts w:hint="eastAsia" w:ascii="宋体" w:hAnsi="宋体" w:cs="宋体"/>
                <w:color w:val="auto"/>
                <w:szCs w:val="21"/>
              </w:rPr>
              <w:t>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w:t>
            </w:r>
            <w:r>
              <w:rPr>
                <w:rFonts w:hint="eastAsia"/>
                <w:color w:val="auto"/>
                <w:lang w:val="en-US" w:eastAsia="zh-CN"/>
              </w:rPr>
              <w:t>公司识别实施培训过程为需确认过程</w:t>
            </w:r>
            <w:r>
              <w:rPr>
                <w:rFonts w:hint="eastAsia"/>
                <w:bCs/>
                <w:color w:val="auto"/>
                <w:szCs w:val="21"/>
              </w:rPr>
              <w:t>，公司制定了“特殊过程评审、确认准则”，</w:t>
            </w:r>
            <w:r>
              <w:rPr>
                <w:rFonts w:hint="eastAsia" w:ascii="宋体" w:hAnsi="宋体" w:cs="宋体"/>
                <w:color w:val="auto"/>
                <w:szCs w:val="21"/>
              </w:rPr>
              <w:t>从审核过程看，公司的产品质量管理基本受控</w:t>
            </w:r>
            <w:r>
              <w:rPr>
                <w:rFonts w:hint="eastAsia" w:ascii="宋体" w:hAnsi="宋体" w:cs="宋体"/>
                <w:color w:val="auto"/>
                <w:szCs w:val="21"/>
                <w:lang w:eastAsia="zh-CN"/>
              </w:rPr>
              <w:t>，</w:t>
            </w:r>
            <w:r>
              <w:rPr>
                <w:rFonts w:hint="eastAsia"/>
                <w:bCs/>
                <w:color w:val="auto"/>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ascii="宋体" w:hAnsi="宋体"/>
                <w:b/>
                <w:color w:val="auto"/>
                <w:sz w:val="21"/>
                <w:szCs w:val="21"/>
              </w:rPr>
            </w:pPr>
          </w:p>
          <w:p>
            <w:pPr>
              <w:spacing w:line="300" w:lineRule="exact"/>
              <w:rPr>
                <w:b/>
                <w:color w:val="000000" w:themeColor="text1"/>
                <w:sz w:val="20"/>
                <w:szCs w:val="20"/>
              </w:rPr>
            </w:pPr>
            <w:r>
              <w:rPr>
                <w:rFonts w:hint="eastAsia" w:ascii="宋体" w:hAnsi="宋体" w:cs="宋体"/>
                <w:color w:val="auto"/>
                <w:szCs w:val="21"/>
              </w:rPr>
              <w:t>制定并实施了产品检验控制规定，规定了公司各管理层次和品质检测部门在各阶段对</w:t>
            </w:r>
            <w:r>
              <w:rPr>
                <w:rFonts w:hint="eastAsia" w:ascii="宋体" w:hAnsi="宋体" w:cs="宋体"/>
                <w:color w:val="auto"/>
                <w:szCs w:val="21"/>
                <w:lang w:val="en-US" w:eastAsia="zh-CN"/>
              </w:rPr>
              <w:t>培训</w:t>
            </w:r>
            <w:r>
              <w:rPr>
                <w:rFonts w:hint="eastAsia" w:ascii="宋体" w:hAnsi="宋体" w:cs="宋体"/>
                <w:color w:val="auto"/>
                <w:szCs w:val="21"/>
              </w:rPr>
              <w:t>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w:t>
            </w:r>
            <w:r>
              <w:rPr>
                <w:rFonts w:hint="eastAsia" w:ascii="宋体" w:hAnsi="宋体" w:cs="宋体"/>
                <w:color w:val="auto"/>
                <w:szCs w:val="21"/>
                <w:lang w:val="en-US" w:eastAsia="zh-CN"/>
              </w:rPr>
              <w:t>培训</w:t>
            </w:r>
            <w:r>
              <w:rPr>
                <w:rFonts w:hint="eastAsia" w:ascii="宋体" w:hAnsi="宋体" w:cs="宋体"/>
                <w:color w:val="auto"/>
                <w:szCs w:val="21"/>
              </w:rPr>
              <w:t>过程、</w:t>
            </w:r>
            <w:r>
              <w:rPr>
                <w:rFonts w:hint="eastAsia" w:ascii="宋体" w:hAnsi="宋体" w:cs="宋体"/>
                <w:color w:val="auto"/>
                <w:szCs w:val="21"/>
                <w:lang w:val="en-US" w:eastAsia="zh-CN"/>
              </w:rPr>
              <w:t>培训放行</w:t>
            </w:r>
            <w:r>
              <w:rPr>
                <w:rFonts w:hint="eastAsia" w:ascii="宋体" w:hAnsi="宋体" w:cs="宋体"/>
                <w:color w:val="auto"/>
                <w:szCs w:val="21"/>
              </w:rPr>
              <w:t>。以此保证持续向顾客稳定提供</w:t>
            </w:r>
            <w:r>
              <w:rPr>
                <w:rFonts w:hint="eastAsia" w:ascii="宋体" w:hAnsi="宋体" w:cs="宋体"/>
                <w:color w:val="auto"/>
                <w:szCs w:val="21"/>
                <w:lang w:val="en-US" w:eastAsia="zh-CN"/>
              </w:rPr>
              <w:t>合格的培训</w:t>
            </w:r>
            <w:r>
              <w:rPr>
                <w:rFonts w:hint="eastAsia" w:ascii="宋体" w:hAnsi="宋体" w:cs="宋体"/>
                <w:color w:val="auto"/>
                <w:szCs w:val="21"/>
              </w:rPr>
              <w:t>。</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Cs/>
                <w:color w:val="auto"/>
                <w:szCs w:val="21"/>
              </w:rPr>
              <w:t>对重要环境因素（</w:t>
            </w:r>
            <w:r>
              <w:rPr>
                <w:rFonts w:hint="eastAsia"/>
                <w:color w:val="auto"/>
                <w:sz w:val="21"/>
                <w:szCs w:val="21"/>
              </w:rPr>
              <w:t>固废排放、火灾</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firstLine="420" w:firstLineChars="200"/>
              <w:rPr>
                <w:b/>
                <w:color w:val="000000" w:themeColor="text1"/>
                <w:sz w:val="20"/>
                <w:szCs w:val="20"/>
              </w:rPr>
            </w:pPr>
            <w:r>
              <w:rPr>
                <w:rFonts w:hint="eastAsia"/>
                <w:bCs/>
                <w:color w:val="auto"/>
                <w:szCs w:val="21"/>
              </w:rPr>
              <w:t>对不可接受风险（</w:t>
            </w:r>
            <w:r>
              <w:rPr>
                <w:rFonts w:hint="eastAsia"/>
                <w:color w:val="auto"/>
              </w:rPr>
              <w:t>火灾、触电</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spacing w:line="240" w:lineRule="exact"/>
              <w:rPr>
                <w:rFonts w:hint="eastAsia"/>
              </w:rPr>
            </w:pPr>
          </w:p>
          <w:p>
            <w:pPr>
              <w:spacing w:line="240" w:lineRule="exact"/>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eastAsia" w:eastAsia="宋体"/>
                <w:b/>
                <w:color w:val="000000" w:themeColor="text1"/>
                <w:sz w:val="20"/>
                <w:szCs w:val="20"/>
                <w:lang w:eastAsia="zh-CN"/>
              </w:rPr>
            </w:pPr>
            <w:r>
              <w:rPr>
                <w:rFonts w:hint="eastAsia" w:ascii="宋体" w:hAnsi="宋体"/>
                <w:color w:val="auto"/>
                <w:szCs w:val="21"/>
              </w:rPr>
              <w:t>建立有《内部审核控制程序》，规定了内审频次一年一次，内审时间：</w:t>
            </w:r>
            <w:r>
              <w:rPr>
                <w:rFonts w:hint="eastAsia"/>
              </w:rPr>
              <w:t>2020.12.</w:t>
            </w:r>
            <w:r>
              <w:rPr>
                <w:rFonts w:hint="eastAsia"/>
                <w:lang w:val="en-US" w:eastAsia="zh-CN"/>
              </w:rPr>
              <w:t>20</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color w:val="auto"/>
                <w:szCs w:val="21"/>
              </w:rPr>
            </w:pPr>
          </w:p>
          <w:p>
            <w:pPr>
              <w:spacing w:line="240" w:lineRule="exact"/>
              <w:ind w:firstLine="420" w:firstLineChars="200"/>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2020年12月</w:t>
            </w:r>
            <w:r>
              <w:rPr>
                <w:rFonts w:hint="eastAsia"/>
                <w:lang w:val="en-US" w:eastAsia="zh-CN"/>
              </w:rPr>
              <w:t>30</w:t>
            </w:r>
            <w:r>
              <w:rPr>
                <w:rFonts w:hint="eastAsia"/>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pPr>
            <w:r>
              <w:rPr>
                <w:rFonts w:hint="eastAsia"/>
              </w:rPr>
              <w:t xml:space="preserve"> EMS是否按规定对主要污染物（污水、废气、噪声、废渣等）及排放实施了例行的监视或测量，结果是否满足相关要求？</w:t>
            </w:r>
          </w:p>
          <w:p>
            <w:pPr>
              <w:numPr>
                <w:ilvl w:val="0"/>
                <w:numId w:val="0"/>
              </w:numPr>
              <w:spacing w:line="240" w:lineRule="exact"/>
              <w:rPr>
                <w:rFonts w:hint="eastAsia"/>
              </w:rPr>
            </w:pPr>
          </w:p>
          <w:p>
            <w:pPr>
              <w:numPr>
                <w:ilvl w:val="0"/>
                <w:numId w:val="0"/>
              </w:numPr>
              <w:spacing w:line="240" w:lineRule="exact"/>
              <w:rPr>
                <w:rFonts w:hint="eastAsia"/>
              </w:rPr>
            </w:pPr>
          </w:p>
          <w:p>
            <w:pPr>
              <w:numPr>
                <w:ilvl w:val="0"/>
                <w:numId w:val="0"/>
              </w:numPr>
              <w:spacing w:line="240" w:lineRule="exact"/>
            </w:pPr>
            <w:r>
              <w:rPr>
                <w:rFonts w:hint="eastAsia"/>
                <w:lang w:val="en-US" w:eastAsia="zh-CN"/>
              </w:rPr>
              <w:t>无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b/>
                <w:color w:val="000000" w:themeColor="text1"/>
                <w:sz w:val="20"/>
                <w:szCs w:val="20"/>
                <w:lang w:val="en-US" w:eastAsia="zh-CN"/>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b/>
                <w:color w:val="000000" w:themeColor="text1"/>
                <w:sz w:val="20"/>
                <w:szCs w:val="20"/>
                <w:lang w:val="en-US" w:eastAsia="zh-CN"/>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bCs/>
                <w:szCs w:val="21"/>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color w:val="000000" w:themeColor="text1"/>
                <w:sz w:val="20"/>
                <w:szCs w:val="20"/>
                <w:lang w:val="en-US" w:eastAsia="zh-CN"/>
              </w:rPr>
            </w:pPr>
            <w:r>
              <w:rPr>
                <w:rFonts w:hint="eastAsia"/>
                <w:b/>
                <w:color w:val="000000" w:themeColor="text1"/>
                <w:sz w:val="20"/>
                <w:szCs w:val="20"/>
                <w:lang w:val="en-US" w:eastAsia="zh-CN"/>
              </w:rPr>
              <w:t>4.</w:t>
            </w:r>
            <w:r>
              <w:rPr>
                <w:rFonts w:hint="eastAsia"/>
                <w:b/>
                <w:color w:val="000000" w:themeColor="text1"/>
                <w:sz w:val="20"/>
                <w:szCs w:val="20"/>
              </w:rPr>
              <w:t>创新情况</w:t>
            </w:r>
            <w:r>
              <w:rPr>
                <w:rFonts w:hint="eastAsia"/>
                <w:b/>
                <w:color w:val="000000" w:themeColor="text1"/>
                <w:sz w:val="20"/>
                <w:szCs w:val="20"/>
                <w:lang w:val="en-US" w:eastAsia="zh-CN"/>
              </w:rPr>
              <w:t xml:space="preserve"> </w:t>
            </w:r>
          </w:p>
          <w:p>
            <w:pPr>
              <w:numPr>
                <w:ilvl w:val="0"/>
                <w:numId w:val="0"/>
              </w:numPr>
              <w:spacing w:line="240" w:lineRule="exact"/>
              <w:ind w:leftChars="-50" w:firstLine="201" w:firstLineChars="100"/>
              <w:rPr>
                <w:rFonts w:hint="eastAsia"/>
                <w:b/>
                <w:color w:val="000000" w:themeColor="text1"/>
                <w:sz w:val="20"/>
                <w:szCs w:val="20"/>
                <w:lang w:val="en-US" w:eastAsia="zh-CN"/>
              </w:rPr>
            </w:pPr>
          </w:p>
          <w:p>
            <w:pPr>
              <w:numPr>
                <w:ilvl w:val="0"/>
                <w:numId w:val="0"/>
              </w:numPr>
              <w:spacing w:line="240" w:lineRule="exact"/>
              <w:ind w:leftChars="-50"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唐山市丰南区丰安安全生产培训咨询有限公司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eastAsia="zh-CN"/>
              </w:rPr>
              <w:t>，</w:t>
            </w:r>
            <w:r>
              <w:rPr>
                <w:rFonts w:hint="eastAsia"/>
              </w:rPr>
              <w:t>同意推荐认证注册。</w:t>
            </w:r>
          </w:p>
          <w:p>
            <w:pPr>
              <w:pStyle w:val="3"/>
              <w:rPr>
                <w:rFonts w:hint="eastAsia"/>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Q：生产经营单位其他从业人员培训服务</w:t>
            </w:r>
          </w:p>
          <w:p>
            <w:pPr>
              <w:rPr>
                <w:rFonts w:hint="eastAsia" w:ascii="宋体" w:hAnsi="宋体"/>
                <w:szCs w:val="21"/>
              </w:rPr>
            </w:pPr>
            <w:r>
              <w:rPr>
                <w:rFonts w:hint="eastAsia" w:ascii="宋体" w:hAnsi="宋体"/>
                <w:szCs w:val="21"/>
              </w:rPr>
              <w:t>E：生产经营单位其他从业人员培训服务所涉及场所的相关环境管理活动</w:t>
            </w:r>
          </w:p>
          <w:p>
            <w:pPr>
              <w:rPr>
                <w:rFonts w:hint="eastAsia" w:ascii="宋体" w:hAnsi="宋体"/>
                <w:szCs w:val="21"/>
              </w:rPr>
            </w:pPr>
            <w:r>
              <w:rPr>
                <w:rFonts w:hint="eastAsia" w:ascii="宋体" w:hAnsi="宋体"/>
                <w:szCs w:val="21"/>
              </w:rPr>
              <w:t>O：生产经营单位其他从业人员培训服务所涉及场所的相关职业健康安全管理活动</w:t>
            </w:r>
          </w:p>
          <w:p>
            <w:pPr>
              <w:rPr>
                <w:b/>
                <w:color w:val="000000" w:themeColor="text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83920" cy="597535"/>
            <wp:effectExtent l="0" t="0" r="508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83920" cy="59753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732155" cy="494665"/>
            <wp:effectExtent l="0" t="0" r="444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32155" cy="49466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w:t>
      </w:r>
      <w:r>
        <w:rPr>
          <w:rFonts w:hint="eastAsia"/>
          <w:b/>
          <w:color w:val="000000" w:themeColor="text1"/>
          <w:szCs w:val="21"/>
        </w:rPr>
        <w:t xml:space="preserve"> </w:t>
      </w:r>
      <w:r>
        <w:rPr>
          <w:rFonts w:hint="eastAsia"/>
          <w:b/>
          <w:color w:val="000000" w:themeColor="text1"/>
          <w:szCs w:val="21"/>
          <w:lang w:val="en-US" w:eastAsia="zh-CN"/>
        </w:rPr>
        <w:t>021</w:t>
      </w:r>
      <w:r>
        <w:rPr>
          <w:rFonts w:hint="eastAsia"/>
          <w:b/>
          <w:color w:val="000000" w:themeColor="text1"/>
          <w:szCs w:val="21"/>
        </w:rPr>
        <w:t xml:space="preserve"> 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4CA8"/>
    <w:multiLevelType w:val="singleLevel"/>
    <w:tmpl w:val="FE154CA8"/>
    <w:lvl w:ilvl="0" w:tentative="0">
      <w:start w:val="2"/>
      <w:numFmt w:val="decimal"/>
      <w:lvlText w:val="%1."/>
      <w:lvlJc w:val="left"/>
      <w:pPr>
        <w:tabs>
          <w:tab w:val="left" w:pos="312"/>
        </w:tabs>
      </w:pPr>
    </w:lvl>
  </w:abstractNum>
  <w:abstractNum w:abstractNumId="1">
    <w:nsid w:val="0843541B"/>
    <w:multiLevelType w:val="singleLevel"/>
    <w:tmpl w:val="0843541B"/>
    <w:lvl w:ilvl="0" w:tentative="0">
      <w:start w:val="8"/>
      <w:numFmt w:val="decimal"/>
      <w:suff w:val="space"/>
      <w:lvlText w:val="%1."/>
      <w:lvlJc w:val="left"/>
    </w:lvl>
  </w:abstractNum>
  <w:abstractNum w:abstractNumId="2">
    <w:nsid w:val="41A2160E"/>
    <w:multiLevelType w:val="singleLevel"/>
    <w:tmpl w:val="41A2160E"/>
    <w:lvl w:ilvl="0" w:tentative="0">
      <w:start w:val="5"/>
      <w:numFmt w:val="decimal"/>
      <w:suff w:val="space"/>
      <w:lvlText w:val="%1."/>
      <w:lvlJc w:val="left"/>
    </w:lvl>
  </w:abstractNum>
  <w:abstractNum w:abstractNumId="3">
    <w:nsid w:val="4749E312"/>
    <w:multiLevelType w:val="singleLevel"/>
    <w:tmpl w:val="4749E312"/>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D7C1B"/>
    <w:rsid w:val="0A776859"/>
    <w:rsid w:val="0CA12635"/>
    <w:rsid w:val="0FFD7B70"/>
    <w:rsid w:val="12FC2BBC"/>
    <w:rsid w:val="15882BCD"/>
    <w:rsid w:val="18D67615"/>
    <w:rsid w:val="19262489"/>
    <w:rsid w:val="22023DC3"/>
    <w:rsid w:val="27460139"/>
    <w:rsid w:val="2B8A6DFA"/>
    <w:rsid w:val="33C6164E"/>
    <w:rsid w:val="3E8968B8"/>
    <w:rsid w:val="44287559"/>
    <w:rsid w:val="4C9D7C2C"/>
    <w:rsid w:val="4D2564F3"/>
    <w:rsid w:val="4E615791"/>
    <w:rsid w:val="52FC207D"/>
    <w:rsid w:val="61147CEC"/>
    <w:rsid w:val="62CA6710"/>
    <w:rsid w:val="64071577"/>
    <w:rsid w:val="67D92902"/>
    <w:rsid w:val="68B61411"/>
    <w:rsid w:val="6B6E3A89"/>
    <w:rsid w:val="789067CD"/>
    <w:rsid w:val="7C37267C"/>
    <w:rsid w:val="7ECF5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2021-04-02T04:46:05Z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6D9B6157798C472883BE35B2DD30FA03</vt:lpwstr>
  </property>
</Properties>
</file>