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913"/>
        <w:gridCol w:w="1099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13"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991"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赵昌禹</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黄云</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pPr>
              <w:rPr>
                <w:rFonts w:ascii="楷体" w:hAnsi="楷体" w:eastAsia="楷体"/>
                <w:sz w:val="24"/>
                <w:szCs w:val="24"/>
              </w:rPr>
            </w:pPr>
          </w:p>
        </w:tc>
        <w:tc>
          <w:tcPr>
            <w:tcW w:w="913" w:type="dxa"/>
            <w:vMerge w:val="continue"/>
            <w:vAlign w:val="center"/>
          </w:tcPr>
          <w:p>
            <w:pPr>
              <w:rPr>
                <w:rFonts w:ascii="楷体" w:hAnsi="楷体" w:eastAsia="楷体"/>
                <w:sz w:val="24"/>
                <w:szCs w:val="24"/>
              </w:rPr>
            </w:pPr>
          </w:p>
        </w:tc>
        <w:tc>
          <w:tcPr>
            <w:tcW w:w="10991" w:type="dxa"/>
            <w:vAlign w:val="center"/>
          </w:tcPr>
          <w:p>
            <w:pPr>
              <w:spacing w:before="120"/>
              <w:rPr>
                <w:rFonts w:ascii="楷体" w:hAnsi="楷体" w:eastAsia="楷体"/>
                <w:sz w:val="24"/>
                <w:szCs w:val="24"/>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w:t>
            </w:r>
            <w:r>
              <w:rPr>
                <w:rFonts w:hint="eastAsia" w:ascii="楷体" w:hAnsi="楷体" w:eastAsia="楷体"/>
                <w:sz w:val="24"/>
                <w:szCs w:val="24"/>
              </w:rPr>
              <w:t>年</w:t>
            </w:r>
            <w:r>
              <w:rPr>
                <w:rFonts w:hint="eastAsia" w:ascii="楷体" w:hAnsi="楷体" w:eastAsia="楷体"/>
                <w:sz w:val="24"/>
                <w:szCs w:val="24"/>
                <w:lang w:val="en-US" w:eastAsia="zh-CN"/>
              </w:rPr>
              <w:t>3</w:t>
            </w:r>
            <w:r>
              <w:rPr>
                <w:rFonts w:hint="eastAsia" w:ascii="楷体" w:hAnsi="楷体" w:eastAsia="楷体"/>
                <w:sz w:val="24"/>
                <w:szCs w:val="24"/>
              </w:rPr>
              <w:t>月</w:t>
            </w:r>
            <w:r>
              <w:rPr>
                <w:rFonts w:hint="eastAsia" w:ascii="楷体" w:hAnsi="楷体" w:eastAsia="楷体"/>
                <w:sz w:val="24"/>
                <w:szCs w:val="24"/>
                <w:lang w:val="en-US" w:eastAsia="zh-CN"/>
              </w:rPr>
              <w:t>30</w:t>
            </w:r>
            <w:r>
              <w:rPr>
                <w:rFonts w:hint="eastAsia" w:ascii="楷体" w:hAnsi="楷体" w:eastAsia="楷体"/>
                <w:sz w:val="24"/>
                <w:szCs w:val="24"/>
              </w:rPr>
              <w:t>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rFonts w:ascii="楷体" w:hAnsi="楷体" w:eastAsia="楷体"/>
                <w:sz w:val="24"/>
                <w:szCs w:val="24"/>
              </w:rPr>
            </w:pPr>
          </w:p>
        </w:tc>
        <w:tc>
          <w:tcPr>
            <w:tcW w:w="913" w:type="dxa"/>
            <w:vMerge w:val="continue"/>
            <w:vAlign w:val="center"/>
          </w:tcPr>
          <w:p>
            <w:pPr>
              <w:rPr>
                <w:rFonts w:ascii="楷体" w:hAnsi="楷体" w:eastAsia="楷体"/>
                <w:sz w:val="24"/>
                <w:szCs w:val="24"/>
              </w:rPr>
            </w:pPr>
          </w:p>
        </w:tc>
        <w:tc>
          <w:tcPr>
            <w:tcW w:w="10991"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280" w:lineRule="exact"/>
              <w:ind w:right="105" w:rightChars="50"/>
              <w:jc w:val="left"/>
              <w:textAlignment w:val="baseline"/>
              <w:rPr>
                <w:rFonts w:hint="eastAsia" w:ascii="楷体" w:hAnsi="楷体" w:eastAsia="楷体" w:cs="楷体"/>
                <w:sz w:val="21"/>
                <w:szCs w:val="21"/>
              </w:rPr>
            </w:pPr>
            <w:r>
              <w:rPr>
                <w:rFonts w:hint="eastAsia" w:ascii="楷体" w:hAnsi="楷体" w:eastAsia="楷体" w:cs="楷体"/>
                <w:sz w:val="21"/>
                <w:szCs w:val="21"/>
              </w:rPr>
              <w:t>QMS: 5.3组织的岗位、职责和权限、6.2质量目标、7.1.5监视和测量资源、8.1运行策划和控制、8.3产品和服务的设计和开发、8.5.1生产和服务提供的控制、8.5.2产品标识和可追朔性、8.5.4产品防护、8.5.6生产和服务提供的更改控制，8.6产品和服务的放行、8.7不合格输出的控制，</w:t>
            </w:r>
          </w:p>
          <w:p>
            <w:pPr>
              <w:spacing w:line="280" w:lineRule="exact"/>
              <w:rPr>
                <w:rFonts w:hint="eastAsia" w:ascii="楷体" w:hAnsi="楷体" w:eastAsia="楷体" w:cs="楷体"/>
                <w:sz w:val="21"/>
                <w:szCs w:val="21"/>
              </w:rPr>
            </w:pPr>
            <w:r>
              <w:rPr>
                <w:rFonts w:hint="eastAsia" w:ascii="楷体" w:hAnsi="楷体" w:eastAsia="楷体" w:cs="楷体"/>
                <w:sz w:val="21"/>
                <w:szCs w:val="21"/>
              </w:rPr>
              <w:t>EMS: 5.3组织的岗位、职责和权限、6.2环境目标、6.1.2环境因素、、8.1运行策划和控制、8.2应急准备和响应、</w:t>
            </w:r>
          </w:p>
          <w:p>
            <w:pPr>
              <w:spacing w:line="240" w:lineRule="exact"/>
              <w:rPr>
                <w:rFonts w:ascii="楷体" w:hAnsi="楷体" w:eastAsia="楷体"/>
                <w:sz w:val="24"/>
                <w:szCs w:val="24"/>
              </w:rPr>
            </w:pPr>
            <w:r>
              <w:rPr>
                <w:rFonts w:hint="eastAsia" w:ascii="楷体" w:hAnsi="楷体" w:eastAsia="楷体" w:cs="楷体"/>
                <w:sz w:val="21"/>
                <w:szCs w:val="21"/>
              </w:rPr>
              <w:t>OHSMS: 5.3组织的岗位、职责和权限、6.2职业健康安全目标、6.1.2危险源辨识与评价、8.1运行策划和控制、8.2应急准备和响应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913"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991" w:type="dxa"/>
          </w:tcPr>
          <w:p>
            <w:pPr>
              <w:rPr>
                <w:rFonts w:hint="eastAsia" w:ascii="楷体" w:hAnsi="楷体" w:eastAsia="楷体" w:cs="楷体"/>
                <w:sz w:val="24"/>
              </w:rPr>
            </w:pPr>
            <w:r>
              <w:rPr>
                <w:rFonts w:hint="eastAsia" w:ascii="楷体" w:hAnsi="楷体" w:eastAsia="楷体" w:cs="楷体"/>
                <w:sz w:val="24"/>
              </w:rPr>
              <w:t>A.负责生产工作环境和基础设施的控制，负责环保治理设施的控制；</w:t>
            </w:r>
          </w:p>
          <w:p>
            <w:pPr>
              <w:rPr>
                <w:rFonts w:hint="eastAsia" w:ascii="楷体" w:hAnsi="楷体" w:eastAsia="楷体" w:cs="楷体"/>
                <w:sz w:val="24"/>
              </w:rPr>
            </w:pPr>
            <w:r>
              <w:rPr>
                <w:rFonts w:hint="eastAsia" w:ascii="楷体" w:hAnsi="楷体" w:eastAsia="楷体" w:cs="楷体"/>
                <w:sz w:val="24"/>
              </w:rPr>
              <w:t>B.负责产品实现的策划；本部门环境因素危险源的识别评价控制。</w:t>
            </w:r>
          </w:p>
          <w:p>
            <w:pPr>
              <w:rPr>
                <w:rFonts w:hint="eastAsia" w:ascii="楷体" w:hAnsi="楷体" w:eastAsia="楷体" w:cs="楷体"/>
                <w:sz w:val="24"/>
              </w:rPr>
            </w:pPr>
            <w:r>
              <w:rPr>
                <w:rFonts w:hint="eastAsia" w:ascii="楷体" w:hAnsi="楷体" w:eastAsia="楷体" w:cs="楷体"/>
                <w:sz w:val="24"/>
              </w:rPr>
              <w:t>C.负责质量管理体系生产服务提供控制，环境职业健康安全的运行控制、应急准备和响应控制；</w:t>
            </w:r>
          </w:p>
          <w:p>
            <w:pPr>
              <w:rPr>
                <w:rFonts w:hint="eastAsia" w:ascii="楷体" w:hAnsi="楷体" w:eastAsia="楷体" w:cs="楷体"/>
                <w:sz w:val="24"/>
              </w:rPr>
            </w:pPr>
            <w:r>
              <w:rPr>
                <w:rFonts w:hint="eastAsia" w:ascii="楷体" w:hAnsi="楷体" w:eastAsia="楷体" w:cs="楷体"/>
                <w:sz w:val="24"/>
              </w:rPr>
              <w:t>D. 负责监视和测量装置的控制；负责文件\记录\人力资源管理;</w:t>
            </w:r>
          </w:p>
          <w:p>
            <w:pPr>
              <w:rPr>
                <w:rFonts w:hint="eastAsia" w:ascii="楷体" w:hAnsi="楷体" w:eastAsia="楷体" w:cs="楷体"/>
                <w:sz w:val="24"/>
              </w:rPr>
            </w:pPr>
            <w:r>
              <w:rPr>
                <w:rFonts w:hint="eastAsia" w:ascii="楷体" w:hAnsi="楷体" w:eastAsia="楷体" w:cs="楷体"/>
                <w:sz w:val="24"/>
              </w:rPr>
              <w:t>E.负责质量/环境/职业健康安全体系过程的监视和测量，绩效测量和监视；</w:t>
            </w:r>
          </w:p>
          <w:p>
            <w:pPr>
              <w:rPr>
                <w:rFonts w:hint="eastAsia" w:ascii="楷体" w:hAnsi="楷体" w:eastAsia="楷体" w:cs="楷体"/>
                <w:sz w:val="24"/>
              </w:rPr>
            </w:pPr>
            <w:r>
              <w:rPr>
                <w:rFonts w:hint="eastAsia" w:ascii="楷体" w:hAnsi="楷体" w:eastAsia="楷体" w:cs="楷体"/>
                <w:sz w:val="24"/>
              </w:rPr>
              <w:t>F.负责产品的监视和测量；负责内部沟通,法律法规收集及合规性评价;</w:t>
            </w:r>
          </w:p>
          <w:p>
            <w:pPr>
              <w:rPr>
                <w:rFonts w:hint="eastAsia" w:ascii="楷体" w:hAnsi="楷体" w:eastAsia="楷体" w:cs="楷体"/>
                <w:sz w:val="24"/>
              </w:rPr>
            </w:pPr>
            <w:r>
              <w:rPr>
                <w:rFonts w:hint="eastAsia" w:ascii="楷体" w:hAnsi="楷体" w:eastAsia="楷体" w:cs="楷体"/>
                <w:sz w:val="24"/>
              </w:rPr>
              <w:t>G.负责不合格品的控制及处置</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913"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991" w:type="dxa"/>
          </w:tcPr>
          <w:p>
            <w:pPr>
              <w:rPr>
                <w:rFonts w:ascii="楷体" w:hAnsi="楷体" w:eastAsia="楷体" w:cs="宋体"/>
                <w:bCs/>
                <w:sz w:val="24"/>
                <w:szCs w:val="24"/>
              </w:rPr>
            </w:pPr>
            <w:r>
              <w:rPr>
                <w:rFonts w:hint="eastAsia" w:ascii="楷体" w:hAnsi="楷体" w:eastAsia="楷体" w:cs="宋体"/>
                <w:bCs/>
                <w:sz w:val="24"/>
                <w:szCs w:val="24"/>
              </w:rPr>
              <w:t>生产部部长</w:t>
            </w:r>
            <w:r>
              <w:rPr>
                <w:rFonts w:hint="eastAsia" w:ascii="楷体" w:hAnsi="楷体" w:eastAsia="楷体"/>
                <w:sz w:val="24"/>
                <w:szCs w:val="24"/>
                <w:lang w:val="en-US" w:eastAsia="zh-CN"/>
              </w:rPr>
              <w:t>赵昌禹</w:t>
            </w:r>
            <w:r>
              <w:rPr>
                <w:rFonts w:hint="eastAsia" w:ascii="楷体" w:hAnsi="楷体" w:eastAsia="楷体" w:cs="宋体"/>
                <w:bCs/>
                <w:sz w:val="24"/>
                <w:szCs w:val="24"/>
              </w:rPr>
              <w:t>述：公司制订《环境因素识别与评价控制程序》和《危险源识别与风险评价控制程序》，生产部根据</w:t>
            </w:r>
            <w:r>
              <w:rPr>
                <w:rFonts w:hint="eastAsia" w:ascii="楷体" w:hAnsi="楷体" w:eastAsia="楷体" w:cs="楷体"/>
                <w:sz w:val="24"/>
                <w:szCs w:val="24"/>
              </w:rPr>
              <w:t>火化机、焚烧炉、祭祀炉、尾气净化设备、太平柜、水晶棺、瞻仰台、空气净化室的生产</w:t>
            </w:r>
            <w:r>
              <w:rPr>
                <w:rFonts w:hint="eastAsia" w:ascii="楷体" w:hAnsi="楷体" w:eastAsia="楷体" w:cs="宋体"/>
                <w:bCs/>
                <w:sz w:val="24"/>
                <w:szCs w:val="24"/>
              </w:rPr>
              <w:t>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jc w:val="left"/>
              <w:rPr>
                <w:rFonts w:ascii="楷体" w:hAnsi="楷体" w:eastAsia="楷体" w:cs="宋体"/>
                <w:bCs/>
                <w:sz w:val="24"/>
                <w:szCs w:val="24"/>
              </w:rPr>
            </w:pPr>
            <w:r>
              <w:rPr>
                <w:rFonts w:hint="eastAsia" w:ascii="楷体" w:hAnsi="楷体" w:eastAsia="楷体" w:cs="宋体"/>
                <w:bCs/>
                <w:sz w:val="24"/>
                <w:szCs w:val="24"/>
              </w:rPr>
              <w:t>查到《环境因素识别评价表》：已识别生产部的环境因素产生过程包括：</w:t>
            </w:r>
            <w:r>
              <w:rPr>
                <w:rFonts w:hint="eastAsia" w:ascii="楷体" w:hAnsi="楷体" w:eastAsia="楷体" w:cs="楷体"/>
                <w:sz w:val="24"/>
                <w:szCs w:val="24"/>
              </w:rPr>
              <w:t>剪切开料</w:t>
            </w:r>
            <w:r>
              <w:rPr>
                <w:rFonts w:hint="eastAsia" w:ascii="楷体" w:hAnsi="楷体" w:eastAsia="楷体" w:cs="楷体"/>
                <w:bCs/>
                <w:sz w:val="24"/>
                <w:szCs w:val="24"/>
              </w:rPr>
              <w:t>、</w:t>
            </w:r>
            <w:r>
              <w:rPr>
                <w:rFonts w:hint="eastAsia" w:ascii="楷体" w:hAnsi="楷体" w:eastAsia="楷体" w:cs="楷体"/>
                <w:sz w:val="24"/>
                <w:szCs w:val="24"/>
              </w:rPr>
              <w:t>冲压</w:t>
            </w:r>
            <w:r>
              <w:rPr>
                <w:rFonts w:hint="eastAsia" w:ascii="楷体" w:hAnsi="楷体" w:eastAsia="楷体" w:cs="楷体"/>
                <w:bCs/>
                <w:sz w:val="24"/>
                <w:szCs w:val="24"/>
              </w:rPr>
              <w:t>、</w:t>
            </w:r>
            <w:r>
              <w:rPr>
                <w:rFonts w:hint="eastAsia" w:ascii="楷体" w:hAnsi="楷体" w:eastAsia="楷体" w:cs="楷体"/>
                <w:sz w:val="24"/>
                <w:szCs w:val="24"/>
              </w:rPr>
              <w:t>模压折弯</w:t>
            </w:r>
            <w:r>
              <w:rPr>
                <w:rFonts w:hint="eastAsia" w:ascii="楷体" w:hAnsi="楷体" w:eastAsia="楷体" w:cs="楷体"/>
                <w:bCs/>
                <w:sz w:val="24"/>
                <w:szCs w:val="24"/>
              </w:rPr>
              <w:t>、</w:t>
            </w:r>
            <w:r>
              <w:rPr>
                <w:rFonts w:hint="eastAsia" w:ascii="楷体" w:hAnsi="楷体" w:eastAsia="楷体" w:cs="楷体"/>
                <w:bCs/>
                <w:sz w:val="24"/>
                <w:szCs w:val="24"/>
                <w:lang w:val="en-US" w:eastAsia="zh-CN"/>
              </w:rPr>
              <w:t>焊接</w:t>
            </w:r>
            <w:r>
              <w:rPr>
                <w:rFonts w:hint="eastAsia" w:ascii="楷体" w:hAnsi="楷体" w:eastAsia="楷体" w:cs="楷体"/>
                <w:bCs/>
                <w:sz w:val="24"/>
                <w:szCs w:val="24"/>
              </w:rPr>
              <w:t>、</w:t>
            </w:r>
            <w:r>
              <w:rPr>
                <w:rFonts w:hint="eastAsia" w:ascii="楷体" w:hAnsi="楷体" w:eastAsia="楷体" w:cs="楷体"/>
                <w:sz w:val="24"/>
                <w:szCs w:val="24"/>
                <w:lang w:val="en-US" w:eastAsia="zh-CN"/>
              </w:rPr>
              <w:t>发泡</w:t>
            </w:r>
            <w:r>
              <w:rPr>
                <w:rFonts w:hint="eastAsia" w:ascii="楷体" w:hAnsi="楷体" w:eastAsia="楷体" w:cs="楷体"/>
                <w:bCs/>
                <w:sz w:val="24"/>
                <w:szCs w:val="24"/>
              </w:rPr>
              <w:t>、</w:t>
            </w:r>
            <w:r>
              <w:rPr>
                <w:rFonts w:hint="eastAsia" w:ascii="楷体" w:hAnsi="楷体" w:eastAsia="楷体" w:cs="楷体"/>
                <w:sz w:val="24"/>
                <w:szCs w:val="24"/>
              </w:rPr>
              <w:t>组装</w:t>
            </w:r>
            <w:r>
              <w:rPr>
                <w:rFonts w:hint="eastAsia" w:ascii="楷体" w:hAnsi="楷体" w:eastAsia="楷体" w:cs="楷体"/>
                <w:bCs/>
                <w:sz w:val="24"/>
                <w:szCs w:val="24"/>
              </w:rPr>
              <w:t>、</w:t>
            </w:r>
            <w:r>
              <w:rPr>
                <w:rFonts w:hint="eastAsia" w:ascii="楷体" w:hAnsi="楷体" w:eastAsia="楷体" w:cs="楷体"/>
                <w:sz w:val="24"/>
                <w:szCs w:val="24"/>
              </w:rPr>
              <w:t>能源消耗</w:t>
            </w:r>
            <w:r>
              <w:rPr>
                <w:rFonts w:hint="eastAsia" w:ascii="楷体" w:hAnsi="楷体" w:eastAsia="楷体" w:cs="楷体"/>
                <w:bCs/>
                <w:sz w:val="24"/>
                <w:szCs w:val="24"/>
              </w:rPr>
              <w:t>、</w:t>
            </w:r>
            <w:r>
              <w:rPr>
                <w:rFonts w:hint="eastAsia" w:ascii="楷体" w:hAnsi="楷体" w:eastAsia="楷体" w:cs="楷体"/>
                <w:sz w:val="24"/>
                <w:szCs w:val="24"/>
              </w:rPr>
              <w:t>用电不当</w:t>
            </w:r>
            <w:r>
              <w:rPr>
                <w:rFonts w:hint="eastAsia" w:ascii="楷体" w:hAnsi="楷体" w:eastAsia="楷体" w:cs="楷体"/>
                <w:sz w:val="24"/>
                <w:szCs w:val="24"/>
                <w:lang w:eastAsia="zh-CN"/>
              </w:rPr>
              <w:t>、</w:t>
            </w:r>
            <w:r>
              <w:rPr>
                <w:rFonts w:hint="eastAsia" w:ascii="楷体" w:hAnsi="楷体" w:eastAsia="楷体" w:cs="楷体"/>
                <w:sz w:val="24"/>
                <w:szCs w:val="24"/>
              </w:rPr>
              <w:t>生产垃圾</w:t>
            </w:r>
            <w:r>
              <w:rPr>
                <w:rFonts w:hint="eastAsia" w:ascii="楷体" w:hAnsi="楷体" w:eastAsia="楷体" w:cs="宋体"/>
                <w:kern w:val="0"/>
                <w:sz w:val="24"/>
                <w:szCs w:val="24"/>
              </w:rPr>
              <w:t>等过程中粉尘的排放，噪声的排放，能源的消耗，废水、废渣的排放、固废的废弃等，在环境评价过程中</w:t>
            </w:r>
            <w:r>
              <w:rPr>
                <w:rFonts w:hint="eastAsia" w:ascii="楷体" w:hAnsi="楷体" w:eastAsia="楷体" w:cs="宋体"/>
                <w:bCs/>
                <w:sz w:val="24"/>
                <w:szCs w:val="24"/>
              </w:rPr>
              <w:t>考虑到环境影响、三种时态和三种状态等。使用分级评分的方式。基本合理。</w:t>
            </w:r>
          </w:p>
          <w:p>
            <w:pPr>
              <w:rPr>
                <w:rFonts w:hint="eastAsia" w:ascii="楷体" w:hAnsi="楷体" w:eastAsia="楷体" w:cs="楷体"/>
                <w:sz w:val="24"/>
              </w:rPr>
            </w:pPr>
            <w:r>
              <w:rPr>
                <w:rFonts w:hint="eastAsia" w:ascii="楷体" w:hAnsi="楷体" w:eastAsia="楷体" w:cs="楷体"/>
                <w:sz w:val="24"/>
              </w:rPr>
              <w:t>参加环境因素辨识和评价人员：  张建伟、赵昌禹、</w:t>
            </w:r>
            <w:r>
              <w:rPr>
                <w:rFonts w:hint="eastAsia" w:ascii="楷体" w:hAnsi="楷体" w:eastAsia="楷体" w:cs="楷体"/>
                <w:sz w:val="24"/>
                <w:lang w:eastAsia="zh-CN"/>
              </w:rPr>
              <w:t>黄云</w:t>
            </w:r>
            <w:r>
              <w:rPr>
                <w:rFonts w:hint="eastAsia" w:ascii="楷体" w:hAnsi="楷体" w:eastAsia="楷体" w:cs="楷体"/>
                <w:sz w:val="24"/>
              </w:rPr>
              <w:t xml:space="preserve">       时间：202</w:t>
            </w:r>
            <w:r>
              <w:rPr>
                <w:rFonts w:hint="eastAsia" w:ascii="楷体" w:hAnsi="楷体" w:eastAsia="楷体" w:cs="楷体"/>
                <w:sz w:val="24"/>
                <w:lang w:val="en-US" w:eastAsia="zh-CN"/>
              </w:rPr>
              <w:t>1</w:t>
            </w:r>
            <w:r>
              <w:rPr>
                <w:rFonts w:hint="eastAsia" w:ascii="楷体" w:hAnsi="楷体" w:eastAsia="楷体" w:cs="楷体"/>
                <w:sz w:val="24"/>
              </w:rPr>
              <w:t>年3月</w:t>
            </w:r>
            <w:r>
              <w:rPr>
                <w:rFonts w:hint="eastAsia" w:ascii="楷体" w:hAnsi="楷体" w:eastAsia="楷体" w:cs="楷体"/>
                <w:sz w:val="24"/>
                <w:lang w:val="en-US" w:eastAsia="zh-CN"/>
              </w:rPr>
              <w:t>1</w:t>
            </w:r>
            <w:r>
              <w:rPr>
                <w:rFonts w:hint="eastAsia" w:ascii="楷体" w:hAnsi="楷体" w:eastAsia="楷体" w:cs="楷体"/>
                <w:sz w:val="24"/>
              </w:rPr>
              <w:t>日</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查到《重要环境因素清单》已识别重要环境因素包括：噪声的排放、潜在火灾</w:t>
            </w:r>
            <w:r>
              <w:rPr>
                <w:rFonts w:hint="eastAsia" w:ascii="楷体" w:hAnsi="楷体" w:eastAsia="楷体" w:cs="宋体"/>
                <w:bCs/>
                <w:sz w:val="24"/>
                <w:szCs w:val="24"/>
                <w:lang w:eastAsia="zh-CN"/>
              </w:rPr>
              <w:t>、</w:t>
            </w:r>
            <w:r>
              <w:rPr>
                <w:rFonts w:hint="eastAsia" w:ascii="楷体" w:hAnsi="楷体" w:eastAsia="楷体" w:cs="宋体"/>
                <w:bCs/>
                <w:sz w:val="24"/>
                <w:szCs w:val="24"/>
                <w:lang w:val="en-US" w:eastAsia="zh-CN"/>
              </w:rPr>
              <w:t>废气的排放</w:t>
            </w:r>
            <w:r>
              <w:rPr>
                <w:rFonts w:hint="eastAsia" w:ascii="楷体" w:hAnsi="楷体" w:eastAsia="楷体" w:cs="宋体"/>
                <w:bCs/>
                <w:sz w:val="24"/>
                <w:szCs w:val="24"/>
              </w:rPr>
              <w:t>，明确控制措施和责任部门</w:t>
            </w:r>
            <w:r>
              <w:rPr>
                <w:rFonts w:hint="eastAsia" w:ascii="楷体" w:hAnsi="楷体" w:eastAsia="楷体" w:cs="宋体"/>
                <w:bCs/>
                <w:sz w:val="24"/>
                <w:szCs w:val="24"/>
                <w:lang w:eastAsia="zh-CN"/>
              </w:rPr>
              <w:t>，</w:t>
            </w:r>
            <w:r>
              <w:rPr>
                <w:rFonts w:hint="eastAsia" w:ascii="楷体" w:hAnsi="楷体" w:eastAsia="楷体" w:cs="宋体"/>
                <w:bCs/>
                <w:sz w:val="24"/>
                <w:szCs w:val="24"/>
              </w:rPr>
              <w:t>基本合理。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、等。识别出生产部危险源有：触电、火灾、机械伤害、听力损害、爆炸、高空坠落、中毒、职业病、人身伤害等。优先控制风险采用“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”方法进行评价。提供《不可接受风险清单》有：机械伤害</w:t>
            </w:r>
            <w:r>
              <w:rPr>
                <w:rFonts w:hint="eastAsia" w:ascii="楷体" w:hAnsi="楷体" w:eastAsia="楷体" w:cs="宋体"/>
                <w:bCs/>
                <w:sz w:val="24"/>
                <w:szCs w:val="24"/>
                <w:lang w:eastAsia="zh-CN"/>
              </w:rPr>
              <w:t>、</w:t>
            </w:r>
            <w:r>
              <w:rPr>
                <w:rFonts w:hint="eastAsia" w:ascii="楷体" w:hAnsi="楷体" w:eastAsia="楷体" w:cs="宋体"/>
                <w:bCs/>
                <w:sz w:val="24"/>
                <w:szCs w:val="24"/>
                <w:lang w:val="en-US" w:eastAsia="zh-CN"/>
              </w:rPr>
              <w:t>火灾，</w:t>
            </w:r>
            <w:r>
              <w:rPr>
                <w:rFonts w:hint="eastAsia" w:ascii="楷体" w:hAnsi="楷体" w:eastAsia="楷体" w:cs="宋体"/>
                <w:bCs/>
                <w:sz w:val="24"/>
                <w:szCs w:val="24"/>
              </w:rPr>
              <w:t>并制定有</w:t>
            </w:r>
            <w:r>
              <w:rPr>
                <w:rFonts w:hint="eastAsia" w:ascii="楷体" w:hAnsi="楷体" w:eastAsia="楷体" w:cs="宋体"/>
                <w:bCs/>
                <w:sz w:val="24"/>
                <w:szCs w:val="24"/>
                <w:lang w:val="en-US" w:eastAsia="zh-CN"/>
              </w:rPr>
              <w:t>效</w:t>
            </w:r>
            <w:r>
              <w:rPr>
                <w:rFonts w:hint="eastAsia" w:ascii="楷体" w:hAnsi="楷体" w:eastAsia="楷体" w:cs="宋体"/>
                <w:bCs/>
                <w:sz w:val="24"/>
                <w:szCs w:val="24"/>
              </w:rPr>
              <w:t>控制措施。</w:t>
            </w:r>
          </w:p>
          <w:p>
            <w:pPr>
              <w:rPr>
                <w:rFonts w:ascii="楷体" w:hAnsi="楷体" w:eastAsia="楷体"/>
                <w:color w:val="FF0000"/>
                <w:sz w:val="24"/>
                <w:szCs w:val="24"/>
              </w:rPr>
            </w:pPr>
            <w:r>
              <w:rPr>
                <w:rFonts w:hint="eastAsia" w:ascii="楷体" w:hAnsi="楷体" w:eastAsia="楷体" w:cs="楷体"/>
                <w:sz w:val="24"/>
              </w:rPr>
              <w:t xml:space="preserve"> 张建伟、赵昌禹、</w:t>
            </w:r>
            <w:r>
              <w:rPr>
                <w:rFonts w:hint="eastAsia" w:ascii="楷体" w:hAnsi="楷体" w:eastAsia="楷体" w:cs="楷体"/>
                <w:sz w:val="24"/>
                <w:lang w:eastAsia="zh-CN"/>
              </w:rPr>
              <w:t>黄云</w:t>
            </w:r>
            <w:r>
              <w:rPr>
                <w:rFonts w:hint="eastAsia" w:ascii="楷体" w:hAnsi="楷体" w:eastAsia="楷体" w:cs="楷体"/>
                <w:sz w:val="24"/>
              </w:rPr>
              <w:t xml:space="preserve">   时间：202</w:t>
            </w:r>
            <w:r>
              <w:rPr>
                <w:rFonts w:hint="eastAsia" w:ascii="楷体" w:hAnsi="楷体" w:eastAsia="楷体" w:cs="楷体"/>
                <w:sz w:val="24"/>
                <w:lang w:val="en-US" w:eastAsia="zh-CN"/>
              </w:rPr>
              <w:t>1</w:t>
            </w:r>
            <w:r>
              <w:rPr>
                <w:rFonts w:hint="eastAsia" w:ascii="楷体" w:hAnsi="楷体" w:eastAsia="楷体" w:cs="楷体"/>
                <w:sz w:val="24"/>
              </w:rPr>
              <w:t>年3月</w:t>
            </w:r>
            <w:r>
              <w:rPr>
                <w:rFonts w:hint="eastAsia" w:ascii="楷体" w:hAnsi="楷体" w:eastAsia="楷体" w:cs="楷体"/>
                <w:sz w:val="24"/>
                <w:lang w:val="en-US" w:eastAsia="zh-CN"/>
              </w:rPr>
              <w:t>1</w:t>
            </w:r>
            <w:r>
              <w:rPr>
                <w:rFonts w:hint="eastAsia" w:ascii="楷体" w:hAnsi="楷体" w:eastAsia="楷体" w:cs="楷体"/>
                <w:sz w:val="24"/>
              </w:rPr>
              <w:t>日</w:t>
            </w: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954"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913"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991"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ind w:firstLine="480" w:firstLineChars="200"/>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3</w:t>
            </w:r>
            <w:r>
              <w:rPr>
                <w:rFonts w:hint="eastAsia" w:ascii="楷体" w:hAnsi="楷体" w:eastAsia="楷体" w:cs="宋体"/>
                <w:sz w:val="24"/>
                <w:szCs w:val="24"/>
              </w:rPr>
              <w:t>月</w:t>
            </w:r>
            <w:r>
              <w:rPr>
                <w:rFonts w:hint="eastAsia" w:ascii="楷体" w:hAnsi="楷体" w:eastAsia="楷体" w:cs="宋体"/>
                <w:sz w:val="24"/>
                <w:szCs w:val="24"/>
                <w:lang w:val="en-US" w:eastAsia="zh-CN"/>
              </w:rPr>
              <w:t>25</w:t>
            </w:r>
            <w:r>
              <w:rPr>
                <w:rFonts w:hint="eastAsia" w:ascii="楷体" w:hAnsi="楷体" w:eastAsia="楷体" w:cs="宋体"/>
                <w:sz w:val="24"/>
                <w:szCs w:val="24"/>
              </w:rPr>
              <w:t>日生产部质量、环境、职业健康安全目标统计情况</w:t>
            </w:r>
          </w:p>
          <w:p>
            <w:pPr>
              <w:spacing w:line="220" w:lineRule="atLeast"/>
              <w:ind w:firstLine="1440" w:firstLineChars="600"/>
              <w:jc w:val="both"/>
              <w:rPr>
                <w:sz w:val="24"/>
                <w:szCs w:val="24"/>
              </w:rPr>
            </w:pPr>
            <w:r>
              <w:rPr>
                <w:rFonts w:hint="eastAsia"/>
                <w:sz w:val="24"/>
                <w:szCs w:val="24"/>
              </w:rPr>
              <w:t>质量\环境\职业健康安全</w:t>
            </w:r>
            <w:r>
              <w:rPr>
                <w:sz w:val="24"/>
                <w:szCs w:val="24"/>
              </w:rPr>
              <w:t>目标分解考核表</w:t>
            </w:r>
          </w:p>
          <w:p>
            <w:pPr>
              <w:spacing w:line="220" w:lineRule="atLeast"/>
              <w:ind w:firstLine="2160" w:firstLineChars="900"/>
              <w:jc w:val="both"/>
              <w:rPr>
                <w:rFonts w:hint="eastAsia" w:eastAsia="微软雅黑"/>
                <w:sz w:val="32"/>
                <w:szCs w:val="32"/>
                <w:lang w:val="en-US" w:eastAsia="zh-CN"/>
              </w:rPr>
            </w:pPr>
            <w:r>
              <w:rPr>
                <w:sz w:val="24"/>
                <w:szCs w:val="24"/>
              </w:rPr>
              <w:t>(20</w:t>
            </w:r>
            <w:r>
              <w:rPr>
                <w:rFonts w:hint="eastAsia"/>
                <w:sz w:val="24"/>
                <w:szCs w:val="24"/>
                <w:lang w:val="en-US" w:eastAsia="zh-CN"/>
              </w:rPr>
              <w:t>20</w:t>
            </w:r>
            <w:r>
              <w:rPr>
                <w:rFonts w:hint="eastAsia"/>
                <w:sz w:val="24"/>
                <w:szCs w:val="24"/>
              </w:rPr>
              <w:t>年</w:t>
            </w:r>
            <w:r>
              <w:rPr>
                <w:rFonts w:hint="eastAsia"/>
                <w:sz w:val="24"/>
                <w:szCs w:val="24"/>
                <w:lang w:val="en-US" w:eastAsia="zh-CN"/>
              </w:rPr>
              <w:t>4</w:t>
            </w:r>
            <w:r>
              <w:rPr>
                <w:sz w:val="24"/>
                <w:szCs w:val="24"/>
              </w:rPr>
              <w:t>-</w:t>
            </w:r>
            <w:r>
              <w:rPr>
                <w:rFonts w:hint="eastAsia"/>
                <w:sz w:val="24"/>
                <w:szCs w:val="24"/>
              </w:rPr>
              <w:t>20</w:t>
            </w:r>
            <w:r>
              <w:rPr>
                <w:rFonts w:hint="eastAsia"/>
                <w:sz w:val="24"/>
                <w:szCs w:val="24"/>
                <w:lang w:val="en-US" w:eastAsia="zh-CN"/>
              </w:rPr>
              <w:t>21</w:t>
            </w:r>
            <w:r>
              <w:rPr>
                <w:rFonts w:hint="eastAsia"/>
                <w:sz w:val="24"/>
                <w:szCs w:val="24"/>
              </w:rPr>
              <w:t>年</w:t>
            </w:r>
            <w:r>
              <w:rPr>
                <w:rFonts w:hint="eastAsia"/>
                <w:sz w:val="24"/>
                <w:szCs w:val="24"/>
                <w:lang w:val="en-US" w:eastAsia="zh-CN"/>
              </w:rPr>
              <w:t>3</w:t>
            </w:r>
            <w:r>
              <w:rPr>
                <w:rFonts w:hint="eastAsia"/>
                <w:sz w:val="24"/>
                <w:szCs w:val="24"/>
              </w:rPr>
              <w:t>月</w:t>
            </w:r>
            <w:r>
              <w:rPr>
                <w:sz w:val="24"/>
                <w:szCs w:val="24"/>
              </w:rPr>
              <w:t>)</w:t>
            </w:r>
            <w:r>
              <w:rPr>
                <w:rFonts w:hint="eastAsia"/>
                <w:sz w:val="24"/>
                <w:szCs w:val="24"/>
              </w:rPr>
              <w:t xml:space="preserve"> </w:t>
            </w:r>
            <w:r>
              <w:rPr>
                <w:sz w:val="24"/>
                <w:szCs w:val="24"/>
              </w:rPr>
              <w:t xml:space="preserve">                       </w:t>
            </w:r>
            <w:r>
              <w:rPr>
                <w:sz w:val="32"/>
                <w:szCs w:val="32"/>
              </w:rPr>
              <w:t xml:space="preserve">                                                                         </w:t>
            </w:r>
          </w:p>
          <w:tbl>
            <w:tblPr>
              <w:tblStyle w:val="11"/>
              <w:tblW w:w="8780" w:type="dxa"/>
              <w:tblInd w:w="-5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540"/>
              <w:gridCol w:w="2190"/>
              <w:gridCol w:w="1680"/>
              <w:gridCol w:w="1240"/>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501" w:type="dxa"/>
                </w:tcPr>
                <w:p>
                  <w:pPr>
                    <w:spacing w:after="0" w:line="220" w:lineRule="atLeast"/>
                    <w:jc w:val="center"/>
                    <w:rPr>
                      <w:sz w:val="21"/>
                      <w:szCs w:val="21"/>
                    </w:rPr>
                  </w:pPr>
                  <w:r>
                    <w:rPr>
                      <w:sz w:val="21"/>
                      <w:szCs w:val="21"/>
                    </w:rPr>
                    <w:t>部门</w:t>
                  </w:r>
                </w:p>
              </w:tc>
              <w:tc>
                <w:tcPr>
                  <w:tcW w:w="1540" w:type="dxa"/>
                </w:tcPr>
                <w:p>
                  <w:pPr>
                    <w:spacing w:after="0" w:line="220" w:lineRule="atLeast"/>
                    <w:jc w:val="center"/>
                    <w:rPr>
                      <w:sz w:val="21"/>
                      <w:szCs w:val="21"/>
                    </w:rPr>
                  </w:pPr>
                  <w:r>
                    <w:rPr>
                      <w:sz w:val="21"/>
                      <w:szCs w:val="21"/>
                    </w:rPr>
                    <w:t>目标</w:t>
                  </w:r>
                </w:p>
              </w:tc>
              <w:tc>
                <w:tcPr>
                  <w:tcW w:w="2190" w:type="dxa"/>
                </w:tcPr>
                <w:p>
                  <w:pPr>
                    <w:spacing w:after="0" w:line="220" w:lineRule="atLeast"/>
                    <w:jc w:val="center"/>
                    <w:rPr>
                      <w:sz w:val="21"/>
                      <w:szCs w:val="21"/>
                    </w:rPr>
                  </w:pPr>
                  <w:r>
                    <w:rPr>
                      <w:sz w:val="21"/>
                      <w:szCs w:val="21"/>
                    </w:rPr>
                    <w:t>考核方式</w:t>
                  </w:r>
                </w:p>
              </w:tc>
              <w:tc>
                <w:tcPr>
                  <w:tcW w:w="1680" w:type="dxa"/>
                </w:tcPr>
                <w:p>
                  <w:pPr>
                    <w:spacing w:after="0" w:line="220" w:lineRule="atLeast"/>
                    <w:jc w:val="center"/>
                    <w:rPr>
                      <w:sz w:val="21"/>
                      <w:szCs w:val="21"/>
                    </w:rPr>
                  </w:pPr>
                  <w:r>
                    <w:rPr>
                      <w:sz w:val="21"/>
                      <w:szCs w:val="21"/>
                    </w:rPr>
                    <w:t>考核结果</w:t>
                  </w:r>
                </w:p>
              </w:tc>
              <w:tc>
                <w:tcPr>
                  <w:tcW w:w="1240" w:type="dxa"/>
                </w:tcPr>
                <w:p>
                  <w:pPr>
                    <w:spacing w:after="0" w:line="220" w:lineRule="atLeast"/>
                    <w:jc w:val="center"/>
                    <w:rPr>
                      <w:sz w:val="21"/>
                      <w:szCs w:val="21"/>
                    </w:rPr>
                  </w:pPr>
                  <w:r>
                    <w:rPr>
                      <w:sz w:val="21"/>
                      <w:szCs w:val="21"/>
                    </w:rPr>
                    <w:t>完成情况</w:t>
                  </w:r>
                </w:p>
              </w:tc>
              <w:tc>
                <w:tcPr>
                  <w:tcW w:w="629" w:type="dxa"/>
                </w:tcPr>
                <w:p>
                  <w:pPr>
                    <w:spacing w:after="0" w:line="220" w:lineRule="atLeast"/>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01" w:type="dxa"/>
                  <w:vMerge w:val="restart"/>
                </w:tcPr>
                <w:p>
                  <w:pPr>
                    <w:spacing w:after="0" w:line="220" w:lineRule="atLeast"/>
                    <w:jc w:val="center"/>
                    <w:rPr>
                      <w:sz w:val="21"/>
                      <w:szCs w:val="21"/>
                    </w:rPr>
                  </w:pPr>
                  <w:r>
                    <w:rPr>
                      <w:rFonts w:hint="eastAsia"/>
                      <w:sz w:val="21"/>
                      <w:szCs w:val="21"/>
                    </w:rPr>
                    <w:t>生产</w:t>
                  </w:r>
                  <w:r>
                    <w:rPr>
                      <w:sz w:val="21"/>
                      <w:szCs w:val="21"/>
                    </w:rPr>
                    <w:t>部</w:t>
                  </w:r>
                </w:p>
                <w:p>
                  <w:pPr>
                    <w:spacing w:after="0" w:line="220" w:lineRule="atLeast"/>
                    <w:jc w:val="center"/>
                    <w:rPr>
                      <w:sz w:val="21"/>
                      <w:szCs w:val="21"/>
                    </w:rPr>
                  </w:pPr>
                </w:p>
                <w:p>
                  <w:pPr>
                    <w:spacing w:after="0" w:line="220" w:lineRule="atLeast"/>
                    <w:jc w:val="center"/>
                    <w:rPr>
                      <w:sz w:val="21"/>
                      <w:szCs w:val="21"/>
                    </w:rPr>
                  </w:pPr>
                </w:p>
                <w:p>
                  <w:pPr>
                    <w:spacing w:after="0" w:line="220" w:lineRule="atLeast"/>
                    <w:jc w:val="center"/>
                    <w:rPr>
                      <w:sz w:val="21"/>
                      <w:szCs w:val="21"/>
                    </w:rPr>
                  </w:pPr>
                </w:p>
                <w:p>
                  <w:pPr>
                    <w:spacing w:after="0" w:line="220" w:lineRule="atLeast"/>
                    <w:jc w:val="center"/>
                    <w:rPr>
                      <w:sz w:val="21"/>
                      <w:szCs w:val="21"/>
                    </w:rPr>
                  </w:pPr>
                </w:p>
                <w:p>
                  <w:pPr>
                    <w:spacing w:after="0" w:line="220" w:lineRule="atLeast"/>
                    <w:jc w:val="center"/>
                    <w:rPr>
                      <w:sz w:val="21"/>
                      <w:szCs w:val="21"/>
                    </w:rPr>
                  </w:pPr>
                </w:p>
                <w:p>
                  <w:pPr>
                    <w:spacing w:after="0" w:line="220" w:lineRule="atLeast"/>
                    <w:jc w:val="center"/>
                    <w:rPr>
                      <w:rFonts w:hint="eastAsia"/>
                      <w:sz w:val="21"/>
                      <w:szCs w:val="21"/>
                    </w:rPr>
                  </w:pPr>
                </w:p>
              </w:tc>
              <w:tc>
                <w:tcPr>
                  <w:tcW w:w="1540" w:type="dxa"/>
                </w:tcPr>
                <w:p>
                  <w:pPr>
                    <w:rPr>
                      <w:rFonts w:hint="eastAsia" w:ascii="宋体" w:hAnsi="宋体"/>
                      <w:color w:val="000000"/>
                      <w:sz w:val="21"/>
                      <w:szCs w:val="21"/>
                    </w:rPr>
                  </w:pPr>
                  <w:r>
                    <w:rPr>
                      <w:rFonts w:hint="eastAsia"/>
                      <w:sz w:val="21"/>
                      <w:szCs w:val="21"/>
                    </w:rPr>
                    <w:t>产品一次交验合格</w:t>
                  </w:r>
                  <w:r>
                    <w:rPr>
                      <w:rFonts w:hint="eastAsia" w:ascii="宋体" w:hAnsi="宋体"/>
                      <w:color w:val="000000"/>
                      <w:sz w:val="21"/>
                      <w:szCs w:val="21"/>
                      <w:lang w:eastAsia="zh-CN"/>
                    </w:rPr>
                    <w:t>≥</w:t>
                  </w:r>
                  <w:r>
                    <w:rPr>
                      <w:rFonts w:hint="eastAsia"/>
                      <w:sz w:val="21"/>
                      <w:szCs w:val="21"/>
                    </w:rPr>
                    <w:t>9</w:t>
                  </w:r>
                  <w:r>
                    <w:rPr>
                      <w:rFonts w:hint="eastAsia"/>
                      <w:sz w:val="21"/>
                      <w:szCs w:val="21"/>
                      <w:lang w:val="en-US" w:eastAsia="zh-CN"/>
                    </w:rPr>
                    <w:t>5</w:t>
                  </w:r>
                  <w:r>
                    <w:rPr>
                      <w:rFonts w:hint="eastAsia"/>
                      <w:sz w:val="21"/>
                      <w:szCs w:val="21"/>
                    </w:rPr>
                    <w:t xml:space="preserve">% </w:t>
                  </w:r>
                </w:p>
              </w:tc>
              <w:tc>
                <w:tcPr>
                  <w:tcW w:w="2190" w:type="dxa"/>
                </w:tcPr>
                <w:p>
                  <w:pPr>
                    <w:spacing w:after="0"/>
                    <w:rPr>
                      <w:rFonts w:hint="eastAsia" w:eastAsia="微软雅黑"/>
                      <w:sz w:val="21"/>
                      <w:szCs w:val="21"/>
                      <w:lang w:eastAsia="zh-CN"/>
                    </w:rPr>
                  </w:pPr>
                  <w:r>
                    <w:rPr>
                      <w:rFonts w:hint="eastAsia"/>
                      <w:sz w:val="21"/>
                      <w:szCs w:val="21"/>
                      <w:lang w:eastAsia="zh-CN"/>
                    </w:rPr>
                    <w:t>查看检验记录</w:t>
                  </w:r>
                </w:p>
              </w:tc>
              <w:tc>
                <w:tcPr>
                  <w:tcW w:w="1680" w:type="dxa"/>
                </w:tcPr>
                <w:p>
                  <w:pPr>
                    <w:rPr>
                      <w:rFonts w:hint="eastAsia" w:ascii="宋体" w:hAnsi="宋体"/>
                      <w:color w:val="000000"/>
                      <w:sz w:val="21"/>
                      <w:szCs w:val="21"/>
                    </w:rPr>
                  </w:pPr>
                  <w:r>
                    <w:rPr>
                      <w:rFonts w:hint="eastAsia"/>
                      <w:sz w:val="21"/>
                      <w:szCs w:val="21"/>
                    </w:rPr>
                    <w:t>产品一次交验合格率</w:t>
                  </w:r>
                  <w:r>
                    <w:rPr>
                      <w:sz w:val="21"/>
                      <w:szCs w:val="21"/>
                    </w:rPr>
                    <w:t>100%</w:t>
                  </w:r>
                  <w:r>
                    <w:rPr>
                      <w:rFonts w:hint="eastAsia"/>
                      <w:sz w:val="21"/>
                      <w:szCs w:val="21"/>
                    </w:rPr>
                    <w:t xml:space="preserve"> </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01" w:type="dxa"/>
                  <w:vMerge w:val="continue"/>
                </w:tcPr>
                <w:p>
                  <w:pPr>
                    <w:spacing w:after="0" w:line="220" w:lineRule="atLeast"/>
                    <w:jc w:val="center"/>
                    <w:rPr>
                      <w:rFonts w:hint="eastAsia"/>
                      <w:sz w:val="21"/>
                      <w:szCs w:val="21"/>
                    </w:rPr>
                  </w:pPr>
                </w:p>
              </w:tc>
              <w:tc>
                <w:tcPr>
                  <w:tcW w:w="1540" w:type="dxa"/>
                  <w:vAlign w:val="top"/>
                </w:tcPr>
                <w:p>
                  <w:pPr>
                    <w:spacing w:after="0"/>
                    <w:rPr>
                      <w:rFonts w:hint="eastAsia"/>
                      <w:sz w:val="21"/>
                      <w:szCs w:val="21"/>
                    </w:rPr>
                  </w:pPr>
                  <w:r>
                    <w:rPr>
                      <w:rFonts w:hint="eastAsia" w:ascii="宋体" w:hAnsi="宋体" w:cs="宋体"/>
                      <w:sz w:val="21"/>
                      <w:szCs w:val="21"/>
                      <w:lang w:eastAsia="zh-CN"/>
                    </w:rPr>
                    <w:t>产品</w:t>
                  </w:r>
                  <w:r>
                    <w:rPr>
                      <w:rFonts w:hint="eastAsia" w:ascii="宋体" w:hAnsi="宋体" w:cs="宋体"/>
                      <w:sz w:val="21"/>
                      <w:szCs w:val="21"/>
                    </w:rPr>
                    <w:t>出厂</w:t>
                  </w:r>
                  <w:r>
                    <w:rPr>
                      <w:rFonts w:hint="eastAsia" w:ascii="宋体" w:hAnsi="宋体" w:cs="宋体"/>
                      <w:sz w:val="21"/>
                      <w:szCs w:val="21"/>
                      <w:lang w:eastAsia="zh-CN"/>
                    </w:rPr>
                    <w:t>合格</w:t>
                  </w:r>
                  <w:r>
                    <w:rPr>
                      <w:rFonts w:hint="eastAsia" w:ascii="宋体" w:hAnsi="宋体" w:cs="宋体"/>
                      <w:sz w:val="21"/>
                      <w:szCs w:val="21"/>
                    </w:rPr>
                    <w:t>率</w:t>
                  </w:r>
                  <w:r>
                    <w:rPr>
                      <w:rFonts w:hint="eastAsia" w:ascii="宋体" w:hAnsi="宋体" w:cs="宋体"/>
                      <w:sz w:val="21"/>
                      <w:szCs w:val="21"/>
                      <w:lang w:val="en-US" w:eastAsia="zh-CN"/>
                    </w:rPr>
                    <w:t>100</w:t>
                  </w:r>
                  <w:r>
                    <w:rPr>
                      <w:rFonts w:hint="eastAsia" w:ascii="宋体" w:hAnsi="宋体"/>
                      <w:color w:val="000000"/>
                      <w:sz w:val="21"/>
                      <w:szCs w:val="21"/>
                    </w:rPr>
                    <w:t>%</w:t>
                  </w:r>
                </w:p>
              </w:tc>
              <w:tc>
                <w:tcPr>
                  <w:tcW w:w="2190" w:type="dxa"/>
                  <w:vAlign w:val="top"/>
                </w:tcPr>
                <w:p>
                  <w:pPr>
                    <w:spacing w:after="0"/>
                    <w:rPr>
                      <w:sz w:val="21"/>
                      <w:szCs w:val="21"/>
                    </w:rPr>
                  </w:pPr>
                  <w:r>
                    <w:rPr>
                      <w:rFonts w:hint="eastAsia"/>
                      <w:sz w:val="21"/>
                      <w:szCs w:val="21"/>
                    </w:rPr>
                    <w:t>合格数÷总数×</w:t>
                  </w:r>
                  <w:r>
                    <w:rPr>
                      <w:sz w:val="21"/>
                      <w:szCs w:val="21"/>
                    </w:rPr>
                    <w:t>100%</w:t>
                  </w:r>
                </w:p>
                <w:p>
                  <w:pPr>
                    <w:spacing w:after="0"/>
                    <w:rPr>
                      <w:rFonts w:hint="eastAsia"/>
                      <w:sz w:val="21"/>
                      <w:szCs w:val="21"/>
                      <w:lang w:eastAsia="zh-CN"/>
                    </w:rPr>
                  </w:pPr>
                </w:p>
              </w:tc>
              <w:tc>
                <w:tcPr>
                  <w:tcW w:w="1680" w:type="dxa"/>
                  <w:vAlign w:val="top"/>
                </w:tcPr>
                <w:p>
                  <w:pPr>
                    <w:spacing w:after="0"/>
                    <w:rPr>
                      <w:rFonts w:hint="eastAsia"/>
                      <w:sz w:val="21"/>
                      <w:szCs w:val="21"/>
                    </w:rPr>
                  </w:pPr>
                  <w:r>
                    <w:rPr>
                      <w:rFonts w:hint="eastAsia" w:ascii="宋体" w:hAnsi="宋体" w:cs="宋体"/>
                      <w:sz w:val="21"/>
                      <w:szCs w:val="21"/>
                      <w:lang w:eastAsia="zh-CN"/>
                    </w:rPr>
                    <w:t>产品</w:t>
                  </w:r>
                  <w:r>
                    <w:rPr>
                      <w:rFonts w:hint="eastAsia" w:ascii="宋体" w:hAnsi="宋体" w:cs="宋体"/>
                      <w:sz w:val="21"/>
                      <w:szCs w:val="21"/>
                    </w:rPr>
                    <w:t>出厂</w:t>
                  </w:r>
                  <w:r>
                    <w:rPr>
                      <w:rFonts w:hint="eastAsia" w:ascii="宋体" w:hAnsi="宋体" w:cs="宋体"/>
                      <w:sz w:val="21"/>
                      <w:szCs w:val="21"/>
                      <w:lang w:eastAsia="zh-CN"/>
                    </w:rPr>
                    <w:t>合格</w:t>
                  </w:r>
                  <w:r>
                    <w:rPr>
                      <w:rFonts w:hint="eastAsia" w:ascii="宋体" w:hAnsi="宋体" w:cs="宋体"/>
                      <w:sz w:val="21"/>
                      <w:szCs w:val="21"/>
                    </w:rPr>
                    <w:t>率</w:t>
                  </w:r>
                  <w:r>
                    <w:rPr>
                      <w:rFonts w:hint="eastAsia" w:ascii="宋体" w:hAnsi="宋体" w:cs="宋体"/>
                      <w:sz w:val="21"/>
                      <w:szCs w:val="21"/>
                      <w:lang w:val="en-US" w:eastAsia="zh-CN"/>
                    </w:rPr>
                    <w:t>100</w:t>
                  </w:r>
                  <w:r>
                    <w:rPr>
                      <w:rFonts w:hint="eastAsia" w:ascii="宋体" w:hAnsi="宋体"/>
                      <w:color w:val="000000"/>
                      <w:sz w:val="21"/>
                      <w:szCs w:val="21"/>
                    </w:rPr>
                    <w:t>%</w:t>
                  </w:r>
                </w:p>
              </w:tc>
              <w:tc>
                <w:tcPr>
                  <w:tcW w:w="1240" w:type="dxa"/>
                  <w:vAlign w:val="top"/>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01" w:type="dxa"/>
                  <w:vMerge w:val="continue"/>
                </w:tcPr>
                <w:p>
                  <w:pPr>
                    <w:spacing w:after="0" w:line="220" w:lineRule="atLeast"/>
                    <w:jc w:val="center"/>
                    <w:rPr>
                      <w:sz w:val="21"/>
                      <w:szCs w:val="21"/>
                    </w:rPr>
                  </w:pPr>
                </w:p>
              </w:tc>
              <w:tc>
                <w:tcPr>
                  <w:tcW w:w="1540" w:type="dxa"/>
                </w:tcPr>
                <w:p>
                  <w:pPr>
                    <w:rPr>
                      <w:sz w:val="21"/>
                      <w:szCs w:val="21"/>
                    </w:rPr>
                  </w:pPr>
                  <w:r>
                    <w:rPr>
                      <w:rFonts w:hint="eastAsia" w:ascii="宋体" w:hAnsi="宋体"/>
                      <w:color w:val="000000"/>
                      <w:sz w:val="21"/>
                      <w:szCs w:val="21"/>
                    </w:rPr>
                    <w:t>生产设备设施完好率9</w:t>
                  </w:r>
                  <w:r>
                    <w:rPr>
                      <w:rFonts w:hint="eastAsia" w:ascii="宋体" w:hAnsi="宋体"/>
                      <w:color w:val="000000"/>
                      <w:sz w:val="21"/>
                      <w:szCs w:val="21"/>
                      <w:lang w:val="en-US" w:eastAsia="zh-CN"/>
                    </w:rPr>
                    <w:t>0</w:t>
                  </w:r>
                  <w:r>
                    <w:rPr>
                      <w:rFonts w:hint="eastAsia" w:ascii="宋体" w:hAnsi="宋体"/>
                      <w:color w:val="000000"/>
                      <w:sz w:val="21"/>
                      <w:szCs w:val="21"/>
                    </w:rPr>
                    <w:t>%以上</w:t>
                  </w:r>
                </w:p>
              </w:tc>
              <w:tc>
                <w:tcPr>
                  <w:tcW w:w="2190" w:type="dxa"/>
                </w:tcPr>
                <w:p>
                  <w:pPr>
                    <w:spacing w:after="0"/>
                    <w:rPr>
                      <w:rFonts w:eastAsia="宋体"/>
                      <w:sz w:val="21"/>
                      <w:szCs w:val="21"/>
                    </w:rPr>
                  </w:pPr>
                  <w:r>
                    <w:rPr>
                      <w:rFonts w:hint="eastAsia"/>
                      <w:sz w:val="21"/>
                      <w:szCs w:val="21"/>
                    </w:rPr>
                    <w:t>完好数÷总数×</w:t>
                  </w:r>
                  <w:r>
                    <w:rPr>
                      <w:sz w:val="21"/>
                      <w:szCs w:val="21"/>
                    </w:rPr>
                    <w:t>100%</w:t>
                  </w:r>
                </w:p>
                <w:p>
                  <w:pPr>
                    <w:spacing w:after="0"/>
                    <w:rPr>
                      <w:sz w:val="21"/>
                      <w:szCs w:val="21"/>
                    </w:rPr>
                  </w:pPr>
                  <w:r>
                    <w:rPr>
                      <w:rFonts w:hint="eastAsia"/>
                      <w:sz w:val="21"/>
                      <w:szCs w:val="21"/>
                    </w:rPr>
                    <w:t>合格数÷总数×</w:t>
                  </w:r>
                  <w:r>
                    <w:rPr>
                      <w:sz w:val="21"/>
                      <w:szCs w:val="21"/>
                    </w:rPr>
                    <w:t>100%</w:t>
                  </w:r>
                </w:p>
              </w:tc>
              <w:tc>
                <w:tcPr>
                  <w:tcW w:w="1680" w:type="dxa"/>
                </w:tcPr>
                <w:p>
                  <w:pPr>
                    <w:rPr>
                      <w:sz w:val="21"/>
                      <w:szCs w:val="21"/>
                    </w:rPr>
                  </w:pPr>
                  <w:r>
                    <w:rPr>
                      <w:rFonts w:hint="eastAsia" w:ascii="宋体" w:hAnsi="宋体"/>
                      <w:color w:val="000000"/>
                      <w:sz w:val="21"/>
                      <w:szCs w:val="21"/>
                    </w:rPr>
                    <w:t>生产设备设施完好率</w:t>
                  </w:r>
                  <w:r>
                    <w:rPr>
                      <w:rFonts w:ascii="宋体" w:hAnsi="宋体"/>
                      <w:color w:val="000000"/>
                      <w:sz w:val="21"/>
                      <w:szCs w:val="21"/>
                    </w:rPr>
                    <w:t>100</w:t>
                  </w:r>
                  <w:r>
                    <w:rPr>
                      <w:rFonts w:hint="eastAsia" w:ascii="宋体" w:hAnsi="宋体"/>
                      <w:color w:val="000000"/>
                      <w:sz w:val="21"/>
                      <w:szCs w:val="21"/>
                    </w:rPr>
                    <w:t>%</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01" w:type="dxa"/>
                  <w:vMerge w:val="continue"/>
                </w:tcPr>
                <w:p>
                  <w:pPr>
                    <w:spacing w:after="0" w:line="220" w:lineRule="atLeast"/>
                    <w:jc w:val="center"/>
                    <w:rPr>
                      <w:sz w:val="21"/>
                      <w:szCs w:val="21"/>
                    </w:rPr>
                  </w:pPr>
                </w:p>
              </w:tc>
              <w:tc>
                <w:tcPr>
                  <w:tcW w:w="1540" w:type="dxa"/>
                </w:tcPr>
                <w:p>
                  <w:pPr>
                    <w:spacing w:after="0" w:line="360" w:lineRule="auto"/>
                    <w:rPr>
                      <w:rFonts w:ascii="宋体" w:hAnsi="宋体"/>
                      <w:color w:val="000000"/>
                      <w:sz w:val="21"/>
                      <w:szCs w:val="21"/>
                    </w:rPr>
                  </w:pPr>
                  <w:r>
                    <w:rPr>
                      <w:rFonts w:hint="eastAsia"/>
                      <w:sz w:val="21"/>
                      <w:szCs w:val="21"/>
                    </w:rPr>
                    <w:t xml:space="preserve"> 火灾、触电、机械伤害事故为0</w:t>
                  </w:r>
                  <w:r>
                    <w:rPr>
                      <w:rFonts w:hint="eastAsia" w:ascii="宋体" w:hAnsi="宋体"/>
                      <w:color w:val="000000"/>
                      <w:sz w:val="21"/>
                      <w:szCs w:val="21"/>
                    </w:rPr>
                    <w:t>；</w:t>
                  </w:r>
                </w:p>
              </w:tc>
              <w:tc>
                <w:tcPr>
                  <w:tcW w:w="2190" w:type="dxa"/>
                </w:tcPr>
                <w:p>
                  <w:pPr>
                    <w:spacing w:after="0"/>
                    <w:rPr>
                      <w:rFonts w:eastAsia="宋体"/>
                      <w:sz w:val="21"/>
                      <w:szCs w:val="21"/>
                    </w:rPr>
                  </w:pPr>
                  <w:r>
                    <w:rPr>
                      <w:rFonts w:hint="eastAsia"/>
                      <w:sz w:val="21"/>
                      <w:szCs w:val="21"/>
                    </w:rPr>
                    <w:t>查看</w:t>
                  </w:r>
                  <w:r>
                    <w:rPr>
                      <w:rFonts w:hint="eastAsia"/>
                      <w:sz w:val="21"/>
                      <w:szCs w:val="21"/>
                      <w:lang w:eastAsia="zh-CN"/>
                    </w:rPr>
                    <w:t>触电、火灾、</w:t>
                  </w:r>
                  <w:r>
                    <w:rPr>
                      <w:rFonts w:hint="eastAsia" w:ascii="宋体" w:hAnsi="宋体"/>
                      <w:color w:val="000000"/>
                      <w:sz w:val="21"/>
                      <w:szCs w:val="21"/>
                    </w:rPr>
                    <w:t>机械伤害</w:t>
                  </w:r>
                  <w:r>
                    <w:rPr>
                      <w:rFonts w:hint="eastAsia"/>
                      <w:sz w:val="21"/>
                      <w:szCs w:val="21"/>
                    </w:rPr>
                    <w:t>事故记录</w:t>
                  </w:r>
                </w:p>
                <w:p>
                  <w:pPr>
                    <w:spacing w:after="0"/>
                    <w:rPr>
                      <w:rFonts w:eastAsia="宋体"/>
                      <w:sz w:val="21"/>
                      <w:szCs w:val="21"/>
                    </w:rPr>
                  </w:pPr>
                </w:p>
              </w:tc>
              <w:tc>
                <w:tcPr>
                  <w:tcW w:w="1680" w:type="dxa"/>
                </w:tcPr>
                <w:p>
                  <w:pPr>
                    <w:spacing w:after="0" w:line="360" w:lineRule="auto"/>
                    <w:rPr>
                      <w:rFonts w:ascii="宋体" w:hAnsi="宋体"/>
                      <w:color w:val="000000"/>
                      <w:sz w:val="21"/>
                      <w:szCs w:val="21"/>
                    </w:rPr>
                  </w:pPr>
                  <w:r>
                    <w:rPr>
                      <w:rFonts w:hint="eastAsia" w:ascii="宋体" w:hAnsi="宋体"/>
                      <w:color w:val="000000"/>
                      <w:sz w:val="21"/>
                      <w:szCs w:val="21"/>
                    </w:rPr>
                    <w:t>没有发生火灾、触电</w:t>
                  </w:r>
                  <w:r>
                    <w:rPr>
                      <w:rFonts w:hint="eastAsia" w:ascii="宋体" w:hAnsi="宋体"/>
                      <w:color w:val="000000"/>
                      <w:sz w:val="21"/>
                      <w:szCs w:val="21"/>
                      <w:lang w:eastAsia="zh-CN"/>
                    </w:rPr>
                    <w:t>、</w:t>
                  </w:r>
                  <w:r>
                    <w:rPr>
                      <w:rFonts w:hint="eastAsia" w:ascii="宋体" w:hAnsi="宋体"/>
                      <w:color w:val="000000"/>
                      <w:sz w:val="21"/>
                      <w:szCs w:val="21"/>
                    </w:rPr>
                    <w:t>机械伤害事故</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501" w:type="dxa"/>
                  <w:vMerge w:val="continue"/>
                </w:tcPr>
                <w:p>
                  <w:pPr>
                    <w:spacing w:after="0" w:line="220" w:lineRule="atLeast"/>
                    <w:jc w:val="center"/>
                    <w:rPr>
                      <w:sz w:val="21"/>
                      <w:szCs w:val="21"/>
                    </w:rPr>
                  </w:pPr>
                </w:p>
              </w:tc>
              <w:tc>
                <w:tcPr>
                  <w:tcW w:w="1540" w:type="dxa"/>
                </w:tcPr>
                <w:p>
                  <w:pPr>
                    <w:spacing w:after="0" w:line="220" w:lineRule="atLeast"/>
                    <w:rPr>
                      <w:sz w:val="21"/>
                      <w:szCs w:val="21"/>
                    </w:rPr>
                  </w:pPr>
                  <w:r>
                    <w:rPr>
                      <w:rFonts w:hint="eastAsia"/>
                      <w:sz w:val="21"/>
                      <w:szCs w:val="21"/>
                    </w:rPr>
                    <w:t>合理处置固体废弃物；</w:t>
                  </w:r>
                </w:p>
                <w:p>
                  <w:pPr>
                    <w:spacing w:after="0" w:line="220" w:lineRule="atLeast"/>
                    <w:rPr>
                      <w:sz w:val="21"/>
                      <w:szCs w:val="21"/>
                    </w:rPr>
                  </w:pPr>
                  <w:r>
                    <w:rPr>
                      <w:rFonts w:hint="eastAsia"/>
                      <w:sz w:val="21"/>
                      <w:szCs w:val="21"/>
                    </w:rPr>
                    <w:t>固废分类处置率100%；</w:t>
                  </w:r>
                </w:p>
              </w:tc>
              <w:tc>
                <w:tcPr>
                  <w:tcW w:w="2190" w:type="dxa"/>
                  <w:vAlign w:val="top"/>
                </w:tcPr>
                <w:p>
                  <w:pPr>
                    <w:spacing w:after="0"/>
                    <w:rPr>
                      <w:sz w:val="21"/>
                      <w:szCs w:val="21"/>
                    </w:rPr>
                  </w:pPr>
                  <w:r>
                    <w:rPr>
                      <w:rFonts w:hint="eastAsia"/>
                      <w:sz w:val="21"/>
                      <w:szCs w:val="21"/>
                      <w:lang w:eastAsia="zh-CN"/>
                    </w:rPr>
                    <w:t>符合数量</w:t>
                  </w:r>
                  <w:r>
                    <w:rPr>
                      <w:rFonts w:hint="eastAsia"/>
                      <w:sz w:val="21"/>
                      <w:szCs w:val="21"/>
                    </w:rPr>
                    <w:t>÷</w:t>
                  </w:r>
                  <w:r>
                    <w:rPr>
                      <w:rFonts w:hint="eastAsia"/>
                      <w:sz w:val="21"/>
                      <w:szCs w:val="21"/>
                      <w:lang w:eastAsia="zh-CN"/>
                    </w:rPr>
                    <w:t>检查数量</w:t>
                  </w:r>
                  <w:r>
                    <w:rPr>
                      <w:rFonts w:hint="eastAsia"/>
                      <w:sz w:val="21"/>
                      <w:szCs w:val="21"/>
                    </w:rPr>
                    <w:t>×</w:t>
                  </w:r>
                  <w:r>
                    <w:rPr>
                      <w:sz w:val="21"/>
                      <w:szCs w:val="21"/>
                    </w:rPr>
                    <w:t>100%</w:t>
                  </w:r>
                  <w:r>
                    <w:rPr>
                      <w:rFonts w:hint="eastAsia"/>
                      <w:sz w:val="21"/>
                      <w:szCs w:val="21"/>
                    </w:rPr>
                    <w:t>。</w:t>
                  </w:r>
                </w:p>
              </w:tc>
              <w:tc>
                <w:tcPr>
                  <w:tcW w:w="1680" w:type="dxa"/>
                </w:tcPr>
                <w:p>
                  <w:pPr>
                    <w:spacing w:after="0" w:line="220" w:lineRule="atLeast"/>
                    <w:rPr>
                      <w:sz w:val="21"/>
                      <w:szCs w:val="21"/>
                    </w:rPr>
                  </w:pPr>
                  <w:r>
                    <w:rPr>
                      <w:rFonts w:hint="eastAsia"/>
                      <w:sz w:val="21"/>
                      <w:szCs w:val="21"/>
                    </w:rPr>
                    <w:t>固废分类处置100%；</w:t>
                  </w:r>
                </w:p>
              </w:tc>
              <w:tc>
                <w:tcPr>
                  <w:tcW w:w="1240" w:type="dxa"/>
                </w:tcPr>
                <w:p>
                  <w:pPr>
                    <w:spacing w:after="0" w:line="220" w:lineRule="atLeast"/>
                    <w:jc w:val="center"/>
                    <w:rPr>
                      <w:sz w:val="21"/>
                      <w:szCs w:val="21"/>
                    </w:rPr>
                  </w:pPr>
                  <w:r>
                    <w:rPr>
                      <w:sz w:val="21"/>
                      <w:szCs w:val="21"/>
                    </w:rPr>
                    <w:t>已经完成</w:t>
                  </w:r>
                </w:p>
              </w:tc>
              <w:tc>
                <w:tcPr>
                  <w:tcW w:w="629" w:type="dxa"/>
                </w:tcPr>
                <w:p>
                  <w:pPr>
                    <w:spacing w:after="0" w:line="220" w:lineRule="atLeast"/>
                    <w:jc w:val="center"/>
                    <w:rPr>
                      <w:sz w:val="21"/>
                      <w:szCs w:val="21"/>
                    </w:rPr>
                  </w:pPr>
                </w:p>
              </w:tc>
            </w:tr>
          </w:tbl>
          <w:p>
            <w:pPr>
              <w:spacing w:line="220" w:lineRule="atLeast"/>
              <w:jc w:val="both"/>
              <w:rPr>
                <w:rFonts w:hint="default" w:eastAsia="微软雅黑"/>
                <w:sz w:val="32"/>
                <w:szCs w:val="32"/>
                <w:lang w:val="en-US" w:eastAsia="zh-CN"/>
              </w:rPr>
            </w:pPr>
            <w:r>
              <w:rPr>
                <w:rFonts w:hint="eastAsia"/>
                <w:sz w:val="24"/>
                <w:szCs w:val="24"/>
              </w:rPr>
              <w:t>考核人:</w:t>
            </w:r>
            <w:r>
              <w:rPr>
                <w:rFonts w:hint="eastAsia"/>
                <w:sz w:val="24"/>
                <w:szCs w:val="24"/>
                <w:lang w:eastAsia="zh-CN"/>
              </w:rPr>
              <w:t>张建伟</w:t>
            </w:r>
            <w:r>
              <w:rPr>
                <w:rFonts w:hint="eastAsia"/>
                <w:sz w:val="24"/>
                <w:szCs w:val="24"/>
                <w:lang w:val="en-US" w:eastAsia="zh-CN"/>
              </w:rPr>
              <w:t xml:space="preserve">         </w:t>
            </w:r>
            <w:r>
              <w:rPr>
                <w:rFonts w:hint="eastAsia"/>
                <w:color w:val="FF0000"/>
                <w:sz w:val="24"/>
                <w:szCs w:val="24"/>
                <w:lang w:val="en-US" w:eastAsia="zh-CN"/>
              </w:rPr>
              <w:t xml:space="preserve">                          </w:t>
            </w:r>
            <w:r>
              <w:rPr>
                <w:rFonts w:hint="eastAsia"/>
                <w:sz w:val="24"/>
                <w:szCs w:val="24"/>
              </w:rPr>
              <w:t>考核时间：20</w:t>
            </w:r>
            <w:r>
              <w:rPr>
                <w:rFonts w:hint="eastAsia"/>
                <w:sz w:val="24"/>
                <w:szCs w:val="24"/>
                <w:lang w:val="en-US" w:eastAsia="zh-CN"/>
              </w:rPr>
              <w:t>21.3.25</w:t>
            </w:r>
          </w:p>
          <w:p>
            <w:pPr>
              <w:spacing w:line="360" w:lineRule="auto"/>
              <w:rPr>
                <w:rFonts w:ascii="楷体" w:hAnsi="楷体" w:eastAsia="楷体" w:cs="宋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3</w:t>
            </w:r>
            <w:r>
              <w:rPr>
                <w:rFonts w:hint="eastAsia" w:ascii="楷体" w:hAnsi="楷体" w:eastAsia="楷体" w:cs="宋体"/>
                <w:sz w:val="24"/>
                <w:szCs w:val="24"/>
              </w:rPr>
              <w:t>月</w:t>
            </w:r>
            <w:r>
              <w:rPr>
                <w:rFonts w:hint="eastAsia" w:ascii="楷体" w:hAnsi="楷体" w:eastAsia="楷体" w:cs="宋体"/>
                <w:sz w:val="24"/>
                <w:szCs w:val="24"/>
                <w:lang w:val="en-US" w:eastAsia="zh-CN"/>
              </w:rPr>
              <w:t>25</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cs="宋体"/>
                <w:sz w:val="24"/>
                <w:szCs w:val="24"/>
                <w:lang w:val="en-US" w:eastAsia="zh-CN"/>
              </w:rPr>
              <w:t>张建伟</w:t>
            </w:r>
            <w:r>
              <w:rPr>
                <w:rFonts w:hint="eastAsia" w:ascii="楷体" w:hAnsi="楷体" w:eastAsia="楷体" w:cs="宋体"/>
                <w:sz w:val="24"/>
                <w:szCs w:val="24"/>
              </w:rPr>
              <w:t>进行了</w:t>
            </w:r>
            <w:r>
              <w:rPr>
                <w:rFonts w:hint="eastAsia" w:ascii="楷体" w:hAnsi="楷体" w:eastAsia="楷体" w:cs="宋体"/>
                <w:sz w:val="24"/>
                <w:szCs w:val="24"/>
                <w:lang w:val="en-US" w:eastAsia="zh-CN"/>
              </w:rPr>
              <w:t>考核</w:t>
            </w:r>
            <w:r>
              <w:rPr>
                <w:rFonts w:hint="eastAsia" w:ascii="楷体" w:hAnsi="楷体" w:eastAsia="楷体" w:cs="宋体"/>
                <w:sz w:val="24"/>
                <w:szCs w:val="24"/>
              </w:rPr>
              <w:t>，经查达成目标，并将管理目标完成情况在公司会议上进行通报。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954" w:type="dxa"/>
          </w:tcPr>
          <w:p>
            <w:pPr>
              <w:spacing w:line="360" w:lineRule="auto"/>
              <w:rPr>
                <w:rFonts w:ascii="楷体" w:hAnsi="楷体" w:eastAsia="楷体" w:cs="宋体"/>
                <w:sz w:val="24"/>
                <w:szCs w:val="24"/>
              </w:rPr>
            </w:pPr>
            <w:r>
              <w:rPr>
                <w:rFonts w:hint="eastAsia" w:ascii="楷体" w:hAnsi="楷体" w:eastAsia="楷体" w:cs="楷体"/>
                <w:sz w:val="24"/>
                <w:szCs w:val="24"/>
              </w:rPr>
              <w:t>监视和测量资源</w:t>
            </w:r>
          </w:p>
        </w:tc>
        <w:tc>
          <w:tcPr>
            <w:tcW w:w="913" w:type="dxa"/>
          </w:tcPr>
          <w:p>
            <w:pPr>
              <w:spacing w:line="360" w:lineRule="auto"/>
              <w:rPr>
                <w:rFonts w:ascii="楷体" w:hAnsi="楷体" w:eastAsia="楷体" w:cs="宋体"/>
                <w:sz w:val="24"/>
                <w:szCs w:val="24"/>
              </w:rPr>
            </w:pPr>
            <w:r>
              <w:rPr>
                <w:rFonts w:hint="eastAsia" w:ascii="楷体" w:hAnsi="楷体" w:eastAsia="楷体" w:cs="楷体"/>
                <w:sz w:val="24"/>
                <w:szCs w:val="24"/>
                <w:lang w:val="en-US" w:eastAsia="zh-CN"/>
              </w:rPr>
              <w:t>Q</w:t>
            </w:r>
            <w:r>
              <w:rPr>
                <w:rFonts w:hint="eastAsia" w:ascii="楷体" w:hAnsi="楷体" w:eastAsia="楷体" w:cs="楷体"/>
                <w:sz w:val="24"/>
                <w:szCs w:val="24"/>
              </w:rPr>
              <w:t>7.1.5</w:t>
            </w:r>
          </w:p>
        </w:tc>
        <w:tc>
          <w:tcPr>
            <w:tcW w:w="10991" w:type="dxa"/>
          </w:tcPr>
          <w:p>
            <w:pPr>
              <w:numPr>
                <w:ilvl w:val="0"/>
                <w:numId w:val="1"/>
              </w:numPr>
              <w:spacing w:line="360" w:lineRule="auto"/>
              <w:rPr>
                <w:rFonts w:hint="eastAsia" w:ascii="楷体" w:hAnsi="楷体" w:eastAsia="楷体"/>
                <w:sz w:val="24"/>
                <w:szCs w:val="24"/>
              </w:rPr>
            </w:pPr>
            <w:r>
              <w:rPr>
                <w:rFonts w:hint="eastAsia" w:ascii="楷体" w:hAnsi="楷体" w:eastAsia="楷体"/>
                <w:sz w:val="24"/>
                <w:szCs w:val="24"/>
              </w:rPr>
              <w:t>提供检测设备清单，主要检测设备有</w:t>
            </w:r>
            <w:r>
              <w:rPr>
                <w:rFonts w:hint="eastAsia" w:ascii="楷体" w:hAnsi="楷体" w:eastAsia="楷体" w:cs="宋体"/>
                <w:kern w:val="0"/>
                <w:sz w:val="24"/>
                <w:szCs w:val="24"/>
              </w:rPr>
              <w:t>游标</w:t>
            </w:r>
            <w:r>
              <w:rPr>
                <w:rFonts w:hint="eastAsia" w:ascii="楷体" w:hAnsi="楷体" w:eastAsia="楷体"/>
                <w:sz w:val="24"/>
                <w:szCs w:val="24"/>
              </w:rPr>
              <w:t>卡尺、</w:t>
            </w:r>
            <w:r>
              <w:rPr>
                <w:rFonts w:hint="eastAsia" w:ascii="楷体" w:hAnsi="楷体" w:eastAsia="楷体"/>
                <w:sz w:val="24"/>
                <w:szCs w:val="24"/>
                <w:lang w:val="en-US" w:eastAsia="zh-CN"/>
              </w:rPr>
              <w:t>兆欧表、测温仪等</w:t>
            </w:r>
            <w:r>
              <w:rPr>
                <w:rFonts w:hint="eastAsia" w:ascii="楷体" w:hAnsi="楷体" w:eastAsia="楷体"/>
                <w:sz w:val="24"/>
                <w:szCs w:val="24"/>
              </w:rPr>
              <w:t>，基本满足目前生产检测要求。</w:t>
            </w:r>
          </w:p>
          <w:p>
            <w:pPr>
              <w:numPr>
                <w:numId w:val="0"/>
              </w:num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抽查校准证书：红外线测温仪，2020年4月27日校准，校准单位：东莞市精衡检测科技有限公司</w:t>
            </w:r>
          </w:p>
          <w:p>
            <w:pPr>
              <w:numPr>
                <w:numId w:val="0"/>
              </w:num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 xml:space="preserve">           游标卡尺0-200mm，2020年4月27日校准，校准单位：东莞市精衡检测科技有限公司</w:t>
            </w:r>
          </w:p>
          <w:p>
            <w:pPr>
              <w:numPr>
                <w:numId w:val="0"/>
              </w:num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 xml:space="preserve">           兆欧表A3123，2020年4月27日校准，校准单位：东莞市精衡检测科技有限公司</w:t>
            </w:r>
          </w:p>
          <w:p>
            <w:pPr>
              <w:numPr>
                <w:numId w:val="0"/>
              </w:num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 xml:space="preserve">           钢卷尺0-3米，2021年3月23日校准，校准单位：深圳市中测计量检测技术有限公司</w:t>
            </w:r>
          </w:p>
          <w:p>
            <w:pPr>
              <w:numPr>
                <w:numId w:val="0"/>
              </w:num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 xml:space="preserve">           数显卡尺0-150mm，2021年3月23日校准，校准单位：深圳市中测计量检测技术有限公司</w:t>
            </w:r>
          </w:p>
          <w:p>
            <w:pPr>
              <w:spacing w:line="360" w:lineRule="auto"/>
              <w:rPr>
                <w:rFonts w:ascii="楷体" w:hAnsi="楷体" w:eastAsia="楷体"/>
                <w:sz w:val="24"/>
                <w:szCs w:val="24"/>
              </w:rPr>
            </w:pPr>
            <w:r>
              <w:rPr>
                <w:rFonts w:hint="eastAsia" w:ascii="楷体" w:hAnsi="楷体" w:eastAsia="楷体"/>
                <w:sz w:val="24"/>
                <w:szCs w:val="24"/>
                <w:lang w:val="en-US" w:eastAsia="zh-CN"/>
              </w:rPr>
              <w:t>2</w:t>
            </w:r>
            <w:r>
              <w:rPr>
                <w:rFonts w:ascii="楷体" w:hAnsi="楷体" w:eastAsia="楷体"/>
                <w:sz w:val="24"/>
                <w:szCs w:val="24"/>
              </w:rPr>
              <w:t>.</w:t>
            </w:r>
            <w:r>
              <w:rPr>
                <w:rFonts w:hint="eastAsia" w:ascii="楷体" w:hAnsi="楷体" w:eastAsia="楷体"/>
                <w:sz w:val="24"/>
                <w:szCs w:val="24"/>
              </w:rPr>
              <w:t>监测仪器检定后没有发生偏离校准情况发生，监测仪器检定后一般不再进行再调整。</w:t>
            </w:r>
          </w:p>
          <w:p>
            <w:pPr>
              <w:spacing w:line="360" w:lineRule="auto"/>
              <w:rPr>
                <w:rFonts w:hint="eastAsia" w:ascii="楷体" w:hAnsi="楷体" w:eastAsia="楷体" w:cs="宋体"/>
                <w:sz w:val="24"/>
                <w:szCs w:val="24"/>
              </w:rPr>
            </w:pPr>
            <w:r>
              <w:rPr>
                <w:rFonts w:hint="eastAsia" w:ascii="楷体" w:hAnsi="楷体" w:eastAsia="楷体"/>
                <w:sz w:val="24"/>
                <w:szCs w:val="24"/>
                <w:lang w:val="en-US" w:eastAsia="zh-CN"/>
              </w:rPr>
              <w:t>3</w:t>
            </w:r>
            <w:r>
              <w:rPr>
                <w:rFonts w:ascii="楷体" w:hAnsi="楷体" w:eastAsia="楷体"/>
                <w:sz w:val="24"/>
                <w:szCs w:val="24"/>
              </w:rPr>
              <w:t>.</w:t>
            </w:r>
            <w:r>
              <w:rPr>
                <w:rFonts w:hint="eastAsia" w:ascii="楷体" w:hAnsi="楷体" w:eastAsia="楷体"/>
                <w:sz w:val="24"/>
                <w:szCs w:val="24"/>
              </w:rPr>
              <w:t>监测仪器进行日常维护保养，清理擦拭，并妥善保管，以免损坏。</w:t>
            </w:r>
          </w:p>
        </w:tc>
        <w:tc>
          <w:tcPr>
            <w:tcW w:w="851" w:type="dxa"/>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13"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9"/>
              <w:spacing w:line="360" w:lineRule="auto"/>
              <w:ind w:firstLine="480"/>
              <w:rPr>
                <w:rFonts w:ascii="楷体" w:hAnsi="楷体" w:eastAsia="楷体" w:cs="宋体"/>
                <w:i/>
                <w:iCs/>
                <w:color w:val="auto"/>
                <w:sz w:val="24"/>
                <w:szCs w:val="24"/>
                <w:u w:val="wave"/>
              </w:rPr>
            </w:pPr>
          </w:p>
          <w:p>
            <w:pPr>
              <w:pStyle w:val="9"/>
              <w:spacing w:line="360" w:lineRule="auto"/>
              <w:ind w:firstLine="480"/>
              <w:rPr>
                <w:rFonts w:ascii="楷体" w:hAnsi="楷体" w:eastAsia="楷体" w:cs="宋体"/>
                <w:i/>
                <w:iCs/>
                <w:color w:val="auto"/>
                <w:sz w:val="24"/>
                <w:szCs w:val="24"/>
                <w:u w:val="wave"/>
              </w:rPr>
            </w:pPr>
          </w:p>
          <w:p>
            <w:pPr>
              <w:pStyle w:val="9"/>
              <w:spacing w:line="360" w:lineRule="auto"/>
              <w:ind w:firstLine="0" w:firstLineChars="0"/>
              <w:rPr>
                <w:rFonts w:ascii="楷体" w:hAnsi="楷体" w:eastAsia="楷体" w:cs="宋体"/>
                <w:bCs/>
                <w:i/>
                <w:iCs/>
                <w:color w:val="auto"/>
                <w:sz w:val="24"/>
                <w:szCs w:val="24"/>
              </w:rPr>
            </w:pPr>
          </w:p>
          <w:p>
            <w:pPr>
              <w:pStyle w:val="9"/>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991" w:type="dxa"/>
          </w:tcPr>
          <w:p>
            <w:pPr>
              <w:pStyle w:val="9"/>
              <w:numPr>
                <w:ilvl w:val="0"/>
                <w:numId w:val="2"/>
              </w:numPr>
              <w:spacing w:line="360" w:lineRule="auto"/>
              <w:ind w:firstLine="0" w:firstLineChars="0"/>
              <w:rPr>
                <w:rFonts w:ascii="楷体" w:hAnsi="楷体" w:eastAsia="楷体" w:cs="宋体"/>
                <w:color w:val="auto"/>
                <w:sz w:val="24"/>
                <w:szCs w:val="24"/>
              </w:rPr>
            </w:pPr>
            <w:r>
              <w:rPr>
                <w:rFonts w:hint="eastAsia" w:ascii="楷体" w:hAnsi="楷体" w:eastAsia="楷体" w:cs="宋体"/>
                <w:color w:val="auto"/>
                <w:sz w:val="24"/>
                <w:szCs w:val="24"/>
              </w:rPr>
              <w:t>范围：</w:t>
            </w:r>
          </w:p>
          <w:p>
            <w:pPr>
              <w:rPr>
                <w:rFonts w:hint="eastAsia" w:ascii="楷体" w:hAnsi="楷体" w:eastAsia="楷体" w:cs="楷体"/>
                <w:sz w:val="24"/>
                <w:szCs w:val="24"/>
              </w:rPr>
            </w:pPr>
            <w:r>
              <w:rPr>
                <w:rFonts w:ascii="楷体" w:hAnsi="楷体" w:eastAsia="楷体"/>
                <w:b/>
                <w:sz w:val="24"/>
                <w:szCs w:val="24"/>
              </w:rPr>
              <w:t>QMS:</w:t>
            </w:r>
            <w:r>
              <w:rPr>
                <w:rFonts w:ascii="楷体" w:hAnsi="楷体" w:eastAsia="楷体"/>
                <w:sz w:val="24"/>
                <w:szCs w:val="24"/>
              </w:rPr>
              <w:t xml:space="preserve"> </w:t>
            </w:r>
            <w:r>
              <w:rPr>
                <w:rFonts w:hint="eastAsia" w:ascii="楷体" w:hAnsi="楷体" w:eastAsia="楷体" w:cs="楷体"/>
                <w:sz w:val="24"/>
                <w:szCs w:val="24"/>
              </w:rPr>
              <w:t>火化机、焚烧炉、祭祀炉、尾气净化设备、太平柜、水晶棺、瞻仰台、空气净化室的生产</w:t>
            </w:r>
          </w:p>
          <w:p>
            <w:pPr>
              <w:rPr>
                <w:rFonts w:hint="eastAsia" w:ascii="楷体" w:hAnsi="楷体" w:eastAsia="楷体" w:cs="楷体"/>
                <w:sz w:val="24"/>
                <w:szCs w:val="24"/>
              </w:rPr>
            </w:pPr>
            <w:r>
              <w:rPr>
                <w:rFonts w:hint="eastAsia" w:ascii="楷体" w:hAnsi="楷体" w:eastAsia="楷体" w:cs="楷体"/>
                <w:b/>
                <w:sz w:val="24"/>
                <w:szCs w:val="24"/>
              </w:rPr>
              <w:t>EMS:</w:t>
            </w:r>
            <w:r>
              <w:rPr>
                <w:rFonts w:hint="eastAsia" w:ascii="楷体" w:hAnsi="楷体" w:eastAsia="楷体" w:cs="楷体"/>
                <w:sz w:val="24"/>
                <w:szCs w:val="24"/>
              </w:rPr>
              <w:t xml:space="preserve"> 火化机、焚烧炉、祭祀炉、尾气净化设备、太平柜、水晶棺、瞻仰台、空气净化室的生产及其所涉及场所的环境相关管理活动</w:t>
            </w:r>
          </w:p>
          <w:p>
            <w:pPr>
              <w:rPr>
                <w:rFonts w:ascii="楷体" w:hAnsi="楷体" w:eastAsia="楷体" w:cs="宋体"/>
                <w:sz w:val="24"/>
                <w:szCs w:val="24"/>
              </w:rPr>
            </w:pPr>
            <w:r>
              <w:rPr>
                <w:rFonts w:hint="eastAsia" w:ascii="楷体" w:hAnsi="楷体" w:eastAsia="楷体" w:cs="楷体"/>
                <w:b/>
                <w:sz w:val="24"/>
                <w:szCs w:val="24"/>
              </w:rPr>
              <w:t>OHSMS:</w:t>
            </w:r>
            <w:r>
              <w:rPr>
                <w:rFonts w:hint="eastAsia" w:ascii="楷体" w:hAnsi="楷体" w:eastAsia="楷体" w:cs="楷体"/>
                <w:sz w:val="24"/>
                <w:szCs w:val="24"/>
              </w:rPr>
              <w:t xml:space="preserve"> 火化机、焚烧炉、祭祀炉、尾气净化设备、太平柜、水晶棺、瞻仰台、空气净化室的生产及其所涉及场所的职业健康安全相关管理活动</w:t>
            </w:r>
          </w:p>
          <w:p>
            <w:pPr>
              <w:numPr>
                <w:ilvl w:val="0"/>
                <w:numId w:val="2"/>
              </w:numPr>
              <w:spacing w:line="360" w:lineRule="auto"/>
              <w:ind w:left="0" w:leftChars="0" w:firstLine="0" w:firstLineChars="0"/>
              <w:rPr>
                <w:rFonts w:hint="eastAsia" w:ascii="楷体" w:hAnsi="楷体" w:eastAsia="楷体" w:cs="宋体"/>
                <w:sz w:val="24"/>
                <w:szCs w:val="24"/>
              </w:rPr>
            </w:pPr>
            <w:r>
              <w:rPr>
                <w:rFonts w:hint="eastAsia" w:ascii="楷体" w:hAnsi="楷体" w:eastAsia="楷体" w:cs="宋体"/>
                <w:sz w:val="24"/>
                <w:szCs w:val="24"/>
              </w:rPr>
              <w:t>公司目标：</w:t>
            </w:r>
          </w:p>
          <w:p>
            <w:pPr>
              <w:spacing w:line="220" w:lineRule="atLeast"/>
              <w:ind w:firstLine="1440" w:firstLineChars="600"/>
              <w:jc w:val="both"/>
              <w:rPr>
                <w:sz w:val="24"/>
                <w:szCs w:val="24"/>
              </w:rPr>
            </w:pPr>
            <w:r>
              <w:rPr>
                <w:rFonts w:hint="eastAsia"/>
                <w:sz w:val="24"/>
                <w:szCs w:val="24"/>
              </w:rPr>
              <w:t>质量\环境\职业健康安全</w:t>
            </w:r>
            <w:r>
              <w:rPr>
                <w:sz w:val="24"/>
                <w:szCs w:val="24"/>
              </w:rPr>
              <w:t>目标分解考核表</w:t>
            </w:r>
          </w:p>
          <w:p>
            <w:pPr>
              <w:spacing w:line="220" w:lineRule="atLeast"/>
              <w:ind w:firstLine="2160" w:firstLineChars="900"/>
              <w:jc w:val="both"/>
              <w:rPr>
                <w:rFonts w:hint="eastAsia" w:eastAsia="微软雅黑"/>
                <w:sz w:val="32"/>
                <w:szCs w:val="32"/>
                <w:lang w:val="en-US" w:eastAsia="zh-CN"/>
              </w:rPr>
            </w:pPr>
            <w:r>
              <w:rPr>
                <w:sz w:val="24"/>
                <w:szCs w:val="24"/>
              </w:rPr>
              <w:t>(20</w:t>
            </w:r>
            <w:r>
              <w:rPr>
                <w:rFonts w:hint="eastAsia"/>
                <w:sz w:val="24"/>
                <w:szCs w:val="24"/>
                <w:lang w:val="en-US" w:eastAsia="zh-CN"/>
              </w:rPr>
              <w:t>20</w:t>
            </w:r>
            <w:r>
              <w:rPr>
                <w:rFonts w:hint="eastAsia"/>
                <w:sz w:val="24"/>
                <w:szCs w:val="24"/>
              </w:rPr>
              <w:t>年</w:t>
            </w:r>
            <w:r>
              <w:rPr>
                <w:rFonts w:hint="eastAsia"/>
                <w:sz w:val="24"/>
                <w:szCs w:val="24"/>
                <w:lang w:val="en-US" w:eastAsia="zh-CN"/>
              </w:rPr>
              <w:t>4</w:t>
            </w:r>
            <w:r>
              <w:rPr>
                <w:sz w:val="24"/>
                <w:szCs w:val="24"/>
              </w:rPr>
              <w:t>-</w:t>
            </w:r>
            <w:r>
              <w:rPr>
                <w:rFonts w:hint="eastAsia"/>
                <w:sz w:val="24"/>
                <w:szCs w:val="24"/>
              </w:rPr>
              <w:t>20</w:t>
            </w:r>
            <w:r>
              <w:rPr>
                <w:rFonts w:hint="eastAsia"/>
                <w:sz w:val="24"/>
                <w:szCs w:val="24"/>
                <w:lang w:val="en-US" w:eastAsia="zh-CN"/>
              </w:rPr>
              <w:t>21</w:t>
            </w:r>
            <w:r>
              <w:rPr>
                <w:rFonts w:hint="eastAsia"/>
                <w:sz w:val="24"/>
                <w:szCs w:val="24"/>
              </w:rPr>
              <w:t>年</w:t>
            </w:r>
            <w:r>
              <w:rPr>
                <w:rFonts w:hint="eastAsia"/>
                <w:sz w:val="24"/>
                <w:szCs w:val="24"/>
                <w:lang w:val="en-US" w:eastAsia="zh-CN"/>
              </w:rPr>
              <w:t>3</w:t>
            </w:r>
            <w:r>
              <w:rPr>
                <w:rFonts w:hint="eastAsia"/>
                <w:sz w:val="24"/>
                <w:szCs w:val="24"/>
              </w:rPr>
              <w:t>月</w:t>
            </w:r>
            <w:r>
              <w:rPr>
                <w:sz w:val="24"/>
                <w:szCs w:val="24"/>
              </w:rPr>
              <w:t>)</w:t>
            </w:r>
            <w:r>
              <w:rPr>
                <w:rFonts w:hint="eastAsia"/>
                <w:sz w:val="24"/>
                <w:szCs w:val="24"/>
              </w:rPr>
              <w:t xml:space="preserve"> </w:t>
            </w:r>
            <w:r>
              <w:rPr>
                <w:sz w:val="24"/>
                <w:szCs w:val="24"/>
              </w:rPr>
              <w:t xml:space="preserve">                       </w:t>
            </w:r>
            <w:r>
              <w:rPr>
                <w:sz w:val="32"/>
                <w:szCs w:val="32"/>
              </w:rPr>
              <w:t xml:space="preserve">                                                                         </w:t>
            </w:r>
          </w:p>
          <w:tbl>
            <w:tblPr>
              <w:tblStyle w:val="11"/>
              <w:tblW w:w="8780" w:type="dxa"/>
              <w:tblInd w:w="-5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540"/>
              <w:gridCol w:w="2190"/>
              <w:gridCol w:w="1680"/>
              <w:gridCol w:w="1240"/>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501" w:type="dxa"/>
                </w:tcPr>
                <w:p>
                  <w:pPr>
                    <w:spacing w:after="0" w:line="220" w:lineRule="atLeast"/>
                    <w:jc w:val="center"/>
                    <w:rPr>
                      <w:sz w:val="21"/>
                      <w:szCs w:val="21"/>
                    </w:rPr>
                  </w:pPr>
                  <w:r>
                    <w:rPr>
                      <w:sz w:val="21"/>
                      <w:szCs w:val="21"/>
                    </w:rPr>
                    <w:t>部门</w:t>
                  </w:r>
                </w:p>
              </w:tc>
              <w:tc>
                <w:tcPr>
                  <w:tcW w:w="1540" w:type="dxa"/>
                </w:tcPr>
                <w:p>
                  <w:pPr>
                    <w:spacing w:after="0" w:line="220" w:lineRule="atLeast"/>
                    <w:jc w:val="center"/>
                    <w:rPr>
                      <w:sz w:val="21"/>
                      <w:szCs w:val="21"/>
                    </w:rPr>
                  </w:pPr>
                  <w:r>
                    <w:rPr>
                      <w:sz w:val="21"/>
                      <w:szCs w:val="21"/>
                    </w:rPr>
                    <w:t>目标</w:t>
                  </w:r>
                </w:p>
              </w:tc>
              <w:tc>
                <w:tcPr>
                  <w:tcW w:w="2190" w:type="dxa"/>
                </w:tcPr>
                <w:p>
                  <w:pPr>
                    <w:spacing w:after="0" w:line="220" w:lineRule="atLeast"/>
                    <w:jc w:val="center"/>
                    <w:rPr>
                      <w:sz w:val="21"/>
                      <w:szCs w:val="21"/>
                    </w:rPr>
                  </w:pPr>
                  <w:r>
                    <w:rPr>
                      <w:sz w:val="21"/>
                      <w:szCs w:val="21"/>
                    </w:rPr>
                    <w:t>考核方式</w:t>
                  </w:r>
                </w:p>
              </w:tc>
              <w:tc>
                <w:tcPr>
                  <w:tcW w:w="1680" w:type="dxa"/>
                </w:tcPr>
                <w:p>
                  <w:pPr>
                    <w:spacing w:after="0" w:line="220" w:lineRule="atLeast"/>
                    <w:jc w:val="center"/>
                    <w:rPr>
                      <w:sz w:val="21"/>
                      <w:szCs w:val="21"/>
                    </w:rPr>
                  </w:pPr>
                  <w:r>
                    <w:rPr>
                      <w:sz w:val="21"/>
                      <w:szCs w:val="21"/>
                    </w:rPr>
                    <w:t>考核结果</w:t>
                  </w:r>
                </w:p>
              </w:tc>
              <w:tc>
                <w:tcPr>
                  <w:tcW w:w="1240" w:type="dxa"/>
                </w:tcPr>
                <w:p>
                  <w:pPr>
                    <w:spacing w:after="0" w:line="220" w:lineRule="atLeast"/>
                    <w:jc w:val="center"/>
                    <w:rPr>
                      <w:sz w:val="21"/>
                      <w:szCs w:val="21"/>
                    </w:rPr>
                  </w:pPr>
                  <w:r>
                    <w:rPr>
                      <w:sz w:val="21"/>
                      <w:szCs w:val="21"/>
                    </w:rPr>
                    <w:t>完成情况</w:t>
                  </w:r>
                </w:p>
              </w:tc>
              <w:tc>
                <w:tcPr>
                  <w:tcW w:w="629" w:type="dxa"/>
                </w:tcPr>
                <w:p>
                  <w:pPr>
                    <w:spacing w:after="0" w:line="220" w:lineRule="atLeast"/>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Merge w:val="restart"/>
                </w:tcPr>
                <w:p>
                  <w:pPr>
                    <w:spacing w:after="0" w:line="220" w:lineRule="atLeast"/>
                    <w:jc w:val="center"/>
                    <w:rPr>
                      <w:sz w:val="21"/>
                      <w:szCs w:val="21"/>
                    </w:rPr>
                  </w:pPr>
                  <w:r>
                    <w:rPr>
                      <w:sz w:val="21"/>
                      <w:szCs w:val="21"/>
                    </w:rPr>
                    <w:t>公司</w:t>
                  </w:r>
                </w:p>
              </w:tc>
              <w:tc>
                <w:tcPr>
                  <w:tcW w:w="1540" w:type="dxa"/>
                </w:tcPr>
                <w:p>
                  <w:pPr>
                    <w:spacing w:after="0"/>
                    <w:rPr>
                      <w:sz w:val="21"/>
                      <w:szCs w:val="21"/>
                    </w:rPr>
                  </w:pPr>
                  <w:r>
                    <w:rPr>
                      <w:rFonts w:hint="eastAsia" w:ascii="宋体" w:hAnsi="宋体" w:eastAsia="宋体" w:cs="宋体"/>
                      <w:sz w:val="20"/>
                      <w:szCs w:val="20"/>
                    </w:rPr>
                    <w:t>产品出厂合格率100%</w:t>
                  </w:r>
                </w:p>
              </w:tc>
              <w:tc>
                <w:tcPr>
                  <w:tcW w:w="2190" w:type="dxa"/>
                </w:tcPr>
                <w:p>
                  <w:pPr>
                    <w:spacing w:after="0"/>
                    <w:rPr>
                      <w:rFonts w:eastAsia="宋体"/>
                      <w:sz w:val="21"/>
                      <w:szCs w:val="21"/>
                    </w:rPr>
                  </w:pPr>
                  <w:r>
                    <w:rPr>
                      <w:rFonts w:hint="eastAsia"/>
                      <w:sz w:val="21"/>
                      <w:szCs w:val="21"/>
                    </w:rPr>
                    <w:t>合格数÷总数×</w:t>
                  </w:r>
                  <w:r>
                    <w:rPr>
                      <w:sz w:val="21"/>
                      <w:szCs w:val="21"/>
                    </w:rPr>
                    <w:t>100%</w:t>
                  </w:r>
                </w:p>
              </w:tc>
              <w:tc>
                <w:tcPr>
                  <w:tcW w:w="1680" w:type="dxa"/>
                </w:tcPr>
                <w:p>
                  <w:pPr>
                    <w:spacing w:after="0"/>
                    <w:rPr>
                      <w:rFonts w:hint="eastAsia" w:eastAsia="微软雅黑"/>
                      <w:sz w:val="21"/>
                      <w:szCs w:val="21"/>
                      <w:lang w:eastAsia="zh-CN"/>
                    </w:rPr>
                  </w:pPr>
                  <w:r>
                    <w:rPr>
                      <w:rFonts w:hint="eastAsia"/>
                      <w:sz w:val="21"/>
                      <w:szCs w:val="21"/>
                      <w:lang w:eastAsia="zh-CN"/>
                    </w:rPr>
                    <w:t>出厂合格率</w:t>
                  </w:r>
                  <w:r>
                    <w:rPr>
                      <w:sz w:val="21"/>
                      <w:szCs w:val="21"/>
                    </w:rPr>
                    <w:t>100%</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Merge w:val="continue"/>
                </w:tcPr>
                <w:p>
                  <w:pPr>
                    <w:spacing w:after="0" w:line="220" w:lineRule="atLeast"/>
                    <w:jc w:val="center"/>
                    <w:rPr>
                      <w:sz w:val="21"/>
                      <w:szCs w:val="21"/>
                    </w:rPr>
                  </w:pPr>
                </w:p>
              </w:tc>
              <w:tc>
                <w:tcPr>
                  <w:tcW w:w="1540" w:type="dxa"/>
                  <w:vAlign w:val="top"/>
                </w:tcPr>
                <w:p>
                  <w:pPr>
                    <w:spacing w:after="0"/>
                    <w:rPr>
                      <w:rFonts w:hint="eastAsia" w:ascii="宋体" w:hAnsi="宋体"/>
                      <w:color w:val="000000"/>
                      <w:sz w:val="21"/>
                      <w:szCs w:val="21"/>
                    </w:rPr>
                  </w:pPr>
                  <w:r>
                    <w:rPr>
                      <w:rFonts w:hint="eastAsia" w:ascii="宋体" w:hAnsi="宋体"/>
                      <w:color w:val="000000"/>
                      <w:sz w:val="21"/>
                      <w:szCs w:val="21"/>
                    </w:rPr>
                    <w:t>产品</w:t>
                  </w:r>
                  <w:r>
                    <w:rPr>
                      <w:rFonts w:hint="eastAsia" w:ascii="宋体" w:hAnsi="宋体"/>
                      <w:color w:val="000000"/>
                      <w:sz w:val="21"/>
                      <w:szCs w:val="21"/>
                      <w:lang w:eastAsia="zh-CN"/>
                    </w:rPr>
                    <w:t>一次交验合格</w:t>
                  </w:r>
                  <w:r>
                    <w:rPr>
                      <w:rFonts w:hint="eastAsia" w:ascii="宋体" w:hAnsi="宋体"/>
                      <w:color w:val="000000"/>
                      <w:sz w:val="21"/>
                      <w:szCs w:val="21"/>
                    </w:rPr>
                    <w:t>率</w:t>
                  </w:r>
                  <w:r>
                    <w:rPr>
                      <w:rFonts w:hint="eastAsia" w:ascii="宋体" w:hAnsi="宋体"/>
                      <w:color w:val="000000"/>
                      <w:sz w:val="21"/>
                      <w:szCs w:val="21"/>
                      <w:lang w:eastAsia="zh-CN"/>
                    </w:rPr>
                    <w:t>≥</w:t>
                  </w:r>
                  <w:r>
                    <w:rPr>
                      <w:rFonts w:ascii="宋体" w:hAnsi="宋体"/>
                      <w:color w:val="000000"/>
                      <w:sz w:val="21"/>
                      <w:szCs w:val="21"/>
                    </w:rPr>
                    <w:t>9</w:t>
                  </w:r>
                  <w:r>
                    <w:rPr>
                      <w:rFonts w:hint="eastAsia" w:ascii="宋体" w:hAnsi="宋体"/>
                      <w:color w:val="000000"/>
                      <w:sz w:val="21"/>
                      <w:szCs w:val="21"/>
                      <w:lang w:val="en-US" w:eastAsia="zh-CN"/>
                    </w:rPr>
                    <w:t>5</w:t>
                  </w:r>
                  <w:r>
                    <w:rPr>
                      <w:rFonts w:hint="eastAsia" w:ascii="宋体" w:hAnsi="宋体"/>
                      <w:color w:val="000000"/>
                      <w:sz w:val="21"/>
                      <w:szCs w:val="21"/>
                    </w:rPr>
                    <w:t>%</w:t>
                  </w:r>
                </w:p>
              </w:tc>
              <w:tc>
                <w:tcPr>
                  <w:tcW w:w="2190" w:type="dxa"/>
                  <w:vAlign w:val="top"/>
                </w:tcPr>
                <w:p>
                  <w:pPr>
                    <w:spacing w:after="0"/>
                    <w:rPr>
                      <w:rFonts w:hint="eastAsia"/>
                      <w:sz w:val="21"/>
                      <w:szCs w:val="21"/>
                    </w:rPr>
                  </w:pPr>
                  <w:r>
                    <w:rPr>
                      <w:rFonts w:hint="eastAsia"/>
                      <w:sz w:val="21"/>
                      <w:szCs w:val="21"/>
                    </w:rPr>
                    <w:t>合格数÷总数×</w:t>
                  </w:r>
                  <w:r>
                    <w:rPr>
                      <w:sz w:val="21"/>
                      <w:szCs w:val="21"/>
                    </w:rPr>
                    <w:t>100%</w:t>
                  </w:r>
                </w:p>
              </w:tc>
              <w:tc>
                <w:tcPr>
                  <w:tcW w:w="1680" w:type="dxa"/>
                  <w:vAlign w:val="top"/>
                </w:tcPr>
                <w:p>
                  <w:pPr>
                    <w:spacing w:after="0"/>
                    <w:rPr>
                      <w:rFonts w:hint="eastAsia" w:ascii="宋体" w:hAnsi="宋体"/>
                      <w:color w:val="000000"/>
                      <w:sz w:val="21"/>
                      <w:szCs w:val="21"/>
                      <w:lang w:eastAsia="zh-CN"/>
                    </w:rPr>
                  </w:pPr>
                  <w:r>
                    <w:rPr>
                      <w:rFonts w:hint="eastAsia" w:ascii="宋体" w:hAnsi="宋体"/>
                      <w:color w:val="000000"/>
                      <w:sz w:val="21"/>
                      <w:szCs w:val="21"/>
                      <w:lang w:eastAsia="zh-CN"/>
                    </w:rPr>
                    <w:t>交验</w:t>
                  </w:r>
                  <w:r>
                    <w:rPr>
                      <w:rFonts w:hint="eastAsia" w:ascii="宋体" w:hAnsi="宋体"/>
                      <w:color w:val="000000"/>
                      <w:sz w:val="21"/>
                      <w:szCs w:val="21"/>
                    </w:rPr>
                    <w:t>合格率</w:t>
                  </w:r>
                  <w:r>
                    <w:rPr>
                      <w:sz w:val="21"/>
                      <w:szCs w:val="21"/>
                    </w:rPr>
                    <w:t>100%</w:t>
                  </w:r>
                </w:p>
              </w:tc>
              <w:tc>
                <w:tcPr>
                  <w:tcW w:w="1240" w:type="dxa"/>
                  <w:vAlign w:val="top"/>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Merge w:val="continue"/>
                </w:tcPr>
                <w:p>
                  <w:pPr>
                    <w:spacing w:after="0" w:line="220" w:lineRule="atLeast"/>
                    <w:jc w:val="center"/>
                    <w:rPr>
                      <w:sz w:val="21"/>
                      <w:szCs w:val="21"/>
                    </w:rPr>
                  </w:pPr>
                </w:p>
              </w:tc>
              <w:tc>
                <w:tcPr>
                  <w:tcW w:w="1540" w:type="dxa"/>
                </w:tcPr>
                <w:p>
                  <w:pPr>
                    <w:spacing w:after="0"/>
                    <w:rPr>
                      <w:rFonts w:hint="default" w:eastAsia="微软雅黑"/>
                      <w:sz w:val="21"/>
                      <w:szCs w:val="21"/>
                      <w:lang w:val="en-US" w:eastAsia="zh-CN"/>
                    </w:rPr>
                  </w:pPr>
                  <w:r>
                    <w:rPr>
                      <w:rFonts w:hint="eastAsia" w:ascii="宋体" w:hAnsi="宋体"/>
                      <w:color w:val="000000"/>
                      <w:sz w:val="21"/>
                      <w:szCs w:val="21"/>
                    </w:rPr>
                    <w:t>顾客满意</w:t>
                  </w:r>
                  <w:r>
                    <w:rPr>
                      <w:rFonts w:hint="eastAsia" w:ascii="宋体" w:hAnsi="宋体"/>
                      <w:color w:val="000000"/>
                      <w:sz w:val="21"/>
                      <w:szCs w:val="21"/>
                      <w:lang w:eastAsia="zh-CN"/>
                    </w:rPr>
                    <w:t>率大于</w:t>
                  </w:r>
                  <w:r>
                    <w:rPr>
                      <w:rFonts w:hint="eastAsia" w:ascii="宋体" w:hAnsi="宋体"/>
                      <w:color w:val="000000"/>
                      <w:sz w:val="21"/>
                      <w:szCs w:val="21"/>
                      <w:lang w:val="en-US" w:eastAsia="zh-CN"/>
                    </w:rPr>
                    <w:t>92分</w:t>
                  </w:r>
                </w:p>
              </w:tc>
              <w:tc>
                <w:tcPr>
                  <w:tcW w:w="2190" w:type="dxa"/>
                </w:tcPr>
                <w:p>
                  <w:pPr>
                    <w:spacing w:after="0"/>
                    <w:rPr>
                      <w:rFonts w:eastAsia="宋体"/>
                      <w:sz w:val="21"/>
                      <w:szCs w:val="21"/>
                    </w:rPr>
                  </w:pPr>
                  <w:r>
                    <w:rPr>
                      <w:rFonts w:hint="eastAsia"/>
                      <w:sz w:val="21"/>
                      <w:szCs w:val="21"/>
                    </w:rPr>
                    <w:t>评定数÷总数×</w:t>
                  </w:r>
                  <w:r>
                    <w:rPr>
                      <w:sz w:val="21"/>
                      <w:szCs w:val="21"/>
                    </w:rPr>
                    <w:t>100%</w:t>
                  </w:r>
                </w:p>
              </w:tc>
              <w:tc>
                <w:tcPr>
                  <w:tcW w:w="1680" w:type="dxa"/>
                </w:tcPr>
                <w:p>
                  <w:pPr>
                    <w:spacing w:after="0"/>
                    <w:rPr>
                      <w:sz w:val="21"/>
                      <w:szCs w:val="21"/>
                    </w:rPr>
                  </w:pPr>
                  <w:r>
                    <w:rPr>
                      <w:rFonts w:hint="eastAsia" w:ascii="宋体" w:hAnsi="宋体"/>
                      <w:color w:val="000000"/>
                      <w:sz w:val="21"/>
                      <w:szCs w:val="21"/>
                    </w:rPr>
                    <w:t>顾客满意</w:t>
                  </w:r>
                  <w:r>
                    <w:rPr>
                      <w:rFonts w:hint="eastAsia" w:ascii="宋体" w:hAnsi="宋体"/>
                      <w:color w:val="000000"/>
                      <w:sz w:val="21"/>
                      <w:szCs w:val="21"/>
                      <w:lang w:eastAsia="zh-CN"/>
                    </w:rPr>
                    <w:t>率</w:t>
                  </w:r>
                  <w:r>
                    <w:rPr>
                      <w:rFonts w:hint="eastAsia" w:ascii="宋体" w:hAnsi="宋体"/>
                      <w:color w:val="000000"/>
                      <w:sz w:val="21"/>
                      <w:szCs w:val="21"/>
                    </w:rPr>
                    <w:t>9</w:t>
                  </w:r>
                  <w:r>
                    <w:rPr>
                      <w:rFonts w:hint="eastAsia" w:ascii="宋体" w:hAnsi="宋体"/>
                      <w:color w:val="000000"/>
                      <w:sz w:val="21"/>
                      <w:szCs w:val="21"/>
                      <w:lang w:val="en-US" w:eastAsia="zh-CN"/>
                    </w:rPr>
                    <w:t>7.2分</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Merge w:val="continue"/>
                </w:tcPr>
                <w:p>
                  <w:pPr>
                    <w:spacing w:after="0" w:line="220" w:lineRule="atLeast"/>
                    <w:jc w:val="center"/>
                    <w:rPr>
                      <w:sz w:val="21"/>
                      <w:szCs w:val="21"/>
                    </w:rPr>
                  </w:pPr>
                </w:p>
              </w:tc>
              <w:tc>
                <w:tcPr>
                  <w:tcW w:w="1540" w:type="dxa"/>
                </w:tcPr>
                <w:p>
                  <w:pPr>
                    <w:spacing w:after="0"/>
                    <w:rPr>
                      <w:sz w:val="21"/>
                      <w:szCs w:val="21"/>
                    </w:rPr>
                  </w:pPr>
                  <w:r>
                    <w:rPr>
                      <w:rFonts w:hint="eastAsia" w:ascii="宋体" w:hAnsi="宋体"/>
                      <w:color w:val="000000"/>
                      <w:sz w:val="21"/>
                      <w:szCs w:val="21"/>
                    </w:rPr>
                    <w:t>火灾、触电机械伤害控制事故为0</w:t>
                  </w:r>
                </w:p>
              </w:tc>
              <w:tc>
                <w:tcPr>
                  <w:tcW w:w="2190" w:type="dxa"/>
                </w:tcPr>
                <w:p>
                  <w:pPr>
                    <w:spacing w:after="0"/>
                    <w:rPr>
                      <w:rFonts w:eastAsia="宋体"/>
                      <w:sz w:val="21"/>
                      <w:szCs w:val="21"/>
                    </w:rPr>
                  </w:pPr>
                  <w:r>
                    <w:rPr>
                      <w:rFonts w:hint="eastAsia"/>
                      <w:sz w:val="21"/>
                      <w:szCs w:val="21"/>
                    </w:rPr>
                    <w:t>查看</w:t>
                  </w:r>
                  <w:r>
                    <w:rPr>
                      <w:rFonts w:hint="eastAsia"/>
                      <w:sz w:val="21"/>
                      <w:szCs w:val="21"/>
                      <w:lang w:eastAsia="zh-CN"/>
                    </w:rPr>
                    <w:t>触电、火灾、</w:t>
                  </w:r>
                  <w:r>
                    <w:rPr>
                      <w:rFonts w:hint="eastAsia" w:ascii="宋体" w:hAnsi="宋体"/>
                      <w:color w:val="000000"/>
                      <w:sz w:val="21"/>
                      <w:szCs w:val="21"/>
                    </w:rPr>
                    <w:t>机械伤害</w:t>
                  </w:r>
                  <w:r>
                    <w:rPr>
                      <w:rFonts w:hint="eastAsia"/>
                      <w:sz w:val="21"/>
                      <w:szCs w:val="21"/>
                    </w:rPr>
                    <w:t>事故记录</w:t>
                  </w:r>
                </w:p>
              </w:tc>
              <w:tc>
                <w:tcPr>
                  <w:tcW w:w="1680" w:type="dxa"/>
                </w:tcPr>
                <w:p>
                  <w:pPr>
                    <w:spacing w:after="0"/>
                    <w:rPr>
                      <w:sz w:val="21"/>
                      <w:szCs w:val="21"/>
                    </w:rPr>
                  </w:pPr>
                  <w:r>
                    <w:rPr>
                      <w:rFonts w:hint="eastAsia" w:ascii="宋体" w:hAnsi="宋体"/>
                      <w:color w:val="000000"/>
                      <w:sz w:val="21"/>
                      <w:szCs w:val="21"/>
                    </w:rPr>
                    <w:t>没有发生事故</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01" w:type="dxa"/>
                  <w:vMerge w:val="continue"/>
                </w:tcPr>
                <w:p>
                  <w:pPr>
                    <w:spacing w:after="0" w:line="220" w:lineRule="atLeast"/>
                    <w:jc w:val="center"/>
                    <w:rPr>
                      <w:sz w:val="21"/>
                      <w:szCs w:val="21"/>
                    </w:rPr>
                  </w:pPr>
                </w:p>
              </w:tc>
              <w:tc>
                <w:tcPr>
                  <w:tcW w:w="1540" w:type="dxa"/>
                </w:tcPr>
                <w:p>
                  <w:pPr>
                    <w:spacing w:after="0" w:line="360" w:lineRule="auto"/>
                    <w:rPr>
                      <w:rFonts w:ascii="宋体" w:hAnsi="宋体"/>
                      <w:color w:val="000000"/>
                      <w:sz w:val="21"/>
                      <w:szCs w:val="21"/>
                    </w:rPr>
                  </w:pPr>
                  <w:r>
                    <w:rPr>
                      <w:rFonts w:hint="eastAsia" w:ascii="宋体" w:hAnsi="宋体"/>
                      <w:color w:val="000000"/>
                      <w:sz w:val="21"/>
                      <w:szCs w:val="21"/>
                    </w:rPr>
                    <w:t>职业病发病为0</w:t>
                  </w:r>
                </w:p>
              </w:tc>
              <w:tc>
                <w:tcPr>
                  <w:tcW w:w="2190" w:type="dxa"/>
                </w:tcPr>
                <w:p>
                  <w:pPr>
                    <w:spacing w:after="0"/>
                    <w:rPr>
                      <w:rFonts w:eastAsia="宋体"/>
                      <w:sz w:val="21"/>
                      <w:szCs w:val="21"/>
                    </w:rPr>
                  </w:pPr>
                  <w:r>
                    <w:rPr>
                      <w:rFonts w:hint="eastAsia"/>
                      <w:sz w:val="21"/>
                      <w:szCs w:val="21"/>
                    </w:rPr>
                    <w:t>查看职业健康体检报告</w:t>
                  </w:r>
                </w:p>
              </w:tc>
              <w:tc>
                <w:tcPr>
                  <w:tcW w:w="1680" w:type="dxa"/>
                </w:tcPr>
                <w:p>
                  <w:pPr>
                    <w:spacing w:after="0" w:line="360" w:lineRule="auto"/>
                    <w:rPr>
                      <w:rFonts w:ascii="宋体" w:hAnsi="宋体"/>
                      <w:color w:val="000000"/>
                      <w:sz w:val="21"/>
                      <w:szCs w:val="21"/>
                    </w:rPr>
                  </w:pPr>
                  <w:r>
                    <w:rPr>
                      <w:rFonts w:hint="eastAsia" w:ascii="宋体" w:hAnsi="宋体"/>
                      <w:color w:val="000000"/>
                      <w:sz w:val="21"/>
                      <w:szCs w:val="21"/>
                    </w:rPr>
                    <w:t>经体检没有发生职业病</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Merge w:val="continue"/>
                </w:tcPr>
                <w:p>
                  <w:pPr>
                    <w:spacing w:after="0" w:line="220" w:lineRule="atLeast"/>
                    <w:jc w:val="center"/>
                    <w:rPr>
                      <w:sz w:val="21"/>
                      <w:szCs w:val="21"/>
                    </w:rPr>
                  </w:pPr>
                </w:p>
              </w:tc>
              <w:tc>
                <w:tcPr>
                  <w:tcW w:w="1540" w:type="dxa"/>
                </w:tcPr>
                <w:p>
                  <w:pPr>
                    <w:spacing w:after="0"/>
                    <w:rPr>
                      <w:rFonts w:ascii="宋体" w:hAnsi="宋体"/>
                      <w:sz w:val="21"/>
                      <w:szCs w:val="21"/>
                    </w:rPr>
                  </w:pPr>
                  <w:r>
                    <w:rPr>
                      <w:rFonts w:hint="eastAsia" w:ascii="宋体" w:hAnsi="宋体"/>
                      <w:sz w:val="21"/>
                      <w:szCs w:val="21"/>
                    </w:rPr>
                    <w:t>固体废弃物分类处置</w:t>
                  </w:r>
                </w:p>
                <w:p>
                  <w:pPr>
                    <w:spacing w:after="0"/>
                    <w:rPr>
                      <w:rFonts w:hint="eastAsia"/>
                      <w:sz w:val="21"/>
                      <w:szCs w:val="21"/>
                    </w:rPr>
                  </w:pPr>
                  <w:r>
                    <w:rPr>
                      <w:rFonts w:hint="eastAsia" w:ascii="宋体" w:hAnsi="宋体" w:cs="HAAPML+ºÚÌå"/>
                      <w:sz w:val="21"/>
                      <w:szCs w:val="21"/>
                    </w:rPr>
                    <w:t>噪声\粉尘达标排放</w:t>
                  </w:r>
                </w:p>
              </w:tc>
              <w:tc>
                <w:tcPr>
                  <w:tcW w:w="2190" w:type="dxa"/>
                </w:tcPr>
                <w:p>
                  <w:pPr>
                    <w:spacing w:after="0"/>
                    <w:rPr>
                      <w:sz w:val="21"/>
                      <w:szCs w:val="21"/>
                    </w:rPr>
                  </w:pPr>
                  <w:r>
                    <w:rPr>
                      <w:rFonts w:hint="eastAsia"/>
                      <w:sz w:val="21"/>
                      <w:szCs w:val="21"/>
                      <w:lang w:eastAsia="zh-CN"/>
                    </w:rPr>
                    <w:t>符合数量</w:t>
                  </w:r>
                  <w:r>
                    <w:rPr>
                      <w:rFonts w:hint="eastAsia"/>
                      <w:sz w:val="21"/>
                      <w:szCs w:val="21"/>
                    </w:rPr>
                    <w:t>÷</w:t>
                  </w:r>
                  <w:r>
                    <w:rPr>
                      <w:rFonts w:hint="eastAsia"/>
                      <w:sz w:val="21"/>
                      <w:szCs w:val="21"/>
                      <w:lang w:eastAsia="zh-CN"/>
                    </w:rPr>
                    <w:t>检查数量</w:t>
                  </w:r>
                  <w:r>
                    <w:rPr>
                      <w:rFonts w:hint="eastAsia"/>
                      <w:sz w:val="21"/>
                      <w:szCs w:val="21"/>
                    </w:rPr>
                    <w:t>×</w:t>
                  </w:r>
                  <w:r>
                    <w:rPr>
                      <w:sz w:val="21"/>
                      <w:szCs w:val="21"/>
                    </w:rPr>
                    <w:t>100%</w:t>
                  </w:r>
                  <w:r>
                    <w:rPr>
                      <w:rFonts w:hint="eastAsia"/>
                      <w:sz w:val="21"/>
                      <w:szCs w:val="21"/>
                    </w:rPr>
                    <w:t>。</w:t>
                  </w:r>
                </w:p>
              </w:tc>
              <w:tc>
                <w:tcPr>
                  <w:tcW w:w="1680" w:type="dxa"/>
                </w:tcPr>
                <w:p>
                  <w:pPr>
                    <w:spacing w:after="0"/>
                    <w:rPr>
                      <w:rFonts w:ascii="宋体" w:hAnsi="宋体"/>
                      <w:sz w:val="21"/>
                      <w:szCs w:val="21"/>
                    </w:rPr>
                  </w:pPr>
                  <w:r>
                    <w:rPr>
                      <w:rFonts w:hint="eastAsia" w:ascii="宋体" w:hAnsi="宋体"/>
                      <w:sz w:val="21"/>
                      <w:szCs w:val="21"/>
                    </w:rPr>
                    <w:t>固体废弃物分类处置率1</w:t>
                  </w:r>
                  <w:r>
                    <w:rPr>
                      <w:rFonts w:ascii="宋体" w:hAnsi="宋体"/>
                      <w:sz w:val="21"/>
                      <w:szCs w:val="21"/>
                    </w:rPr>
                    <w:t>00&amp;</w:t>
                  </w:r>
                </w:p>
                <w:p>
                  <w:pPr>
                    <w:spacing w:after="0"/>
                    <w:rPr>
                      <w:rFonts w:hint="eastAsia"/>
                      <w:sz w:val="21"/>
                      <w:szCs w:val="21"/>
                    </w:rPr>
                  </w:pPr>
                  <w:r>
                    <w:rPr>
                      <w:rFonts w:hint="eastAsia" w:ascii="宋体" w:hAnsi="宋体" w:cs="HAAPML+ºÚÌå"/>
                      <w:sz w:val="21"/>
                      <w:szCs w:val="21"/>
                    </w:rPr>
                    <w:t>噪声\粉尘排放达标</w:t>
                  </w:r>
                </w:p>
              </w:tc>
              <w:tc>
                <w:tcPr>
                  <w:tcW w:w="1240" w:type="dxa"/>
                </w:tcPr>
                <w:p>
                  <w:pPr>
                    <w:spacing w:after="0"/>
                    <w:jc w:val="center"/>
                    <w:rPr>
                      <w:sz w:val="21"/>
                      <w:szCs w:val="21"/>
                    </w:rPr>
                  </w:pPr>
                  <w:r>
                    <w:rPr>
                      <w:sz w:val="21"/>
                      <w:szCs w:val="21"/>
                    </w:rPr>
                    <w:t>已经完成</w:t>
                  </w:r>
                </w:p>
              </w:tc>
              <w:tc>
                <w:tcPr>
                  <w:tcW w:w="629" w:type="dxa"/>
                </w:tcPr>
                <w:p>
                  <w:pPr>
                    <w:spacing w:after="0" w:line="220" w:lineRule="atLeast"/>
                    <w:jc w:val="center"/>
                    <w:rPr>
                      <w:sz w:val="21"/>
                      <w:szCs w:val="21"/>
                    </w:rPr>
                  </w:pPr>
                </w:p>
              </w:tc>
            </w:tr>
          </w:tbl>
          <w:p>
            <w:pPr>
              <w:numPr>
                <w:ilvl w:val="0"/>
                <w:numId w:val="0"/>
              </w:numPr>
              <w:spacing w:line="360" w:lineRule="auto"/>
              <w:ind w:leftChars="0"/>
              <w:rPr>
                <w:rFonts w:hint="eastAsia" w:ascii="楷体" w:hAnsi="楷体" w:eastAsia="楷体" w:cs="宋体"/>
                <w:sz w:val="24"/>
                <w:szCs w:val="24"/>
              </w:rPr>
            </w:pPr>
          </w:p>
          <w:p>
            <w:pPr>
              <w:numPr>
                <w:ilvl w:val="0"/>
                <w:numId w:val="3"/>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pStyle w:val="21"/>
              <w:spacing w:line="360" w:lineRule="auto"/>
              <w:rPr>
                <w:rFonts w:ascii="楷体" w:hAnsi="楷体" w:eastAsia="楷体" w:cs="宋体"/>
                <w:sz w:val="24"/>
                <w:szCs w:val="24"/>
              </w:rPr>
            </w:pPr>
            <w:r>
              <w:rPr>
                <w:rFonts w:hint="eastAsia" w:ascii="楷体" w:hAnsi="楷体" w:eastAsia="楷体" w:cs="宋体"/>
                <w:sz w:val="24"/>
                <w:szCs w:val="24"/>
              </w:rPr>
              <w:t>主席令第</w:t>
            </w:r>
            <w:r>
              <w:rPr>
                <w:rFonts w:ascii="楷体" w:hAnsi="楷体" w:eastAsia="楷体" w:cs="宋体"/>
                <w:sz w:val="24"/>
                <w:szCs w:val="24"/>
              </w:rPr>
              <w:t>6</w:t>
            </w:r>
            <w:r>
              <w:rPr>
                <w:rFonts w:hint="eastAsia" w:ascii="楷体" w:hAnsi="楷体" w:eastAsia="楷体" w:cs="宋体"/>
                <w:sz w:val="24"/>
                <w:szCs w:val="24"/>
              </w:rPr>
              <w:t>号</w:t>
            </w:r>
            <w:r>
              <w:rPr>
                <w:rFonts w:ascii="楷体" w:hAnsi="楷体" w:eastAsia="楷体" w:cs="宋体"/>
                <w:sz w:val="24"/>
                <w:szCs w:val="24"/>
              </w:rPr>
              <w:tab/>
            </w:r>
            <w:r>
              <w:rPr>
                <w:rFonts w:hint="eastAsia" w:ascii="楷体" w:hAnsi="楷体" w:eastAsia="楷体" w:cs="宋体"/>
                <w:sz w:val="24"/>
                <w:szCs w:val="24"/>
              </w:rPr>
              <w:t>中华人民共和国消防法、主席令第</w:t>
            </w:r>
            <w:r>
              <w:rPr>
                <w:rFonts w:ascii="楷体" w:hAnsi="楷体" w:eastAsia="楷体" w:cs="宋体"/>
                <w:sz w:val="24"/>
                <w:szCs w:val="24"/>
              </w:rPr>
              <w:t>22</w:t>
            </w:r>
            <w:r>
              <w:rPr>
                <w:rFonts w:hint="eastAsia" w:ascii="楷体" w:hAnsi="楷体" w:eastAsia="楷体" w:cs="宋体"/>
                <w:sz w:val="24"/>
                <w:szCs w:val="24"/>
              </w:rPr>
              <w:t>号中华人民共和国环境保护法</w:t>
            </w:r>
          </w:p>
          <w:p>
            <w:pPr>
              <w:pStyle w:val="21"/>
              <w:spacing w:line="360" w:lineRule="auto"/>
              <w:rPr>
                <w:rFonts w:hint="eastAsia" w:ascii="楷体" w:hAnsi="楷体" w:eastAsia="楷体" w:cs="楷体"/>
                <w:b w:val="0"/>
                <w:bCs w:val="0"/>
                <w:sz w:val="24"/>
                <w:szCs w:val="24"/>
                <w:lang w:eastAsia="zh-CN"/>
              </w:rPr>
            </w:pPr>
            <w:r>
              <w:rPr>
                <w:rFonts w:hint="eastAsia" w:ascii="楷体" w:hAnsi="楷体" w:eastAsia="楷体" w:cs="宋体"/>
                <w:sz w:val="24"/>
                <w:szCs w:val="24"/>
              </w:rPr>
              <w:t>主席令第</w:t>
            </w:r>
            <w:r>
              <w:rPr>
                <w:rFonts w:ascii="楷体" w:hAnsi="楷体" w:eastAsia="楷体" w:cs="宋体"/>
                <w:sz w:val="24"/>
                <w:szCs w:val="24"/>
              </w:rPr>
              <w:t>70</w:t>
            </w:r>
            <w:r>
              <w:rPr>
                <w:rFonts w:hint="eastAsia" w:ascii="楷体" w:hAnsi="楷体" w:eastAsia="楷体" w:cs="宋体"/>
                <w:sz w:val="24"/>
                <w:szCs w:val="24"/>
              </w:rPr>
              <w:t>号中华人民共和国安全生产法</w:t>
            </w:r>
            <w:r>
              <w:rPr>
                <w:rFonts w:hint="eastAsia" w:ascii="楷体" w:hAnsi="楷体" w:eastAsia="楷体" w:cs="宋体"/>
                <w:sz w:val="24"/>
                <w:szCs w:val="24"/>
                <w:lang w:eastAsia="zh-CN"/>
              </w:rPr>
              <w:t>、</w:t>
            </w:r>
            <w:r>
              <w:rPr>
                <w:rFonts w:hint="eastAsia" w:ascii="楷体" w:hAnsi="楷体" w:eastAsia="楷体" w:cs="楷体"/>
                <w:b w:val="0"/>
                <w:bCs w:val="0"/>
                <w:color w:val="auto"/>
                <w:kern w:val="0"/>
                <w:sz w:val="24"/>
                <w:szCs w:val="24"/>
                <w:lang w:val="en-US" w:eastAsia="zh-CN" w:bidi="ar"/>
              </w:rPr>
              <w:t>顾客要求</w:t>
            </w:r>
            <w:r>
              <w:rPr>
                <w:rFonts w:hint="eastAsia" w:ascii="楷体" w:hAnsi="楷体" w:eastAsia="楷体" w:cs="楷体"/>
                <w:b w:val="0"/>
                <w:bCs w:val="0"/>
                <w:sz w:val="24"/>
                <w:szCs w:val="24"/>
                <w:lang w:val="en-US" w:eastAsia="zh-CN"/>
              </w:rPr>
              <w:t>等</w:t>
            </w:r>
          </w:p>
          <w:p>
            <w:pPr>
              <w:numPr>
                <w:ilvl w:val="0"/>
                <w:numId w:val="0"/>
              </w:numPr>
              <w:spacing w:line="360" w:lineRule="auto"/>
              <w:ind w:leftChars="0"/>
              <w:rPr>
                <w:rFonts w:hint="eastAsia" w:ascii="楷体" w:hAnsi="楷体" w:eastAsia="楷体" w:cs="宋体"/>
                <w:bCs/>
                <w:sz w:val="24"/>
                <w:szCs w:val="24"/>
                <w:lang w:val="en-US" w:eastAsia="zh-CN"/>
              </w:rPr>
            </w:pPr>
            <w:r>
              <w:rPr>
                <w:rFonts w:hint="eastAsia" w:ascii="楷体" w:hAnsi="楷体" w:eastAsia="楷体" w:cs="宋体"/>
                <w:bCs/>
                <w:sz w:val="24"/>
                <w:szCs w:val="24"/>
                <w:lang w:val="en-US" w:eastAsia="zh-CN"/>
              </w:rPr>
              <w:t>4、需确认的特殊过程为焊接和发泡，提供特殊过程确认单</w:t>
            </w:r>
          </w:p>
          <w:p>
            <w:pPr>
              <w:jc w:val="center"/>
              <w:rPr>
                <w:rFonts w:eastAsia="黑体"/>
                <w:sz w:val="32"/>
              </w:rPr>
            </w:pPr>
            <w:r>
              <w:rPr>
                <w:rFonts w:hint="eastAsia" w:eastAsia="黑体"/>
                <w:sz w:val="32"/>
              </w:rPr>
              <w:t>特</w:t>
            </w:r>
            <w:r>
              <w:rPr>
                <w:rFonts w:eastAsia="黑体"/>
                <w:sz w:val="32"/>
              </w:rPr>
              <w:t xml:space="preserve"> </w:t>
            </w:r>
            <w:r>
              <w:rPr>
                <w:rFonts w:hint="eastAsia" w:eastAsia="黑体"/>
                <w:sz w:val="32"/>
              </w:rPr>
              <w:t>殊</w:t>
            </w:r>
            <w:r>
              <w:rPr>
                <w:rFonts w:eastAsia="黑体"/>
                <w:sz w:val="32"/>
              </w:rPr>
              <w:t xml:space="preserve"> </w:t>
            </w:r>
            <w:r>
              <w:rPr>
                <w:rFonts w:hint="eastAsia" w:eastAsia="黑体"/>
                <w:sz w:val="32"/>
              </w:rPr>
              <w:t>过</w:t>
            </w:r>
            <w:r>
              <w:rPr>
                <w:rFonts w:eastAsia="黑体"/>
                <w:sz w:val="32"/>
              </w:rPr>
              <w:t xml:space="preserve"> </w:t>
            </w:r>
            <w:r>
              <w:rPr>
                <w:rFonts w:hint="eastAsia" w:eastAsia="黑体"/>
                <w:sz w:val="32"/>
              </w:rPr>
              <w:t>程</w:t>
            </w:r>
            <w:r>
              <w:rPr>
                <w:rFonts w:eastAsia="黑体"/>
                <w:sz w:val="32"/>
              </w:rPr>
              <w:t xml:space="preserve"> </w:t>
            </w:r>
            <w:r>
              <w:rPr>
                <w:rFonts w:hint="eastAsia" w:eastAsia="黑体"/>
                <w:sz w:val="32"/>
              </w:rPr>
              <w:t>确</w:t>
            </w:r>
            <w:r>
              <w:rPr>
                <w:rFonts w:eastAsia="黑体"/>
                <w:sz w:val="32"/>
              </w:rPr>
              <w:t xml:space="preserve"> </w:t>
            </w:r>
            <w:r>
              <w:rPr>
                <w:rFonts w:hint="eastAsia" w:eastAsia="黑体"/>
                <w:sz w:val="32"/>
              </w:rPr>
              <w:t>认</w:t>
            </w:r>
            <w:r>
              <w:rPr>
                <w:rFonts w:eastAsia="黑体"/>
                <w:sz w:val="32"/>
              </w:rPr>
              <w:t xml:space="preserve"> </w:t>
            </w:r>
            <w:r>
              <w:rPr>
                <w:rFonts w:hint="eastAsia" w:eastAsia="黑体"/>
                <w:sz w:val="32"/>
              </w:rPr>
              <w:t>单</w:t>
            </w:r>
          </w:p>
          <w:tbl>
            <w:tblPr>
              <w:tblStyle w:val="1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15" w:hRule="atLeast"/>
              </w:trPr>
              <w:tc>
                <w:tcPr>
                  <w:tcW w:w="4635" w:type="dxa"/>
                  <w:tcBorders>
                    <w:top w:val="single" w:color="auto" w:sz="12" w:space="0"/>
                    <w:left w:val="single" w:color="auto" w:sz="12" w:space="0"/>
                    <w:bottom w:val="single" w:color="auto" w:sz="4" w:space="0"/>
                    <w:right w:val="single" w:color="auto" w:sz="4" w:space="0"/>
                  </w:tcBorders>
                  <w:noWrap w:val="0"/>
                  <w:vAlign w:val="center"/>
                </w:tcPr>
                <w:p>
                  <w:pPr>
                    <w:rPr>
                      <w:rFonts w:ascii="宋体" w:hAnsi="宋体"/>
                      <w:sz w:val="24"/>
                    </w:rPr>
                  </w:pPr>
                  <w:r>
                    <w:rPr>
                      <w:rFonts w:hint="eastAsia" w:ascii="宋体" w:hAnsi="宋体"/>
                      <w:sz w:val="24"/>
                    </w:rPr>
                    <w:t xml:space="preserve"> 特殊过程：焊接工序</w:t>
                  </w:r>
                </w:p>
              </w:tc>
              <w:tc>
                <w:tcPr>
                  <w:tcW w:w="4428" w:type="dxa"/>
                  <w:tcBorders>
                    <w:top w:val="single" w:color="auto" w:sz="12" w:space="0"/>
                    <w:left w:val="single" w:color="auto" w:sz="4" w:space="0"/>
                    <w:bottom w:val="single" w:color="auto" w:sz="4" w:space="0"/>
                    <w:right w:val="single" w:color="auto" w:sz="12" w:space="0"/>
                  </w:tcBorders>
                  <w:noWrap w:val="0"/>
                  <w:vAlign w:val="center"/>
                </w:tcPr>
                <w:p>
                  <w:pPr>
                    <w:rPr>
                      <w:rFonts w:ascii="宋体" w:hAnsi="宋体"/>
                      <w:sz w:val="24"/>
                    </w:rPr>
                  </w:pPr>
                  <w:r>
                    <w:rPr>
                      <w:rFonts w:hint="eastAsia" w:ascii="宋体" w:hAnsi="宋体"/>
                      <w:sz w:val="24"/>
                    </w:rPr>
                    <w:t>确认日期：</w:t>
                  </w:r>
                  <w:r>
                    <w:rPr>
                      <w:rFonts w:ascii="宋体" w:hAnsi="宋体"/>
                      <w:sz w:val="24"/>
                    </w:rPr>
                    <w:t>20</w:t>
                  </w:r>
                  <w:r>
                    <w:rPr>
                      <w:rFonts w:hint="eastAsia" w:ascii="宋体" w:hAnsi="宋体"/>
                      <w:sz w:val="24"/>
                    </w:rPr>
                    <w:t>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635" w:type="dxa"/>
                  <w:tcBorders>
                    <w:top w:val="single" w:color="auto" w:sz="4" w:space="0"/>
                    <w:left w:val="single" w:color="auto" w:sz="12" w:space="0"/>
                    <w:bottom w:val="single" w:color="auto" w:sz="4" w:space="0"/>
                    <w:right w:val="single" w:color="auto" w:sz="4" w:space="0"/>
                  </w:tcBorders>
                  <w:noWrap w:val="0"/>
                  <w:vAlign w:val="center"/>
                </w:tcPr>
                <w:p>
                  <w:pPr>
                    <w:spacing w:line="360" w:lineRule="auto"/>
                    <w:rPr>
                      <w:rFonts w:ascii="宋体" w:hAnsi="宋体"/>
                      <w:sz w:val="24"/>
                    </w:rPr>
                  </w:pPr>
                  <w:r>
                    <w:rPr>
                      <w:rFonts w:hint="eastAsia" w:ascii="宋体" w:hAnsi="宋体"/>
                      <w:sz w:val="24"/>
                    </w:rPr>
                    <w:t>确认方法：根据标准8.1 生产和服务提供过程的确认，本部门对工艺过程进行了识别，认为该过程为特殊过程。</w:t>
                  </w:r>
                </w:p>
              </w:tc>
              <w:tc>
                <w:tcPr>
                  <w:tcW w:w="4428" w:type="dxa"/>
                  <w:tcBorders>
                    <w:top w:val="single" w:color="auto" w:sz="4" w:space="0"/>
                    <w:left w:val="single" w:color="auto" w:sz="4" w:space="0"/>
                    <w:bottom w:val="single" w:color="auto" w:sz="4" w:space="0"/>
                    <w:right w:val="single" w:color="auto" w:sz="12" w:space="0"/>
                  </w:tcBorders>
                  <w:noWrap w:val="0"/>
                  <w:vAlign w:val="center"/>
                </w:tcPr>
                <w:p>
                  <w:pPr>
                    <w:rPr>
                      <w:rFonts w:hint="eastAsia" w:ascii="宋体" w:hAnsi="宋体"/>
                      <w:sz w:val="24"/>
                    </w:rPr>
                  </w:pPr>
                  <w:r>
                    <w:rPr>
                      <w:rFonts w:hint="eastAsia" w:ascii="宋体" w:hAnsi="宋体"/>
                      <w:sz w:val="24"/>
                    </w:rPr>
                    <w:t>参与识别和确认的人员：</w:t>
                  </w:r>
                </w:p>
                <w:p>
                  <w:pPr>
                    <w:rPr>
                      <w:rFonts w:hint="eastAsia" w:ascii="宋体" w:hAnsi="宋体"/>
                      <w:sz w:val="24"/>
                    </w:rPr>
                  </w:pPr>
                </w:p>
                <w:p>
                  <w:pPr>
                    <w:ind w:firstLine="480" w:firstLineChars="200"/>
                    <w:rPr>
                      <w:rFonts w:hint="eastAsia" w:ascii="宋体" w:hAnsi="宋体"/>
                      <w:sz w:val="24"/>
                    </w:rPr>
                  </w:pPr>
                  <w:r>
                    <w:rPr>
                      <w:rFonts w:hint="eastAsia" w:ascii="宋体" w:hAnsi="宋体"/>
                      <w:sz w:val="24"/>
                    </w:rPr>
                    <w:t>赵昌禹、曾建华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hint="eastAsia" w:ascii="宋体" w:hAnsi="宋体"/>
                      <w:sz w:val="24"/>
                    </w:rPr>
                  </w:pPr>
                  <w:r>
                    <w:rPr>
                      <w:rFonts w:hint="eastAsia" w:ascii="宋体" w:hAnsi="宋体"/>
                      <w:sz w:val="24"/>
                    </w:rPr>
                    <w:t>操作人员：  皮钦华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ascii="宋体" w:hAnsi="宋体"/>
                      <w:sz w:val="24"/>
                    </w:rPr>
                  </w:pPr>
                  <w:r>
                    <w:rPr>
                      <w:rFonts w:hint="eastAsia" w:ascii="宋体" w:hAnsi="宋体"/>
                      <w:sz w:val="24"/>
                    </w:rPr>
                    <w:t>设备：电焊机，可以满足其过程要求。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ascii="宋体" w:hAnsi="宋体"/>
                      <w:sz w:val="24"/>
                    </w:rPr>
                  </w:pPr>
                  <w:r>
                    <w:rPr>
                      <w:rFonts w:hint="eastAsia" w:ascii="宋体" w:hAnsi="宋体"/>
                      <w:sz w:val="24"/>
                    </w:rPr>
                    <w:t>工艺标准： 《点焊、氧焊作业指导书》 TDR-WI-04—2017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ascii="宋体" w:hAnsi="宋体"/>
                      <w:sz w:val="24"/>
                    </w:rPr>
                  </w:pPr>
                  <w:r>
                    <w:rPr>
                      <w:rFonts w:hint="eastAsia" w:ascii="宋体" w:hAnsi="宋体"/>
                      <w:sz w:val="24"/>
                    </w:rPr>
                    <w:t>原材料名称： 焊条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8"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ascii="宋体" w:hAnsi="宋体"/>
                      <w:sz w:val="24"/>
                    </w:rPr>
                  </w:pPr>
                  <w:r>
                    <w:rPr>
                      <w:rFonts w:hint="eastAsia" w:ascii="宋体" w:hAnsi="宋体"/>
                      <w:sz w:val="24"/>
                    </w:rPr>
                    <w:t>确认情况：</w:t>
                  </w:r>
                </w:p>
                <w:p>
                  <w:pPr>
                    <w:spacing w:line="360" w:lineRule="auto"/>
                    <w:ind w:firstLine="480" w:firstLineChars="200"/>
                    <w:jc w:val="left"/>
                    <w:rPr>
                      <w:rFonts w:ascii="宋体" w:hAnsi="宋体"/>
                      <w:sz w:val="24"/>
                    </w:rPr>
                  </w:pPr>
                  <w:r>
                    <w:rPr>
                      <w:rFonts w:hint="eastAsia" w:ascii="宋体" w:hAnsi="宋体"/>
                      <w:sz w:val="24"/>
                    </w:rPr>
                    <w:t>1．本公司根据该过程，针对现场操作人员编制了《点焊、氧焊作业指导书》；</w:t>
                  </w:r>
                </w:p>
                <w:p>
                  <w:pPr>
                    <w:spacing w:line="360" w:lineRule="auto"/>
                    <w:ind w:firstLine="480" w:firstLineChars="200"/>
                    <w:jc w:val="left"/>
                    <w:rPr>
                      <w:rFonts w:ascii="宋体" w:hAnsi="宋体"/>
                      <w:sz w:val="24"/>
                    </w:rPr>
                  </w:pPr>
                  <w:r>
                    <w:rPr>
                      <w:rFonts w:hint="eastAsia" w:ascii="宋体" w:hAnsi="宋体"/>
                      <w:sz w:val="24"/>
                    </w:rPr>
                    <w:t>2．针对设备操作工编制了《焊机操作规程》；</w:t>
                  </w:r>
                </w:p>
                <w:p>
                  <w:pPr>
                    <w:spacing w:line="360" w:lineRule="auto"/>
                    <w:ind w:firstLine="480" w:firstLineChars="200"/>
                    <w:jc w:val="left"/>
                    <w:rPr>
                      <w:rFonts w:hint="eastAsia" w:ascii="宋体" w:hAnsi="宋体"/>
                      <w:sz w:val="24"/>
                    </w:rPr>
                  </w:pPr>
                  <w:r>
                    <w:rPr>
                      <w:rFonts w:hint="eastAsia" w:ascii="宋体" w:hAnsi="宋体"/>
                      <w:sz w:val="24"/>
                    </w:rPr>
                    <w:t>3．员工在同行业公司该岗位工作了六年，有丰富的工作经历，工作认真负责。</w:t>
                  </w:r>
                </w:p>
                <w:p>
                  <w:pPr>
                    <w:spacing w:line="360" w:lineRule="auto"/>
                    <w:ind w:firstLine="480" w:firstLineChars="200"/>
                    <w:jc w:val="left"/>
                    <w:rPr>
                      <w:rFonts w:hint="eastAsia" w:ascii="宋体" w:hAnsi="宋体"/>
                      <w:sz w:val="24"/>
                    </w:rPr>
                  </w:pPr>
                  <w:r>
                    <w:rPr>
                      <w:rFonts w:hint="eastAsia" w:ascii="宋体" w:hAnsi="宋体"/>
                      <w:sz w:val="24"/>
                    </w:rPr>
                    <w:t>4．生产过程中严格按照上述工艺标准和作业指导书的要求执行；</w:t>
                  </w:r>
                </w:p>
                <w:p>
                  <w:pPr>
                    <w:spacing w:line="360" w:lineRule="auto"/>
                    <w:ind w:firstLine="480" w:firstLineChars="200"/>
                    <w:jc w:val="left"/>
                    <w:rPr>
                      <w:rFonts w:hint="eastAsia" w:ascii="宋体" w:hAnsi="宋体"/>
                      <w:sz w:val="24"/>
                    </w:rPr>
                  </w:pPr>
                  <w:r>
                    <w:rPr>
                      <w:rFonts w:hint="eastAsia" w:ascii="宋体" w:hAnsi="宋体"/>
                      <w:sz w:val="24"/>
                    </w:rPr>
                    <w:t>5．可以提供该过程的记录及该过程的检验记录。</w:t>
                  </w:r>
                </w:p>
                <w:p>
                  <w:pPr>
                    <w:spacing w:line="360" w:lineRule="auto"/>
                    <w:ind w:firstLine="480" w:firstLineChars="200"/>
                    <w:jc w:val="left"/>
                    <w:rPr>
                      <w:rFonts w:hint="eastAsia" w:ascii="宋体" w:hAnsi="宋体"/>
                      <w:sz w:val="24"/>
                    </w:rPr>
                  </w:pPr>
                  <w:r>
                    <w:rPr>
                      <w:rFonts w:hint="eastAsia" w:ascii="宋体" w:hAnsi="宋体"/>
                      <w:sz w:val="24"/>
                    </w:rPr>
                    <w:t>6．该过程的记录及该过程的检验记录均符合本公司上述文件的要求。</w:t>
                  </w:r>
                </w:p>
                <w:p>
                  <w:pPr>
                    <w:rPr>
                      <w:rFonts w:hint="eastAsia"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12" w:space="0"/>
                    <w:right w:val="single" w:color="auto" w:sz="12" w:space="0"/>
                  </w:tcBorders>
                  <w:noWrap w:val="0"/>
                  <w:vAlign w:val="center"/>
                </w:tcPr>
                <w:p>
                  <w:pPr>
                    <w:rPr>
                      <w:rFonts w:ascii="宋体" w:hAnsi="宋体"/>
                      <w:sz w:val="24"/>
                    </w:rPr>
                  </w:pPr>
                  <w:r>
                    <w:rPr>
                      <w:rFonts w:hint="eastAsia" w:ascii="宋体" w:hAnsi="宋体"/>
                      <w:sz w:val="24"/>
                    </w:rPr>
                    <w:t>确认结论：</w:t>
                  </w:r>
                  <w:r>
                    <w:rPr>
                      <w:rFonts w:ascii="宋体" w:hAnsi="宋体"/>
                      <w:sz w:val="24"/>
                    </w:rPr>
                    <w:t xml:space="preserve"> </w:t>
                  </w:r>
                </w:p>
                <w:p>
                  <w:pPr>
                    <w:ind w:firstLine="480" w:firstLineChars="200"/>
                    <w:rPr>
                      <w:rFonts w:hint="eastAsia" w:ascii="宋体" w:hAnsi="宋体"/>
                      <w:sz w:val="24"/>
                    </w:rPr>
                  </w:pPr>
                </w:p>
                <w:p>
                  <w:pPr>
                    <w:ind w:firstLine="480" w:firstLineChars="200"/>
                    <w:rPr>
                      <w:rFonts w:ascii="宋体" w:hAnsi="宋体"/>
                      <w:sz w:val="24"/>
                    </w:rPr>
                  </w:pPr>
                  <w:r>
                    <w:rPr>
                      <w:rFonts w:hint="eastAsia" w:ascii="宋体" w:hAnsi="宋体"/>
                      <w:sz w:val="24"/>
                    </w:rPr>
                    <w:t>上述确认情况属实，可以按经确认的要求操作。</w:t>
                  </w:r>
                </w:p>
                <w:p>
                  <w:pPr>
                    <w:rPr>
                      <w:rFonts w:hint="eastAsia" w:ascii="宋体" w:hAnsi="宋体"/>
                      <w:sz w:val="24"/>
                    </w:rPr>
                  </w:pPr>
                </w:p>
              </w:tc>
            </w:tr>
          </w:tbl>
          <w:p>
            <w:pPr>
              <w:jc w:val="center"/>
              <w:rPr>
                <w:rFonts w:eastAsia="黑体"/>
                <w:sz w:val="32"/>
              </w:rPr>
            </w:pPr>
            <w:r>
              <w:rPr>
                <w:rFonts w:hint="eastAsia" w:eastAsia="黑体"/>
                <w:sz w:val="32"/>
              </w:rPr>
              <w:t>特</w:t>
            </w:r>
            <w:r>
              <w:rPr>
                <w:rFonts w:eastAsia="黑体"/>
                <w:sz w:val="32"/>
              </w:rPr>
              <w:t xml:space="preserve"> </w:t>
            </w:r>
            <w:r>
              <w:rPr>
                <w:rFonts w:hint="eastAsia" w:eastAsia="黑体"/>
                <w:sz w:val="32"/>
              </w:rPr>
              <w:t>殊</w:t>
            </w:r>
            <w:r>
              <w:rPr>
                <w:rFonts w:eastAsia="黑体"/>
                <w:sz w:val="32"/>
              </w:rPr>
              <w:t xml:space="preserve"> </w:t>
            </w:r>
            <w:r>
              <w:rPr>
                <w:rFonts w:hint="eastAsia" w:eastAsia="黑体"/>
                <w:sz w:val="32"/>
              </w:rPr>
              <w:t>过</w:t>
            </w:r>
            <w:r>
              <w:rPr>
                <w:rFonts w:eastAsia="黑体"/>
                <w:sz w:val="32"/>
              </w:rPr>
              <w:t xml:space="preserve"> </w:t>
            </w:r>
            <w:r>
              <w:rPr>
                <w:rFonts w:hint="eastAsia" w:eastAsia="黑体"/>
                <w:sz w:val="32"/>
              </w:rPr>
              <w:t>程</w:t>
            </w:r>
            <w:r>
              <w:rPr>
                <w:rFonts w:eastAsia="黑体"/>
                <w:sz w:val="32"/>
              </w:rPr>
              <w:t xml:space="preserve"> </w:t>
            </w:r>
            <w:r>
              <w:rPr>
                <w:rFonts w:hint="eastAsia" w:eastAsia="黑体"/>
                <w:sz w:val="32"/>
              </w:rPr>
              <w:t>确</w:t>
            </w:r>
            <w:r>
              <w:rPr>
                <w:rFonts w:eastAsia="黑体"/>
                <w:sz w:val="32"/>
              </w:rPr>
              <w:t xml:space="preserve"> </w:t>
            </w:r>
            <w:r>
              <w:rPr>
                <w:rFonts w:hint="eastAsia" w:eastAsia="黑体"/>
                <w:sz w:val="32"/>
              </w:rPr>
              <w:t>认</w:t>
            </w:r>
            <w:r>
              <w:rPr>
                <w:rFonts w:eastAsia="黑体"/>
                <w:sz w:val="32"/>
              </w:rPr>
              <w:t xml:space="preserve"> </w:t>
            </w:r>
            <w:r>
              <w:rPr>
                <w:rFonts w:hint="eastAsia" w:eastAsia="黑体"/>
                <w:sz w:val="32"/>
              </w:rPr>
              <w:t>单</w:t>
            </w:r>
          </w:p>
          <w:tbl>
            <w:tblPr>
              <w:tblStyle w:val="1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635" w:type="dxa"/>
                  <w:tcBorders>
                    <w:top w:val="single" w:color="auto" w:sz="12" w:space="0"/>
                    <w:left w:val="single" w:color="auto" w:sz="12" w:space="0"/>
                    <w:bottom w:val="single" w:color="auto" w:sz="4" w:space="0"/>
                    <w:right w:val="single" w:color="auto" w:sz="4" w:space="0"/>
                  </w:tcBorders>
                  <w:noWrap w:val="0"/>
                  <w:vAlign w:val="center"/>
                </w:tcPr>
                <w:p>
                  <w:pPr>
                    <w:rPr>
                      <w:rFonts w:eastAsia="黑体"/>
                      <w:sz w:val="24"/>
                    </w:rPr>
                  </w:pPr>
                  <w:r>
                    <w:rPr>
                      <w:rFonts w:hint="eastAsia" w:ascii="宋体" w:hAnsi="宋体" w:eastAsia="黑体"/>
                      <w:sz w:val="24"/>
                    </w:rPr>
                    <w:t xml:space="preserve"> </w:t>
                  </w:r>
                  <w:r>
                    <w:rPr>
                      <w:rFonts w:hint="eastAsia" w:eastAsia="黑体"/>
                      <w:sz w:val="24"/>
                    </w:rPr>
                    <w:t>特殊过程：发泡</w:t>
                  </w:r>
                  <w:r>
                    <w:rPr>
                      <w:rFonts w:hint="eastAsia" w:ascii="宋体" w:hAnsi="宋体"/>
                      <w:b/>
                      <w:sz w:val="24"/>
                    </w:rPr>
                    <w:t>工序</w:t>
                  </w:r>
                </w:p>
              </w:tc>
              <w:tc>
                <w:tcPr>
                  <w:tcW w:w="4428" w:type="dxa"/>
                  <w:tcBorders>
                    <w:top w:val="single" w:color="auto" w:sz="12" w:space="0"/>
                    <w:left w:val="single" w:color="auto" w:sz="4" w:space="0"/>
                    <w:bottom w:val="single" w:color="auto" w:sz="4" w:space="0"/>
                    <w:right w:val="single" w:color="auto" w:sz="12" w:space="0"/>
                  </w:tcBorders>
                  <w:noWrap w:val="0"/>
                  <w:vAlign w:val="center"/>
                </w:tcPr>
                <w:p>
                  <w:pPr>
                    <w:rPr>
                      <w:rFonts w:eastAsia="黑体"/>
                      <w:sz w:val="24"/>
                    </w:rPr>
                  </w:pPr>
                  <w:r>
                    <w:rPr>
                      <w:rFonts w:hint="eastAsia" w:eastAsia="黑体"/>
                      <w:sz w:val="24"/>
                    </w:rPr>
                    <w:t>确认日期：</w:t>
                  </w:r>
                  <w:r>
                    <w:rPr>
                      <w:rFonts w:eastAsia="黑体"/>
                      <w:sz w:val="24"/>
                    </w:rPr>
                    <w:t>201</w:t>
                  </w:r>
                  <w:r>
                    <w:rPr>
                      <w:rFonts w:hint="eastAsia" w:eastAsia="黑体"/>
                      <w:sz w:val="24"/>
                    </w:rPr>
                    <w:t>9.11.10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635" w:type="dxa"/>
                  <w:tcBorders>
                    <w:top w:val="single" w:color="auto" w:sz="4" w:space="0"/>
                    <w:left w:val="single" w:color="auto" w:sz="12" w:space="0"/>
                    <w:bottom w:val="single" w:color="auto" w:sz="4" w:space="0"/>
                    <w:right w:val="single" w:color="auto" w:sz="4" w:space="0"/>
                  </w:tcBorders>
                  <w:noWrap w:val="0"/>
                  <w:vAlign w:val="center"/>
                </w:tcPr>
                <w:p>
                  <w:pPr>
                    <w:spacing w:line="360" w:lineRule="auto"/>
                    <w:rPr>
                      <w:rFonts w:ascii="黑体" w:eastAsia="黑体"/>
                      <w:sz w:val="24"/>
                    </w:rPr>
                  </w:pPr>
                  <w:r>
                    <w:rPr>
                      <w:rFonts w:hint="eastAsia" w:eastAsia="黑体"/>
                      <w:sz w:val="24"/>
                    </w:rPr>
                    <w:t>确认方法：</w:t>
                  </w:r>
                  <w:r>
                    <w:rPr>
                      <w:rFonts w:hint="eastAsia" w:ascii="宋体" w:hAnsi="宋体"/>
                      <w:sz w:val="24"/>
                    </w:rPr>
                    <w:t>根据标准8.5.1生产和服务提供过程的确认，本部门对工艺过程进行了识别，认为该过程为特殊过程。</w:t>
                  </w:r>
                </w:p>
              </w:tc>
              <w:tc>
                <w:tcPr>
                  <w:tcW w:w="4428" w:type="dxa"/>
                  <w:tcBorders>
                    <w:top w:val="single" w:color="auto" w:sz="4" w:space="0"/>
                    <w:left w:val="single" w:color="auto" w:sz="4" w:space="0"/>
                    <w:bottom w:val="single" w:color="auto" w:sz="4" w:space="0"/>
                    <w:right w:val="single" w:color="auto" w:sz="12" w:space="0"/>
                  </w:tcBorders>
                  <w:noWrap w:val="0"/>
                  <w:vAlign w:val="center"/>
                </w:tcPr>
                <w:p>
                  <w:pPr>
                    <w:rPr>
                      <w:rFonts w:hint="eastAsia" w:eastAsia="黑体"/>
                      <w:sz w:val="24"/>
                    </w:rPr>
                  </w:pPr>
                  <w:r>
                    <w:rPr>
                      <w:rFonts w:hint="eastAsia" w:eastAsia="黑体"/>
                      <w:sz w:val="24"/>
                    </w:rPr>
                    <w:t>参与识别和确认的人员：</w:t>
                  </w:r>
                </w:p>
                <w:p>
                  <w:pPr>
                    <w:rPr>
                      <w:rFonts w:hint="eastAsia" w:eastAsia="黑体"/>
                      <w:sz w:val="24"/>
                    </w:rPr>
                  </w:pPr>
                </w:p>
                <w:p>
                  <w:pPr>
                    <w:ind w:firstLine="480" w:firstLineChars="200"/>
                    <w:rPr>
                      <w:rFonts w:hint="eastAsia" w:eastAsia="黑体"/>
                      <w:sz w:val="24"/>
                    </w:rPr>
                  </w:pPr>
                  <w:r>
                    <w:rPr>
                      <w:rFonts w:hint="eastAsia" w:eastAsia="黑体"/>
                      <w:sz w:val="24"/>
                    </w:rPr>
                    <w:t>赵昌禹、曾建华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hint="eastAsia" w:eastAsia="黑体"/>
                      <w:sz w:val="24"/>
                    </w:rPr>
                  </w:pPr>
                  <w:r>
                    <w:rPr>
                      <w:rFonts w:hint="eastAsia" w:eastAsia="黑体"/>
                      <w:sz w:val="24"/>
                    </w:rPr>
                    <w:t>操作人员：</w:t>
                  </w:r>
                  <w:r>
                    <w:rPr>
                      <w:rFonts w:hint="eastAsia" w:ascii="宋体" w:hAnsi="宋体"/>
                      <w:sz w:val="24"/>
                    </w:rPr>
                    <w:t xml:space="preserve">  </w:t>
                  </w:r>
                  <w:r>
                    <w:rPr>
                      <w:rFonts w:hint="eastAsia" w:ascii="宋体" w:hAnsi="宋体" w:cs="宋体"/>
                      <w:color w:val="000000"/>
                      <w:kern w:val="0"/>
                      <w:sz w:val="28"/>
                      <w:szCs w:val="28"/>
                      <w:lang w:bidi="ar"/>
                    </w:rPr>
                    <w:t>邹桂华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设备：</w:t>
                  </w:r>
                  <w:r>
                    <w:rPr>
                      <w:rFonts w:hint="eastAsia" w:ascii="宋体" w:hAnsi="宋体"/>
                      <w:sz w:val="24"/>
                    </w:rPr>
                    <w:t>高压发泡机，可以满足其过程要求。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工艺标准： 《发泡</w:t>
                  </w:r>
                  <w:r>
                    <w:rPr>
                      <w:rFonts w:hint="eastAsia" w:ascii="宋体" w:hAnsi="宋体"/>
                      <w:sz w:val="24"/>
                    </w:rPr>
                    <w:t>作业指导书</w:t>
                  </w:r>
                  <w:r>
                    <w:rPr>
                      <w:rFonts w:hint="eastAsia" w:eastAsia="黑体"/>
                      <w:sz w:val="24"/>
                    </w:rPr>
                    <w:t>》 TDR</w:t>
                  </w:r>
                  <w:r>
                    <w:rPr>
                      <w:rFonts w:hint="eastAsia"/>
                    </w:rPr>
                    <w:t>-WI-04—2017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原材料名称：</w:t>
                  </w:r>
                  <w:r>
                    <w:rPr>
                      <w:rFonts w:hint="eastAsia" w:ascii="宋体" w:hAnsi="宋体" w:eastAsia="黑体"/>
                      <w:sz w:val="24"/>
                    </w:rPr>
                    <w:t xml:space="preserve"> </w:t>
                  </w:r>
                  <w:r>
                    <w:rPr>
                      <w:rFonts w:hint="eastAsia" w:eastAsia="黑体"/>
                      <w:sz w:val="24"/>
                    </w:rPr>
                    <w:t>聚氨酯A、B料</w:t>
                  </w:r>
                  <w:r>
                    <w:rPr>
                      <w:rFonts w:hint="eastAsia" w:ascii="宋体" w:hAnsi="宋体" w:eastAsia="黑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910"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确认情况：</w:t>
                  </w:r>
                </w:p>
                <w:p>
                  <w:pPr>
                    <w:spacing w:line="360" w:lineRule="auto"/>
                    <w:ind w:firstLine="480" w:firstLineChars="200"/>
                    <w:jc w:val="left"/>
                    <w:rPr>
                      <w:rFonts w:ascii="宋体" w:hAnsi="宋体"/>
                      <w:sz w:val="24"/>
                    </w:rPr>
                  </w:pPr>
                  <w:r>
                    <w:rPr>
                      <w:rFonts w:hint="eastAsia" w:ascii="宋体" w:hAnsi="宋体"/>
                      <w:sz w:val="24"/>
                    </w:rPr>
                    <w:t>1．本公司根据该过程，针对现场操作人员编制了《</w:t>
                  </w:r>
                  <w:r>
                    <w:rPr>
                      <w:rFonts w:hint="eastAsia" w:eastAsia="黑体"/>
                      <w:sz w:val="24"/>
                    </w:rPr>
                    <w:t>发泡</w:t>
                  </w:r>
                  <w:r>
                    <w:rPr>
                      <w:rFonts w:hint="eastAsia" w:ascii="宋体" w:hAnsi="宋体"/>
                      <w:sz w:val="24"/>
                    </w:rPr>
                    <w:t>作业指导书》；</w:t>
                  </w:r>
                </w:p>
                <w:p>
                  <w:pPr>
                    <w:spacing w:line="360" w:lineRule="auto"/>
                    <w:ind w:firstLine="480" w:firstLineChars="200"/>
                    <w:jc w:val="left"/>
                    <w:rPr>
                      <w:rFonts w:hint="eastAsia" w:ascii="宋体" w:hAnsi="宋体"/>
                      <w:sz w:val="24"/>
                    </w:rPr>
                  </w:pPr>
                  <w:r>
                    <w:rPr>
                      <w:rFonts w:hint="eastAsia" w:ascii="宋体" w:hAnsi="宋体"/>
                      <w:sz w:val="24"/>
                    </w:rPr>
                    <w:t>2．员工在同行业公司该岗位工作了3年，有丰富的工作经历，工作认真负责。</w:t>
                  </w:r>
                </w:p>
                <w:p>
                  <w:pPr>
                    <w:spacing w:line="360" w:lineRule="auto"/>
                    <w:ind w:firstLine="480" w:firstLineChars="200"/>
                    <w:jc w:val="left"/>
                    <w:rPr>
                      <w:rFonts w:hint="eastAsia" w:ascii="宋体" w:hAnsi="宋体"/>
                      <w:sz w:val="24"/>
                    </w:rPr>
                  </w:pPr>
                  <w:r>
                    <w:rPr>
                      <w:rFonts w:hint="eastAsia" w:ascii="宋体" w:hAnsi="宋体"/>
                      <w:sz w:val="24"/>
                    </w:rPr>
                    <w:t>3．生产过程中严格按照上述工艺标准和作业指导书的要求执行；</w:t>
                  </w:r>
                </w:p>
                <w:p>
                  <w:pPr>
                    <w:spacing w:line="360" w:lineRule="auto"/>
                    <w:ind w:firstLine="480" w:firstLineChars="200"/>
                    <w:jc w:val="left"/>
                    <w:rPr>
                      <w:rFonts w:hint="eastAsia" w:ascii="宋体" w:hAnsi="宋体"/>
                      <w:sz w:val="24"/>
                    </w:rPr>
                  </w:pPr>
                  <w:r>
                    <w:rPr>
                      <w:rFonts w:hint="eastAsia" w:ascii="宋体" w:hAnsi="宋体"/>
                      <w:sz w:val="24"/>
                    </w:rPr>
                    <w:t>4．可以提供该过程的记录及该过程的检验记录。</w:t>
                  </w:r>
                </w:p>
                <w:p>
                  <w:pPr>
                    <w:spacing w:line="360" w:lineRule="auto"/>
                    <w:ind w:firstLine="480" w:firstLineChars="200"/>
                    <w:jc w:val="left"/>
                    <w:rPr>
                      <w:rFonts w:hint="eastAsia" w:eastAsia="黑体"/>
                      <w:sz w:val="24"/>
                    </w:rPr>
                  </w:pPr>
                  <w:r>
                    <w:rPr>
                      <w:rFonts w:hint="eastAsia" w:ascii="宋体" w:hAnsi="宋体"/>
                      <w:sz w:val="24"/>
                    </w:rPr>
                    <w:t>5．该过程的记录及该过程的检验记录均符合本公司上述文件的要求。</w:t>
                  </w:r>
                </w:p>
                <w:p>
                  <w:pPr>
                    <w:rPr>
                      <w:rFonts w:hint="eastAsia" w:eastAsia="黑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9063" w:type="dxa"/>
                  <w:gridSpan w:val="2"/>
                  <w:tcBorders>
                    <w:top w:val="single" w:color="auto" w:sz="4" w:space="0"/>
                    <w:left w:val="single" w:color="auto" w:sz="12" w:space="0"/>
                    <w:bottom w:val="single" w:color="auto" w:sz="12" w:space="0"/>
                    <w:right w:val="single" w:color="auto" w:sz="12" w:space="0"/>
                  </w:tcBorders>
                  <w:noWrap w:val="0"/>
                  <w:vAlign w:val="center"/>
                </w:tcPr>
                <w:p>
                  <w:pPr>
                    <w:rPr>
                      <w:rFonts w:eastAsia="黑体"/>
                      <w:sz w:val="24"/>
                    </w:rPr>
                  </w:pPr>
                  <w:r>
                    <w:rPr>
                      <w:rFonts w:hint="eastAsia" w:eastAsia="黑体"/>
                      <w:sz w:val="24"/>
                    </w:rPr>
                    <w:t>确认结论：</w:t>
                  </w:r>
                  <w:r>
                    <w:rPr>
                      <w:rFonts w:eastAsia="黑体"/>
                      <w:sz w:val="24"/>
                    </w:rPr>
                    <w:t xml:space="preserve"> </w:t>
                  </w:r>
                </w:p>
                <w:p>
                  <w:pPr>
                    <w:ind w:firstLine="480" w:firstLineChars="200"/>
                    <w:rPr>
                      <w:rFonts w:hint="eastAsia" w:ascii="宋体" w:hAnsi="宋体"/>
                      <w:sz w:val="24"/>
                    </w:rPr>
                  </w:pPr>
                </w:p>
                <w:p>
                  <w:pPr>
                    <w:ind w:firstLine="480" w:firstLineChars="200"/>
                    <w:rPr>
                      <w:rFonts w:eastAsia="黑体"/>
                      <w:sz w:val="24"/>
                    </w:rPr>
                  </w:pPr>
                  <w:r>
                    <w:rPr>
                      <w:rFonts w:hint="eastAsia" w:ascii="宋体" w:hAnsi="宋体"/>
                      <w:sz w:val="24"/>
                    </w:rPr>
                    <w:t>上述确认情况属实，可以按经确认的要求操作。</w:t>
                  </w:r>
                </w:p>
                <w:p>
                  <w:pPr>
                    <w:rPr>
                      <w:rFonts w:hint="eastAsia" w:eastAsia="黑体"/>
                      <w:sz w:val="24"/>
                    </w:rPr>
                  </w:pPr>
                </w:p>
              </w:tc>
            </w:tr>
          </w:tbl>
          <w:p>
            <w:pPr>
              <w:rPr>
                <w:rFonts w:eastAsia="黑体"/>
                <w:sz w:val="24"/>
              </w:rPr>
            </w:pPr>
            <w:r>
              <w:rPr>
                <w:rFonts w:hint="eastAsia" w:eastAsia="黑体"/>
                <w:sz w:val="24"/>
              </w:rPr>
              <w:t>记录人：</w:t>
            </w:r>
            <w:r>
              <w:rPr>
                <w:rFonts w:hint="eastAsia" w:ascii="黑体" w:eastAsia="黑体"/>
                <w:sz w:val="24"/>
              </w:rPr>
              <w:t xml:space="preserve"> 办公室</w:t>
            </w:r>
          </w:p>
          <w:p>
            <w:pPr>
              <w:numPr>
                <w:ilvl w:val="0"/>
                <w:numId w:val="0"/>
              </w:numPr>
              <w:spacing w:line="360" w:lineRule="auto"/>
              <w:ind w:leftChars="0"/>
              <w:rPr>
                <w:rFonts w:hint="default" w:ascii="楷体" w:hAnsi="楷体" w:eastAsia="楷体" w:cs="宋体"/>
                <w:bCs/>
                <w:sz w:val="24"/>
                <w:szCs w:val="24"/>
                <w:lang w:val="en-US" w:eastAsia="zh-CN"/>
              </w:rPr>
            </w:pPr>
          </w:p>
          <w:p>
            <w:pPr>
              <w:autoSpaceDE w:val="0"/>
              <w:autoSpaceDN w:val="0"/>
              <w:adjustRightInd w:val="0"/>
              <w:jc w:val="left"/>
              <w:rPr>
                <w:rFonts w:hint="eastAsia" w:ascii="楷体" w:hAnsi="楷体" w:eastAsia="楷体" w:cs="楷体"/>
                <w:color w:val="000000"/>
                <w:kern w:val="0"/>
                <w:sz w:val="24"/>
              </w:rPr>
            </w:pPr>
            <w:r>
              <w:rPr>
                <w:rFonts w:ascii="楷体" w:hAnsi="楷体" w:eastAsia="楷体"/>
                <w:color w:val="000000"/>
                <w:sz w:val="24"/>
                <w:szCs w:val="24"/>
              </w:rPr>
              <w:t>5</w:t>
            </w:r>
            <w:r>
              <w:rPr>
                <w:rFonts w:hint="eastAsia" w:ascii="楷体" w:hAnsi="楷体" w:eastAsia="楷体"/>
                <w:color w:val="000000"/>
                <w:sz w:val="24"/>
                <w:szCs w:val="24"/>
              </w:rPr>
              <w:t>、</w:t>
            </w:r>
            <w:r>
              <w:rPr>
                <w:rFonts w:hint="eastAsia" w:ascii="楷体" w:hAnsi="楷体" w:eastAsia="楷体" w:cs="宋体"/>
                <w:sz w:val="24"/>
                <w:szCs w:val="24"/>
              </w:rPr>
              <w:t>产品生产工艺</w:t>
            </w:r>
            <w:r>
              <w:rPr>
                <w:rFonts w:ascii="楷体" w:hAnsi="楷体" w:eastAsia="楷体" w:cs="宋体"/>
                <w:sz w:val="24"/>
                <w:szCs w:val="24"/>
              </w:rPr>
              <w:t>/</w:t>
            </w:r>
            <w:r>
              <w:rPr>
                <w:rFonts w:hint="eastAsia" w:ascii="楷体" w:hAnsi="楷体" w:eastAsia="楷体" w:cs="宋体"/>
                <w:sz w:val="24"/>
                <w:szCs w:val="24"/>
              </w:rPr>
              <w:t>服务提供流程为：</w:t>
            </w:r>
            <w:r>
              <w:rPr>
                <w:rFonts w:hint="default" w:ascii="Calibri" w:hAnsi="Calibri" w:eastAsia="楷体" w:cs="Calibri"/>
                <w:sz w:val="24"/>
                <w:szCs w:val="24"/>
              </w:rPr>
              <w:t>①</w:t>
            </w:r>
            <w:r>
              <w:rPr>
                <w:rFonts w:hint="eastAsia" w:ascii="楷体" w:hAnsi="楷体" w:eastAsia="楷体" w:cs="楷体"/>
                <w:color w:val="000000"/>
                <w:kern w:val="0"/>
                <w:sz w:val="24"/>
              </w:rPr>
              <w:t>火化机、焚烧炉、祭祀炉、尾气净化设备</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生产流程：</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剪切——冲压——折弯、卷管——焊接组装——检验——包装入库</w:t>
            </w:r>
          </w:p>
          <w:p>
            <w:pPr>
              <w:autoSpaceDE w:val="0"/>
              <w:autoSpaceDN w:val="0"/>
              <w:adjustRightInd w:val="0"/>
              <w:ind w:firstLine="480" w:firstLineChars="200"/>
              <w:jc w:val="left"/>
              <w:rPr>
                <w:rFonts w:hint="eastAsia" w:ascii="楷体" w:hAnsi="楷体" w:eastAsia="楷体" w:cs="楷体"/>
                <w:color w:val="000000"/>
                <w:kern w:val="0"/>
                <w:sz w:val="24"/>
              </w:rPr>
            </w:pPr>
            <w:r>
              <w:rPr>
                <w:rFonts w:hint="default" w:ascii="Calibri" w:hAnsi="Calibri" w:eastAsia="楷体" w:cs="Calibri"/>
                <w:color w:val="000000"/>
                <w:kern w:val="0"/>
                <w:sz w:val="24"/>
              </w:rPr>
              <w:t>②</w:t>
            </w:r>
            <w:r>
              <w:rPr>
                <w:rFonts w:hint="eastAsia" w:ascii="楷体" w:hAnsi="楷体" w:eastAsia="楷体" w:cs="楷体"/>
                <w:color w:val="000000"/>
                <w:kern w:val="0"/>
                <w:sz w:val="24"/>
              </w:rPr>
              <w:t>太平柜、水晶棺、瞻仰台</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生产流程：</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剪切——冲压——焊接——发泡——装配——冷媒灌注——检验——包装入库</w:t>
            </w:r>
          </w:p>
          <w:p>
            <w:pPr>
              <w:autoSpaceDE w:val="0"/>
              <w:autoSpaceDN w:val="0"/>
              <w:adjustRightInd w:val="0"/>
              <w:ind w:firstLine="480" w:firstLineChars="200"/>
              <w:jc w:val="left"/>
              <w:rPr>
                <w:rFonts w:hint="eastAsia" w:ascii="楷体" w:hAnsi="楷体" w:eastAsia="楷体" w:cs="楷体"/>
                <w:color w:val="000000"/>
                <w:kern w:val="0"/>
                <w:sz w:val="24"/>
              </w:rPr>
            </w:pPr>
            <w:r>
              <w:rPr>
                <w:rFonts w:hint="default" w:ascii="Calibri" w:hAnsi="Calibri" w:eastAsia="楷体" w:cs="Calibri"/>
                <w:color w:val="000000"/>
                <w:kern w:val="0"/>
                <w:sz w:val="24"/>
              </w:rPr>
              <w:t>③</w:t>
            </w:r>
            <w:r>
              <w:rPr>
                <w:rFonts w:hint="eastAsia" w:ascii="楷体" w:hAnsi="楷体" w:eastAsia="楷体" w:cs="楷体"/>
                <w:color w:val="000000"/>
                <w:kern w:val="0"/>
                <w:sz w:val="24"/>
              </w:rPr>
              <w:t>空气净化室</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生产流程：</w:t>
            </w:r>
          </w:p>
          <w:p>
            <w:pPr>
              <w:autoSpaceDE w:val="0"/>
              <w:autoSpaceDN w:val="0"/>
              <w:adjustRightInd w:val="0"/>
              <w:ind w:firstLine="480" w:firstLineChars="200"/>
              <w:jc w:val="left"/>
              <w:rPr>
                <w:rFonts w:hint="eastAsia" w:ascii="楷体" w:hAnsi="楷体" w:eastAsia="楷体" w:cs="楷体"/>
                <w:b w:val="0"/>
                <w:bCs w:val="0"/>
                <w:color w:val="auto"/>
                <w:sz w:val="24"/>
                <w:szCs w:val="24"/>
                <w:lang w:val="en-US" w:eastAsia="zh-CN"/>
              </w:rPr>
            </w:pPr>
            <w:r>
              <w:rPr>
                <w:rFonts w:hint="eastAsia" w:ascii="楷体" w:hAnsi="楷体" w:eastAsia="楷体" w:cs="楷体"/>
                <w:color w:val="000000"/>
                <w:kern w:val="0"/>
                <w:sz w:val="24"/>
              </w:rPr>
              <w:t>购买配件——组装——调试</w:t>
            </w:r>
            <w:r>
              <w:rPr>
                <w:rFonts w:hint="eastAsia" w:ascii="楷体" w:hAnsi="楷体" w:eastAsia="楷体" w:cs="楷体"/>
                <w:b w:val="0"/>
                <w:bCs w:val="0"/>
                <w:color w:val="auto"/>
                <w:sz w:val="24"/>
                <w:szCs w:val="24"/>
                <w:lang w:val="en-US" w:eastAsia="zh-CN"/>
              </w:rPr>
              <w:tab/>
            </w:r>
          </w:p>
          <w:p>
            <w:pPr>
              <w:spacing w:line="360" w:lineRule="auto"/>
              <w:rPr>
                <w:rFonts w:ascii="楷体" w:hAnsi="楷体" w:eastAsia="楷体" w:cs="宋体"/>
                <w:sz w:val="24"/>
                <w:szCs w:val="24"/>
              </w:rPr>
            </w:pPr>
            <w:r>
              <w:rPr>
                <w:rFonts w:ascii="楷体" w:hAnsi="楷体" w:eastAsia="楷体" w:cs="宋体"/>
                <w:sz w:val="24"/>
                <w:szCs w:val="24"/>
              </w:rPr>
              <w:t>6</w:t>
            </w:r>
            <w:r>
              <w:rPr>
                <w:rFonts w:hint="eastAsia" w:ascii="楷体" w:hAnsi="楷体" w:eastAsia="楷体" w:cs="宋体"/>
                <w:sz w:val="24"/>
                <w:szCs w:val="24"/>
              </w:rPr>
              <w:t>、为实现产品质量目标配置了相应人员（如销售服务人员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val="en-US" w:eastAsia="zh-CN"/>
              </w:rPr>
              <w:t>关键岗位</w:t>
            </w:r>
            <w:r>
              <w:rPr>
                <w:rFonts w:hint="eastAsia" w:ascii="楷体" w:hAnsi="楷体" w:eastAsia="楷体" w:cs="宋体"/>
                <w:sz w:val="24"/>
                <w:szCs w:val="24"/>
              </w:rPr>
              <w:t>上岗前经过岗前培训，销售人员及生产人员均经过专业培训等</w:t>
            </w:r>
            <w:r>
              <w:rPr>
                <w:rFonts w:ascii="楷体" w:hAnsi="楷体" w:eastAsia="楷体" w:cs="宋体"/>
                <w:sz w:val="24"/>
                <w:szCs w:val="24"/>
              </w:rPr>
              <w:t>)</w:t>
            </w:r>
          </w:p>
          <w:p>
            <w:pPr>
              <w:spacing w:line="360" w:lineRule="auto"/>
              <w:rPr>
                <w:rFonts w:hint="eastAsia" w:ascii="楷体" w:hAnsi="楷体" w:eastAsia="楷体" w:cs="楷体"/>
                <w:bCs/>
                <w:sz w:val="24"/>
                <w:szCs w:val="24"/>
                <w:lang w:val="en-US" w:eastAsia="zh-CN"/>
              </w:rPr>
            </w:pPr>
            <w:r>
              <w:rPr>
                <w:rFonts w:ascii="楷体" w:hAnsi="楷体" w:eastAsia="楷体" w:cs="宋体"/>
                <w:sz w:val="24"/>
                <w:szCs w:val="24"/>
              </w:rPr>
              <w:t>7</w:t>
            </w:r>
            <w:r>
              <w:rPr>
                <w:rFonts w:hint="eastAsia" w:ascii="楷体" w:hAnsi="楷体" w:eastAsia="楷体" w:cs="宋体"/>
                <w:sz w:val="24"/>
                <w:szCs w:val="24"/>
              </w:rPr>
              <w:t>、</w:t>
            </w:r>
            <w:r>
              <w:rPr>
                <w:rFonts w:hint="eastAsia" w:ascii="楷体" w:hAnsi="楷体" w:eastAsia="楷体" w:cs="宋体"/>
                <w:bCs/>
                <w:sz w:val="24"/>
                <w:szCs w:val="24"/>
              </w:rPr>
              <w:t>生产设备：</w:t>
            </w:r>
            <w:r>
              <w:rPr>
                <w:rFonts w:hint="eastAsia" w:ascii="楷体" w:hAnsi="楷体" w:eastAsia="楷体" w:cs="楷体"/>
                <w:sz w:val="24"/>
              </w:rPr>
              <w:t>数控折弯机</w:t>
            </w:r>
            <w:r>
              <w:rPr>
                <w:rFonts w:hint="eastAsia" w:ascii="楷体" w:hAnsi="楷体" w:eastAsia="楷体" w:cs="楷体"/>
                <w:sz w:val="24"/>
                <w:lang w:eastAsia="zh-CN"/>
              </w:rPr>
              <w:t>、</w:t>
            </w:r>
            <w:r>
              <w:rPr>
                <w:rFonts w:hint="eastAsia" w:ascii="楷体" w:hAnsi="楷体" w:eastAsia="楷体" w:cs="楷体"/>
                <w:sz w:val="24"/>
              </w:rPr>
              <w:t>数控剪板机</w:t>
            </w:r>
            <w:r>
              <w:rPr>
                <w:rFonts w:hint="eastAsia" w:ascii="楷体" w:hAnsi="楷体" w:eastAsia="楷体" w:cs="楷体"/>
                <w:sz w:val="24"/>
                <w:lang w:eastAsia="zh-CN"/>
              </w:rPr>
              <w:t>、</w:t>
            </w:r>
            <w:r>
              <w:rPr>
                <w:rFonts w:hint="eastAsia" w:ascii="楷体" w:hAnsi="楷体" w:eastAsia="楷体" w:cs="楷体"/>
                <w:sz w:val="24"/>
              </w:rPr>
              <w:t>成型数控冲床</w:t>
            </w:r>
            <w:r>
              <w:rPr>
                <w:rFonts w:hint="eastAsia" w:ascii="楷体" w:hAnsi="楷体" w:eastAsia="楷体" w:cs="楷体"/>
                <w:sz w:val="24"/>
                <w:lang w:eastAsia="zh-CN"/>
              </w:rPr>
              <w:t>、</w:t>
            </w:r>
            <w:r>
              <w:rPr>
                <w:rFonts w:hint="eastAsia" w:ascii="楷体" w:hAnsi="楷体" w:eastAsia="楷体" w:cs="楷体"/>
                <w:sz w:val="24"/>
              </w:rPr>
              <w:t>成型数显冲床</w:t>
            </w:r>
            <w:r>
              <w:rPr>
                <w:rFonts w:hint="eastAsia" w:ascii="楷体" w:hAnsi="楷体" w:eastAsia="楷体" w:cs="楷体"/>
                <w:sz w:val="24"/>
                <w:lang w:eastAsia="zh-CN"/>
              </w:rPr>
              <w:t>、</w:t>
            </w:r>
            <w:r>
              <w:rPr>
                <w:rFonts w:hint="eastAsia" w:ascii="楷体" w:hAnsi="楷体" w:eastAsia="楷体" w:cs="楷体"/>
                <w:sz w:val="24"/>
              </w:rPr>
              <w:t>全自动三辊卷管机</w:t>
            </w:r>
            <w:r>
              <w:rPr>
                <w:rFonts w:hint="eastAsia" w:ascii="楷体" w:hAnsi="楷体" w:eastAsia="楷体" w:cs="楷体"/>
                <w:sz w:val="24"/>
                <w:lang w:eastAsia="zh-CN"/>
              </w:rPr>
              <w:t>、</w:t>
            </w:r>
            <w:r>
              <w:rPr>
                <w:rFonts w:hint="eastAsia" w:ascii="楷体" w:hAnsi="楷体" w:eastAsia="楷体" w:cs="楷体"/>
                <w:sz w:val="24"/>
              </w:rPr>
              <w:t>智能高压浇筑发泡机</w:t>
            </w:r>
            <w:r>
              <w:rPr>
                <w:rFonts w:hint="eastAsia" w:ascii="楷体" w:hAnsi="楷体" w:eastAsia="楷体" w:cs="楷体"/>
                <w:sz w:val="24"/>
                <w:lang w:eastAsia="zh-CN"/>
              </w:rPr>
              <w:t>、</w:t>
            </w:r>
            <w:r>
              <w:rPr>
                <w:rFonts w:hint="eastAsia" w:ascii="楷体" w:hAnsi="楷体" w:eastAsia="楷体" w:cs="楷体"/>
                <w:sz w:val="24"/>
              </w:rPr>
              <w:t>等离子切割机</w:t>
            </w:r>
            <w:r>
              <w:rPr>
                <w:rFonts w:hint="eastAsia" w:ascii="楷体" w:hAnsi="楷体" w:eastAsia="楷体" w:cs="楷体"/>
                <w:sz w:val="24"/>
                <w:lang w:eastAsia="zh-CN"/>
              </w:rPr>
              <w:t>、</w:t>
            </w:r>
            <w:r>
              <w:rPr>
                <w:rFonts w:hint="eastAsia" w:ascii="楷体" w:hAnsi="楷体" w:eastAsia="楷体" w:cs="楷体"/>
                <w:sz w:val="24"/>
              </w:rPr>
              <w:t>逆变直流弧焊机</w:t>
            </w:r>
            <w:r>
              <w:rPr>
                <w:rFonts w:hint="eastAsia" w:ascii="楷体" w:hAnsi="楷体" w:eastAsia="楷体" w:cs="楷体"/>
                <w:sz w:val="24"/>
                <w:lang w:eastAsia="zh-CN"/>
              </w:rPr>
              <w:t>、</w:t>
            </w:r>
            <w:r>
              <w:rPr>
                <w:rFonts w:hint="eastAsia" w:ascii="楷体" w:hAnsi="楷体" w:eastAsia="楷体" w:cs="楷体"/>
                <w:sz w:val="24"/>
              </w:rPr>
              <w:t>交流弧焊机</w:t>
            </w:r>
            <w:r>
              <w:rPr>
                <w:rFonts w:hint="eastAsia" w:ascii="楷体" w:hAnsi="楷体" w:eastAsia="楷体" w:cs="楷体"/>
                <w:sz w:val="24"/>
                <w:lang w:val="en-US" w:eastAsia="zh-CN"/>
              </w:rPr>
              <w:t>等。</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w:t>
            </w:r>
            <w:r>
              <w:rPr>
                <w:rFonts w:hint="eastAsia" w:ascii="楷体" w:hAnsi="楷体" w:eastAsia="楷体" w:cs="楷体"/>
                <w:sz w:val="24"/>
                <w:szCs w:val="24"/>
              </w:rPr>
              <w:t>游标卡尺</w:t>
            </w:r>
            <w:r>
              <w:rPr>
                <w:rFonts w:hint="eastAsia" w:ascii="楷体" w:hAnsi="楷体" w:eastAsia="楷体" w:cs="楷体"/>
                <w:sz w:val="24"/>
                <w:szCs w:val="24"/>
                <w:lang w:eastAsia="zh-CN"/>
              </w:rPr>
              <w:t>、</w:t>
            </w:r>
            <w:r>
              <w:rPr>
                <w:rFonts w:hint="eastAsia" w:ascii="楷体" w:hAnsi="楷体" w:eastAsia="楷体" w:cs="楷体"/>
                <w:sz w:val="24"/>
                <w:szCs w:val="24"/>
              </w:rPr>
              <w:t>兆欧表</w:t>
            </w:r>
            <w:r>
              <w:rPr>
                <w:rFonts w:hint="eastAsia" w:ascii="楷体" w:hAnsi="楷体" w:eastAsia="楷体" w:cs="楷体"/>
                <w:sz w:val="24"/>
                <w:szCs w:val="24"/>
                <w:lang w:eastAsia="zh-CN"/>
              </w:rPr>
              <w:t>、</w:t>
            </w:r>
            <w:r>
              <w:rPr>
                <w:rFonts w:hint="eastAsia" w:ascii="楷体" w:hAnsi="楷体" w:eastAsia="楷体" w:cs="楷体"/>
                <w:sz w:val="24"/>
                <w:szCs w:val="24"/>
              </w:rPr>
              <w:t>红外线测温仪</w:t>
            </w:r>
            <w:r>
              <w:rPr>
                <w:rFonts w:hint="eastAsia" w:ascii="楷体" w:hAnsi="楷体" w:eastAsia="楷体" w:cs="楷体"/>
                <w:bCs/>
                <w:sz w:val="24"/>
                <w:szCs w:val="24"/>
              </w:rPr>
              <w:t>。</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环保设施包括：垃圾桶、消防设施；</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安全设施配置主要有：</w:t>
            </w:r>
            <w:r>
              <w:rPr>
                <w:rFonts w:hint="eastAsia" w:ascii="楷体" w:hAnsi="楷体" w:eastAsia="楷体" w:cs="宋体"/>
                <w:bCs/>
                <w:color w:val="auto"/>
                <w:sz w:val="24"/>
                <w:szCs w:val="24"/>
                <w:lang w:val="en-US" w:eastAsia="zh-CN"/>
              </w:rPr>
              <w:t>行车</w:t>
            </w:r>
            <w:r>
              <w:rPr>
                <w:rFonts w:hint="eastAsia" w:ascii="楷体" w:hAnsi="楷体" w:eastAsia="楷体" w:cs="宋体"/>
                <w:bCs/>
                <w:sz w:val="24"/>
                <w:szCs w:val="24"/>
                <w:lang w:val="en-US" w:eastAsia="zh-CN"/>
              </w:rPr>
              <w:t>、</w:t>
            </w:r>
            <w:r>
              <w:rPr>
                <w:rFonts w:hint="eastAsia" w:ascii="楷体" w:hAnsi="楷体" w:eastAsia="楷体" w:cs="宋体"/>
                <w:bCs/>
                <w:sz w:val="24"/>
                <w:szCs w:val="24"/>
              </w:rPr>
              <w:t>标识牌、灭火器、消防器材等，生产部定期维护与保养。</w:t>
            </w:r>
          </w:p>
          <w:p>
            <w:pPr>
              <w:pStyle w:val="23"/>
              <w:numPr>
                <w:ilvl w:val="0"/>
                <w:numId w:val="0"/>
              </w:numPr>
              <w:spacing w:line="360" w:lineRule="auto"/>
              <w:ind w:leftChars="0"/>
              <w:rPr>
                <w:rFonts w:ascii="楷体" w:hAnsi="楷体" w:eastAsia="楷体" w:cs="宋体"/>
                <w:sz w:val="24"/>
                <w:szCs w:val="24"/>
              </w:rPr>
            </w:pPr>
            <w:r>
              <w:rPr>
                <w:rFonts w:hint="eastAsia" w:ascii="楷体" w:hAnsi="楷体" w:eastAsia="楷体" w:cs="宋体"/>
                <w:sz w:val="24"/>
                <w:szCs w:val="24"/>
                <w:lang w:val="en-US" w:eastAsia="zh-CN"/>
              </w:rPr>
              <w:t>8、</w:t>
            </w:r>
            <w:r>
              <w:rPr>
                <w:rFonts w:hint="eastAsia" w:ascii="楷体" w:hAnsi="楷体" w:eastAsia="楷体" w:cs="宋体"/>
                <w:sz w:val="24"/>
                <w:szCs w:val="24"/>
              </w:rPr>
              <w:t>编制了相应的作业文件：</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剪板作业指导书、冲压、折弯、焊接、发泡、</w:t>
            </w:r>
            <w:r>
              <w:rPr>
                <w:rFonts w:hint="eastAsia" w:ascii="楷体" w:hAnsi="楷体" w:eastAsia="楷体" w:cs="楷体"/>
                <w:color w:val="000000"/>
                <w:kern w:val="0"/>
                <w:sz w:val="24"/>
              </w:rPr>
              <w:t>冷媒灌注</w:t>
            </w:r>
            <w:r>
              <w:rPr>
                <w:rFonts w:hint="eastAsia" w:ascii="楷体" w:hAnsi="楷体" w:eastAsia="楷体" w:cs="楷体"/>
                <w:color w:val="000000"/>
                <w:kern w:val="0"/>
                <w:sz w:val="24"/>
                <w:lang w:eastAsia="zh-CN"/>
              </w:rPr>
              <w:t>、</w:t>
            </w:r>
            <w:r>
              <w:rPr>
                <w:rFonts w:hint="eastAsia" w:ascii="楷体" w:hAnsi="楷体" w:eastAsia="楷体" w:cs="宋体"/>
                <w:sz w:val="24"/>
                <w:szCs w:val="24"/>
                <w:lang w:val="en-US" w:eastAsia="zh-CN"/>
              </w:rPr>
              <w:t>组装和包装作业指导书及相应的安全操作规程。</w:t>
            </w:r>
          </w:p>
          <w:p>
            <w:pPr>
              <w:spacing w:line="360" w:lineRule="auto"/>
              <w:rPr>
                <w:rFonts w:ascii="楷体" w:hAnsi="楷体" w:eastAsia="楷体" w:cs="宋体"/>
                <w:sz w:val="24"/>
                <w:szCs w:val="24"/>
              </w:rPr>
            </w:pPr>
            <w:r>
              <w:rPr>
                <w:rFonts w:ascii="楷体" w:hAnsi="楷体" w:eastAsia="楷体" w:cs="宋体"/>
                <w:sz w:val="24"/>
                <w:szCs w:val="24"/>
              </w:rPr>
              <w:t>9.</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rPr>
              <w:t>依据验收交付规范、合同、相关标准、用户要求等进行接收，以保证交付的产品满足要求</w:t>
            </w:r>
          </w:p>
          <w:p>
            <w:pPr>
              <w:spacing w:line="360" w:lineRule="auto"/>
              <w:rPr>
                <w:rFonts w:ascii="楷体" w:hAnsi="楷体" w:eastAsia="楷体" w:cs="宋体"/>
                <w:sz w:val="24"/>
                <w:szCs w:val="24"/>
              </w:rPr>
            </w:pPr>
            <w:r>
              <w:rPr>
                <w:rFonts w:ascii="楷体" w:hAnsi="楷体" w:eastAsia="楷体" w:cs="宋体"/>
                <w:sz w:val="24"/>
                <w:szCs w:val="24"/>
              </w:rPr>
              <w:t>10</w:t>
            </w:r>
            <w:r>
              <w:rPr>
                <w:rFonts w:hint="eastAsia" w:ascii="楷体" w:hAnsi="楷体" w:eastAsia="楷体" w:cs="宋体"/>
                <w:sz w:val="24"/>
                <w:szCs w:val="24"/>
              </w:rPr>
              <w:t>、记录：策划有委托设计合同、内部审核检查表、首末次会议记录、特殊过程确认记录、生产过程记录、检验记录等，基本满足产品实现需要。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954" w:type="dxa"/>
            <w:vAlign w:val="center"/>
          </w:tcPr>
          <w:p>
            <w:pPr>
              <w:rPr>
                <w:rFonts w:ascii="楷体" w:hAnsi="楷体" w:eastAsia="楷体" w:cs="宋体"/>
                <w:sz w:val="24"/>
                <w:szCs w:val="24"/>
              </w:rPr>
            </w:pPr>
            <w:r>
              <w:rPr>
                <w:rFonts w:hint="eastAsia" w:ascii="楷体" w:hAnsi="楷体" w:eastAsia="楷体" w:cs="Arial"/>
                <w:sz w:val="24"/>
                <w:szCs w:val="24"/>
              </w:rPr>
              <w:t>产品和服务的设计和开发不适用确认</w:t>
            </w:r>
          </w:p>
        </w:tc>
        <w:tc>
          <w:tcPr>
            <w:tcW w:w="913" w:type="dxa"/>
            <w:vAlign w:val="center"/>
          </w:tcPr>
          <w:p>
            <w:pPr>
              <w:rPr>
                <w:rFonts w:ascii="楷体" w:hAnsi="楷体" w:eastAsia="楷体" w:cs="宋体"/>
                <w:sz w:val="24"/>
                <w:szCs w:val="24"/>
              </w:rPr>
            </w:pPr>
            <w:r>
              <w:rPr>
                <w:rFonts w:hint="eastAsia" w:ascii="楷体" w:hAnsi="楷体" w:eastAsia="楷体" w:cs="Arial"/>
                <w:sz w:val="24"/>
                <w:szCs w:val="24"/>
                <w:lang w:val="en-US" w:eastAsia="zh-CN"/>
              </w:rPr>
              <w:t>Q</w:t>
            </w:r>
            <w:r>
              <w:rPr>
                <w:rFonts w:ascii="楷体" w:hAnsi="楷体" w:eastAsia="楷体" w:cs="Arial"/>
                <w:sz w:val="24"/>
                <w:szCs w:val="24"/>
              </w:rPr>
              <w:t>8.3</w:t>
            </w:r>
          </w:p>
        </w:tc>
        <w:tc>
          <w:tcPr>
            <w:tcW w:w="10991" w:type="dxa"/>
            <w:vAlign w:val="center"/>
          </w:tcPr>
          <w:p>
            <w:pPr>
              <w:spacing w:line="360" w:lineRule="auto"/>
              <w:ind w:firstLine="480" w:firstLineChars="200"/>
              <w:rPr>
                <w:rFonts w:hint="eastAsia" w:ascii="楷体" w:hAnsi="楷体" w:eastAsia="楷体" w:cs="宋体"/>
                <w:sz w:val="24"/>
                <w:szCs w:val="24"/>
              </w:rPr>
            </w:pPr>
            <w:r>
              <w:rPr>
                <w:rFonts w:hint="eastAsia" w:ascii="楷体" w:hAnsi="楷体" w:eastAsia="楷体"/>
                <w:sz w:val="24"/>
                <w:szCs w:val="24"/>
              </w:rPr>
              <w:t>组织按照</w:t>
            </w:r>
            <w:r>
              <w:rPr>
                <w:rFonts w:hint="eastAsia" w:ascii="楷体" w:hAnsi="楷体" w:eastAsia="楷体"/>
                <w:sz w:val="24"/>
                <w:szCs w:val="24"/>
                <w:lang w:val="en-US" w:eastAsia="zh-CN"/>
              </w:rPr>
              <w:t>国家标准</w:t>
            </w:r>
            <w:r>
              <w:rPr>
                <w:rFonts w:hint="eastAsia" w:ascii="楷体" w:hAnsi="楷体" w:eastAsia="楷体"/>
                <w:sz w:val="24"/>
                <w:szCs w:val="24"/>
              </w:rPr>
              <w:t>和顾客要求进行</w:t>
            </w:r>
            <w:r>
              <w:rPr>
                <w:rFonts w:hint="eastAsia" w:ascii="楷体" w:hAnsi="楷体" w:eastAsia="楷体" w:cs="楷体"/>
                <w:sz w:val="24"/>
                <w:szCs w:val="24"/>
              </w:rPr>
              <w:t>火化机、焚烧炉、祭祀炉、尾气净化设备、太平柜、水晶棺、瞻仰台、空气净化室的生产</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851" w:type="dxa"/>
            <w:vAlign w:val="top"/>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954"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13" w:type="dxa"/>
          </w:tcPr>
          <w:p>
            <w:pPr>
              <w:spacing w:line="360" w:lineRule="auto"/>
              <w:rPr>
                <w:rFonts w:ascii="楷体" w:hAnsi="楷体" w:eastAsia="楷体" w:cs="宋体"/>
                <w:sz w:val="24"/>
                <w:szCs w:val="24"/>
              </w:rPr>
            </w:pPr>
            <w:r>
              <w:rPr>
                <w:rFonts w:hint="eastAsia" w:ascii="楷体" w:hAnsi="楷体" w:eastAsia="楷体" w:cs="宋体"/>
                <w:b/>
                <w:sz w:val="24"/>
                <w:szCs w:val="24"/>
                <w:lang w:val="en-US" w:eastAsia="zh-CN"/>
              </w:rPr>
              <w:t>Q</w:t>
            </w:r>
            <w:r>
              <w:rPr>
                <w:rFonts w:ascii="楷体" w:hAnsi="楷体" w:eastAsia="楷体" w:cs="宋体"/>
                <w:b/>
                <w:sz w:val="24"/>
                <w:szCs w:val="24"/>
              </w:rPr>
              <w:t>8.5.1</w:t>
            </w:r>
          </w:p>
        </w:tc>
        <w:tc>
          <w:tcPr>
            <w:tcW w:w="10991"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一、现场查看受控条件：</w:t>
            </w:r>
          </w:p>
          <w:p>
            <w:pPr>
              <w:rPr>
                <w:sz w:val="18"/>
                <w:szCs w:val="18"/>
              </w:rPr>
            </w:pPr>
            <w:r>
              <w:rPr>
                <w:rFonts w:ascii="楷体" w:hAnsi="楷体" w:eastAsia="楷体"/>
                <w:sz w:val="24"/>
                <w:szCs w:val="24"/>
              </w:rPr>
              <w:t xml:space="preserve">1) </w:t>
            </w:r>
            <w:r>
              <w:rPr>
                <w:rFonts w:hint="eastAsia" w:ascii="楷体" w:hAnsi="楷体" w:eastAsia="楷体" w:cs="Arial"/>
                <w:color w:val="000000"/>
                <w:sz w:val="24"/>
                <w:szCs w:val="24"/>
              </w:rPr>
              <w:t>公司目前从事的是</w:t>
            </w:r>
            <w:r>
              <w:rPr>
                <w:rFonts w:hint="eastAsia" w:ascii="楷体" w:hAnsi="楷体" w:eastAsia="楷体" w:cs="楷体"/>
                <w:sz w:val="24"/>
                <w:szCs w:val="24"/>
              </w:rPr>
              <w:t>火化机、焚烧炉、祭祀炉、尾气净化设备、太平柜、水晶棺、瞻仰台、空气净化室的生产</w:t>
            </w:r>
          </w:p>
          <w:p>
            <w:pPr>
              <w:autoSpaceDE w:val="0"/>
              <w:autoSpaceDN w:val="0"/>
              <w:adjustRightInd w:val="0"/>
              <w:jc w:val="left"/>
              <w:rPr>
                <w:rFonts w:hint="eastAsia" w:ascii="楷体" w:hAnsi="楷体" w:eastAsia="楷体" w:cs="楷体"/>
                <w:color w:val="000000"/>
                <w:kern w:val="0"/>
                <w:sz w:val="24"/>
              </w:rPr>
            </w:pPr>
            <w:r>
              <w:rPr>
                <w:rFonts w:hint="eastAsia" w:ascii="楷体" w:hAnsi="楷体" w:eastAsia="楷体"/>
                <w:sz w:val="24"/>
                <w:szCs w:val="24"/>
              </w:rPr>
              <w:t>生产的工艺流程是：</w:t>
            </w:r>
            <w:r>
              <w:rPr>
                <w:rFonts w:hint="eastAsia" w:ascii="楷体" w:hAnsi="楷体" w:eastAsia="楷体" w:cs="楷体"/>
                <w:color w:val="000000"/>
                <w:kern w:val="0"/>
                <w:sz w:val="24"/>
              </w:rPr>
              <w:t>火化机、焚烧炉、祭祀炉、尾气净化设备生产</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流程：</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剪切——冲压——折弯、卷管——焊接组装——检验——包装入库</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太平柜、水晶棺、瞻仰台</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生产流程：</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剪切——冲压——焊接——发泡——装配——冷媒灌注——检验——包装入库</w:t>
            </w:r>
          </w:p>
          <w:p>
            <w:pPr>
              <w:autoSpaceDE w:val="0"/>
              <w:autoSpaceDN w:val="0"/>
              <w:adjustRightInd w:val="0"/>
              <w:ind w:firstLine="480" w:firstLineChars="200"/>
              <w:jc w:val="left"/>
              <w:rPr>
                <w:rFonts w:hint="eastAsia" w:ascii="楷体" w:hAnsi="楷体" w:eastAsia="楷体" w:cs="楷体"/>
                <w:color w:val="000000"/>
                <w:kern w:val="0"/>
                <w:sz w:val="24"/>
              </w:rPr>
            </w:pPr>
            <w:r>
              <w:rPr>
                <w:rFonts w:hint="eastAsia" w:ascii="楷体" w:hAnsi="楷体" w:eastAsia="楷体" w:cs="楷体"/>
                <w:color w:val="000000"/>
                <w:kern w:val="0"/>
                <w:sz w:val="24"/>
              </w:rPr>
              <w:t>空气净化室</w:t>
            </w:r>
            <w:r>
              <w:rPr>
                <w:rFonts w:hint="eastAsia" w:ascii="楷体" w:hAnsi="楷体" w:eastAsia="楷体" w:cs="楷体"/>
                <w:color w:val="000000"/>
                <w:kern w:val="0"/>
                <w:sz w:val="24"/>
                <w:lang w:val="en-US" w:eastAsia="zh-CN"/>
              </w:rPr>
              <w:t>的</w:t>
            </w:r>
            <w:r>
              <w:rPr>
                <w:rFonts w:hint="eastAsia" w:ascii="楷体" w:hAnsi="楷体" w:eastAsia="楷体" w:cs="楷体"/>
                <w:color w:val="000000"/>
                <w:kern w:val="0"/>
                <w:sz w:val="24"/>
              </w:rPr>
              <w:t>生产流程：</w:t>
            </w:r>
          </w:p>
          <w:p>
            <w:pPr>
              <w:autoSpaceDE w:val="0"/>
              <w:autoSpaceDN w:val="0"/>
              <w:adjustRightInd w:val="0"/>
              <w:ind w:firstLine="480" w:firstLineChars="200"/>
              <w:jc w:val="left"/>
              <w:rPr>
                <w:rFonts w:hint="eastAsia" w:ascii="楷体" w:hAnsi="楷体" w:eastAsia="楷体" w:cs="楷体"/>
                <w:b w:val="0"/>
                <w:bCs w:val="0"/>
                <w:color w:val="auto"/>
                <w:sz w:val="24"/>
                <w:szCs w:val="24"/>
                <w:lang w:val="en-US" w:eastAsia="zh-CN"/>
              </w:rPr>
            </w:pPr>
            <w:r>
              <w:rPr>
                <w:rFonts w:hint="eastAsia" w:ascii="楷体" w:hAnsi="楷体" w:eastAsia="楷体" w:cs="楷体"/>
                <w:color w:val="000000"/>
                <w:kern w:val="0"/>
                <w:sz w:val="24"/>
              </w:rPr>
              <w:t>购买配件——组装——调试</w:t>
            </w:r>
            <w:r>
              <w:rPr>
                <w:rFonts w:hint="eastAsia" w:ascii="楷体" w:hAnsi="楷体" w:eastAsia="楷体" w:cs="楷体"/>
                <w:b w:val="0"/>
                <w:bCs w:val="0"/>
                <w:color w:val="auto"/>
                <w:sz w:val="24"/>
                <w:szCs w:val="24"/>
                <w:lang w:val="en-US" w:eastAsia="zh-CN"/>
              </w:rPr>
              <w:tab/>
            </w:r>
          </w:p>
          <w:p>
            <w:pPr>
              <w:rPr>
                <w:rFonts w:ascii="楷体" w:hAnsi="楷体" w:eastAsia="楷体" w:cs="Arial"/>
                <w:color w:val="auto"/>
                <w:sz w:val="24"/>
                <w:szCs w:val="24"/>
              </w:rPr>
            </w:pPr>
            <w:r>
              <w:rPr>
                <w:rFonts w:hint="eastAsia"/>
                <w:b/>
                <w:bCs/>
                <w:sz w:val="30"/>
              </w:rPr>
              <w:t xml:space="preserve"> </w:t>
            </w:r>
            <w:r>
              <w:rPr>
                <w:rFonts w:hint="eastAsia" w:ascii="楷体" w:hAnsi="楷体" w:eastAsia="楷体"/>
                <w:sz w:val="24"/>
                <w:szCs w:val="24"/>
              </w:rPr>
              <w:t>通常依据客户的订单来确定需要生产</w:t>
            </w:r>
            <w:r>
              <w:rPr>
                <w:rFonts w:hint="eastAsia" w:ascii="楷体" w:hAnsi="楷体" w:eastAsia="楷体"/>
                <w:sz w:val="24"/>
                <w:szCs w:val="24"/>
                <w:lang w:val="en-US" w:eastAsia="zh-CN"/>
              </w:rPr>
              <w:t>各种产品</w:t>
            </w:r>
            <w:r>
              <w:rPr>
                <w:rFonts w:hint="eastAsia" w:ascii="楷体" w:hAnsi="楷体" w:eastAsia="楷体"/>
                <w:sz w:val="24"/>
                <w:szCs w:val="24"/>
              </w:rPr>
              <w:t>的数量、规格型号、交货期，从而控制生产和销售的有序进</w:t>
            </w:r>
            <w:r>
              <w:rPr>
                <w:rFonts w:hint="eastAsia" w:ascii="楷体" w:hAnsi="楷体" w:eastAsia="楷体" w:cs="Arial"/>
                <w:color w:val="000000"/>
                <w:sz w:val="24"/>
                <w:szCs w:val="24"/>
              </w:rPr>
              <w:t>行</w:t>
            </w:r>
            <w:r>
              <w:rPr>
                <w:rFonts w:hint="eastAsia" w:ascii="楷体" w:hAnsi="楷体" w:eastAsia="楷体" w:cs="Arial"/>
                <w:color w:val="000000"/>
                <w:sz w:val="24"/>
                <w:szCs w:val="24"/>
                <w:lang w:eastAsia="zh-CN"/>
              </w:rPr>
              <w:t>。</w:t>
            </w:r>
            <w:r>
              <w:rPr>
                <w:rFonts w:hint="eastAsia" w:ascii="楷体" w:hAnsi="楷体" w:eastAsia="楷体" w:cs="Arial"/>
                <w:color w:val="auto"/>
                <w:sz w:val="24"/>
                <w:szCs w:val="24"/>
                <w:lang w:val="en-US" w:eastAsia="zh-CN"/>
              </w:rPr>
              <w:t>经识别生产过程焊接、发泡为特殊过程，无外包过程</w:t>
            </w:r>
            <w:r>
              <w:rPr>
                <w:rFonts w:hint="eastAsia" w:ascii="楷体" w:hAnsi="楷体" w:eastAsia="楷体" w:cs="Arial"/>
                <w:color w:val="auto"/>
                <w:sz w:val="24"/>
                <w:szCs w:val="24"/>
              </w:rPr>
              <w:t>。</w:t>
            </w:r>
          </w:p>
          <w:p>
            <w:pPr>
              <w:autoSpaceDE w:val="0"/>
              <w:autoSpaceDN w:val="0"/>
              <w:adjustRightInd w:val="0"/>
              <w:spacing w:line="360" w:lineRule="auto"/>
              <w:ind w:firstLine="600" w:firstLineChars="250"/>
              <w:rPr>
                <w:rFonts w:hint="eastAsia" w:ascii="楷体" w:hAnsi="楷体" w:eastAsia="楷体"/>
                <w:sz w:val="24"/>
                <w:szCs w:val="24"/>
              </w:rPr>
            </w:pPr>
            <w:r>
              <w:rPr>
                <w:rFonts w:hint="eastAsia" w:ascii="楷体" w:hAnsi="楷体" w:eastAsia="楷体"/>
                <w:sz w:val="24"/>
                <w:szCs w:val="24"/>
              </w:rPr>
              <w:t>提供了顾客的订单要求，内容包括：规格型号、数量、价格、交货期，齐全完整。</w:t>
            </w:r>
          </w:p>
          <w:p>
            <w:pPr>
              <w:autoSpaceDE w:val="0"/>
              <w:autoSpaceDN w:val="0"/>
              <w:adjustRightInd w:val="0"/>
              <w:spacing w:line="360" w:lineRule="auto"/>
              <w:ind w:firstLine="600" w:firstLineChars="250"/>
              <w:rPr>
                <w:rFonts w:hint="eastAsia" w:ascii="楷体" w:hAnsi="楷体" w:eastAsia="楷体"/>
                <w:sz w:val="24"/>
                <w:szCs w:val="24"/>
                <w:lang w:eastAsia="zh-CN"/>
              </w:rPr>
            </w:pPr>
            <w:r>
              <w:rPr>
                <w:rFonts w:hint="eastAsia" w:ascii="楷体" w:hAnsi="楷体" w:eastAsia="楷体"/>
                <w:sz w:val="24"/>
                <w:szCs w:val="24"/>
                <w:lang w:eastAsia="zh-CN"/>
              </w:rPr>
              <w:pict>
                <v:shape id="_x0000_s2052" o:spid="_x0000_s2052" o:spt="75" alt="0ffc011290cbd50d8d7dcd0048a16e2" type="#_x0000_t75" style="position:absolute;left:0pt;margin-left:281.5pt;margin-top:3.95pt;height:179.45pt;width:134.55pt;z-index:251662336;mso-width-relative:page;mso-height-relative:page;" filled="f" o:preferrelative="t" stroked="f" coordsize="21600,21600">
                  <v:path/>
                  <v:fill on="f" focussize="0,0"/>
                  <v:stroke on="f"/>
                  <v:imagedata r:id="rId6" o:title="0ffc011290cbd50d8d7dcd0048a16e2"/>
                  <o:lock v:ext="edit" aspectratio="t"/>
                </v:shape>
              </w:pict>
            </w:r>
            <w:r>
              <w:rPr>
                <w:rFonts w:hint="eastAsia" w:ascii="楷体" w:hAnsi="楷体" w:eastAsia="楷体"/>
                <w:sz w:val="24"/>
                <w:szCs w:val="24"/>
                <w:lang w:eastAsia="zh-CN"/>
              </w:rPr>
              <w:pict>
                <v:shape id="_x0000_s2051" o:spid="_x0000_s2051" o:spt="75" alt="9b571c249da4fa6e73040f305fe7327" type="#_x0000_t75" style="position:absolute;left:0pt;margin-left:143.5pt;margin-top:2.1pt;height:178.4pt;width:133.75pt;z-index:251661312;mso-width-relative:page;mso-height-relative:page;" filled="f" o:preferrelative="t" stroked="f" coordsize="21600,21600">
                  <v:path/>
                  <v:fill on="f" focussize="0,0"/>
                  <v:stroke on="f"/>
                  <v:imagedata r:id="rId7" o:title="9b571c249da4fa6e73040f305fe7327"/>
                  <o:lock v:ext="edit" aspectratio="t"/>
                </v:shape>
              </w:pict>
            </w:r>
            <w:r>
              <w:rPr>
                <w:rFonts w:hint="eastAsia" w:ascii="楷体" w:hAnsi="楷体" w:eastAsia="楷体"/>
                <w:sz w:val="24"/>
                <w:szCs w:val="24"/>
                <w:lang w:eastAsia="zh-CN"/>
              </w:rPr>
              <w:pict>
                <v:shape id="_x0000_s2050" o:spid="_x0000_s2050" o:spt="75" alt="bdb226263fe2cc155989d40d5b0167d" type="#_x0000_t75" style="position:absolute;left:0pt;margin-left:1.5pt;margin-top:2.6pt;height:103.95pt;width:138.55pt;z-index:251660288;mso-width-relative:page;mso-height-relative:page;" filled="f" o:preferrelative="t" stroked="f" coordsize="21600,21600">
                  <v:path/>
                  <v:fill on="f" focussize="0,0"/>
                  <v:stroke on="f"/>
                  <v:imagedata r:id="rId8" o:title="bdb226263fe2cc155989d40d5b0167d"/>
                  <o:lock v:ext="edit" aspectratio="t"/>
                </v:shape>
              </w:pict>
            </w:r>
          </w:p>
          <w:p>
            <w:pPr>
              <w:spacing w:line="360" w:lineRule="auto"/>
              <w:rPr>
                <w:rFonts w:hint="eastAsia" w:ascii="楷体" w:hAnsi="楷体" w:eastAsia="楷体"/>
                <w:sz w:val="24"/>
                <w:szCs w:val="24"/>
              </w:rPr>
            </w:pPr>
            <w:r>
              <w:rPr>
                <w:rFonts w:hint="eastAsia" w:ascii="楷体" w:hAnsi="楷体" w:eastAsia="楷体"/>
                <w:sz w:val="24"/>
                <w:szCs w:val="24"/>
                <w:lang w:eastAsia="zh-CN"/>
              </w:rPr>
              <w:pict>
                <v:shape id="_x0000_s2053" o:spid="_x0000_s2053" o:spt="75" alt="48c61ad7c0937a13999998b779fbba4" type="#_x0000_t75" style="position:absolute;left:0pt;margin-left:418pt;margin-top:16.4pt;height:106pt;width:141.3pt;z-index:251663360;mso-width-relative:page;mso-height-relative:page;" filled="f" o:preferrelative="t" stroked="f" coordsize="21600,21600">
                  <v:path/>
                  <v:fill on="f" focussize="0,0"/>
                  <v:stroke on="f"/>
                  <v:imagedata r:id="rId9" o:title="48c61ad7c0937a13999998b779fbba4"/>
                  <o:lock v:ext="edit" aspectratio="t"/>
                </v:shape>
              </w:pict>
            </w: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lang w:eastAsia="zh-CN"/>
              </w:rPr>
            </w:pPr>
          </w:p>
          <w:p>
            <w:pPr>
              <w:spacing w:line="360" w:lineRule="auto"/>
              <w:rPr>
                <w:rFonts w:hint="eastAsia" w:ascii="楷体" w:hAnsi="楷体" w:eastAsia="楷体"/>
                <w:sz w:val="24"/>
                <w:szCs w:val="24"/>
                <w:lang w:eastAsia="zh-CN"/>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现场有：图纸、</w:t>
            </w:r>
            <w:r>
              <w:rPr>
                <w:rFonts w:hint="eastAsia" w:ascii="楷体" w:hAnsi="楷体" w:eastAsia="楷体" w:cs="宋体"/>
                <w:sz w:val="24"/>
                <w:szCs w:val="24"/>
                <w:lang w:val="en-US" w:eastAsia="zh-CN"/>
              </w:rPr>
              <w:t>剪板作业指导书、冲压、折弯、焊接、发泡、</w:t>
            </w:r>
            <w:r>
              <w:rPr>
                <w:rFonts w:hint="eastAsia" w:ascii="楷体" w:hAnsi="楷体" w:eastAsia="楷体" w:cs="楷体"/>
                <w:color w:val="000000"/>
                <w:kern w:val="0"/>
                <w:sz w:val="24"/>
              </w:rPr>
              <w:t>冷媒灌注</w:t>
            </w:r>
            <w:r>
              <w:rPr>
                <w:rFonts w:hint="eastAsia" w:ascii="楷体" w:hAnsi="楷体" w:eastAsia="楷体" w:cs="楷体"/>
                <w:color w:val="000000"/>
                <w:kern w:val="0"/>
                <w:sz w:val="24"/>
                <w:lang w:eastAsia="zh-CN"/>
              </w:rPr>
              <w:t>、</w:t>
            </w:r>
            <w:r>
              <w:rPr>
                <w:rFonts w:hint="eastAsia" w:ascii="楷体" w:hAnsi="楷体" w:eastAsia="楷体" w:cs="宋体"/>
                <w:sz w:val="24"/>
                <w:szCs w:val="24"/>
                <w:lang w:val="en-US" w:eastAsia="zh-CN"/>
              </w:rPr>
              <w:t>组装和包装作业指导书及相应的安全操作规程</w:t>
            </w:r>
            <w:r>
              <w:rPr>
                <w:rFonts w:hint="eastAsia" w:ascii="楷体" w:hAnsi="楷体" w:eastAsia="楷体" w:cs="Arial"/>
                <w:sz w:val="24"/>
                <w:szCs w:val="24"/>
                <w:lang w:val="en-US" w:eastAsia="zh-CN"/>
              </w:rPr>
              <w:t>等</w:t>
            </w:r>
            <w:r>
              <w:rPr>
                <w:rFonts w:hint="eastAsia" w:ascii="楷体" w:hAnsi="楷体" w:eastAsia="楷体"/>
                <w:sz w:val="24"/>
                <w:szCs w:val="24"/>
              </w:rPr>
              <w:t>，操作性较强</w:t>
            </w:r>
            <w:r>
              <w:rPr>
                <w:rFonts w:hint="eastAsia" w:ascii="楷体" w:hAnsi="楷体" w:eastAsia="楷体" w:cs="Arial"/>
                <w:sz w:val="24"/>
                <w:szCs w:val="24"/>
              </w:rPr>
              <w:t>，可以满足指导生产操作的要求。</w:t>
            </w:r>
          </w:p>
          <w:p>
            <w:pPr>
              <w:spacing w:line="360" w:lineRule="auto"/>
              <w:ind w:firstLine="360" w:firstLineChars="15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）提供和配置了</w:t>
            </w:r>
            <w:r>
              <w:rPr>
                <w:rFonts w:hint="eastAsia" w:ascii="楷体" w:hAnsi="楷体" w:eastAsia="楷体" w:cs="楷体"/>
                <w:sz w:val="24"/>
                <w:szCs w:val="24"/>
              </w:rPr>
              <w:t>游标卡尺</w:t>
            </w:r>
            <w:r>
              <w:rPr>
                <w:rFonts w:hint="eastAsia" w:ascii="楷体" w:hAnsi="楷体" w:eastAsia="楷体" w:cs="楷体"/>
                <w:sz w:val="24"/>
                <w:szCs w:val="24"/>
                <w:lang w:eastAsia="zh-CN"/>
              </w:rPr>
              <w:t>、</w:t>
            </w:r>
            <w:r>
              <w:rPr>
                <w:rFonts w:hint="eastAsia" w:ascii="楷体" w:hAnsi="楷体" w:eastAsia="楷体" w:cs="楷体"/>
                <w:sz w:val="24"/>
                <w:szCs w:val="24"/>
              </w:rPr>
              <w:t>兆欧表</w:t>
            </w:r>
            <w:r>
              <w:rPr>
                <w:rFonts w:hint="eastAsia" w:ascii="楷体" w:hAnsi="楷体" w:eastAsia="楷体" w:cs="楷体"/>
                <w:sz w:val="24"/>
                <w:szCs w:val="24"/>
                <w:lang w:eastAsia="zh-CN"/>
              </w:rPr>
              <w:t>、</w:t>
            </w:r>
            <w:r>
              <w:rPr>
                <w:rFonts w:hint="eastAsia" w:ascii="楷体" w:hAnsi="楷体" w:eastAsia="楷体" w:cs="楷体"/>
                <w:sz w:val="24"/>
                <w:szCs w:val="24"/>
              </w:rPr>
              <w:t>红外线测温仪</w:t>
            </w:r>
            <w:r>
              <w:rPr>
                <w:rFonts w:hint="eastAsia" w:ascii="楷体" w:hAnsi="楷体" w:eastAsia="楷体"/>
                <w:sz w:val="24"/>
                <w:szCs w:val="24"/>
              </w:rPr>
              <w:t>等，监视和测量设备配置适宜，维护保养良好，能够满足质量特性测量需要。</w:t>
            </w:r>
          </w:p>
          <w:p>
            <w:pPr>
              <w:spacing w:line="360" w:lineRule="auto"/>
              <w:ind w:firstLine="360" w:firstLineChars="15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）检验活动有原材料检验、过程检验、成品的外观、规格尺寸、结构检验，能够验证过程和产品是否符合接收准则。</w:t>
            </w:r>
          </w:p>
          <w:p>
            <w:pPr>
              <w:spacing w:line="360" w:lineRule="auto"/>
              <w:ind w:firstLine="360" w:firstLineChars="150"/>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）提供和配备了</w:t>
            </w:r>
            <w:r>
              <w:rPr>
                <w:rFonts w:hint="eastAsia" w:ascii="楷体" w:hAnsi="楷体" w:eastAsia="楷体" w:cs="楷体"/>
                <w:sz w:val="24"/>
              </w:rPr>
              <w:t>数控折弯机</w:t>
            </w:r>
            <w:r>
              <w:rPr>
                <w:rFonts w:hint="eastAsia" w:ascii="楷体" w:hAnsi="楷体" w:eastAsia="楷体" w:cs="楷体"/>
                <w:sz w:val="24"/>
                <w:lang w:eastAsia="zh-CN"/>
              </w:rPr>
              <w:t>、</w:t>
            </w:r>
            <w:r>
              <w:rPr>
                <w:rFonts w:hint="eastAsia" w:ascii="楷体" w:hAnsi="楷体" w:eastAsia="楷体" w:cs="楷体"/>
                <w:sz w:val="24"/>
              </w:rPr>
              <w:t>数控剪板机</w:t>
            </w:r>
            <w:r>
              <w:rPr>
                <w:rFonts w:hint="eastAsia" w:ascii="楷体" w:hAnsi="楷体" w:eastAsia="楷体" w:cs="楷体"/>
                <w:sz w:val="24"/>
                <w:lang w:eastAsia="zh-CN"/>
              </w:rPr>
              <w:t>、</w:t>
            </w:r>
            <w:r>
              <w:rPr>
                <w:rFonts w:hint="eastAsia" w:ascii="楷体" w:hAnsi="楷体" w:eastAsia="楷体" w:cs="楷体"/>
                <w:sz w:val="24"/>
              </w:rPr>
              <w:t>成型数控冲床</w:t>
            </w:r>
            <w:r>
              <w:rPr>
                <w:rFonts w:hint="eastAsia" w:ascii="楷体" w:hAnsi="楷体" w:eastAsia="楷体" w:cs="楷体"/>
                <w:sz w:val="24"/>
                <w:lang w:eastAsia="zh-CN"/>
              </w:rPr>
              <w:t>、</w:t>
            </w:r>
            <w:r>
              <w:rPr>
                <w:rFonts w:hint="eastAsia" w:ascii="楷体" w:hAnsi="楷体" w:eastAsia="楷体" w:cs="楷体"/>
                <w:sz w:val="24"/>
              </w:rPr>
              <w:t>成型数显冲床</w:t>
            </w:r>
            <w:r>
              <w:rPr>
                <w:rFonts w:hint="eastAsia" w:ascii="楷体" w:hAnsi="楷体" w:eastAsia="楷体" w:cs="楷体"/>
                <w:sz w:val="24"/>
                <w:lang w:eastAsia="zh-CN"/>
              </w:rPr>
              <w:t>、</w:t>
            </w:r>
            <w:r>
              <w:rPr>
                <w:rFonts w:hint="eastAsia" w:ascii="楷体" w:hAnsi="楷体" w:eastAsia="楷体" w:cs="楷体"/>
                <w:sz w:val="24"/>
              </w:rPr>
              <w:t>全自动三辊卷管机</w:t>
            </w:r>
            <w:r>
              <w:rPr>
                <w:rFonts w:hint="eastAsia" w:ascii="楷体" w:hAnsi="楷体" w:eastAsia="楷体" w:cs="楷体"/>
                <w:sz w:val="24"/>
                <w:lang w:eastAsia="zh-CN"/>
              </w:rPr>
              <w:t>、</w:t>
            </w:r>
            <w:r>
              <w:rPr>
                <w:rFonts w:hint="eastAsia" w:ascii="楷体" w:hAnsi="楷体" w:eastAsia="楷体" w:cs="楷体"/>
                <w:sz w:val="24"/>
              </w:rPr>
              <w:t>智能高压浇筑发泡机</w:t>
            </w:r>
            <w:r>
              <w:rPr>
                <w:rFonts w:hint="eastAsia" w:ascii="楷体" w:hAnsi="楷体" w:eastAsia="楷体" w:cs="楷体"/>
                <w:sz w:val="24"/>
                <w:lang w:eastAsia="zh-CN"/>
              </w:rPr>
              <w:t>、</w:t>
            </w:r>
            <w:r>
              <w:rPr>
                <w:rFonts w:hint="eastAsia" w:ascii="楷体" w:hAnsi="楷体" w:eastAsia="楷体" w:cs="楷体"/>
                <w:sz w:val="24"/>
              </w:rPr>
              <w:t>等离子切割机</w:t>
            </w:r>
            <w:r>
              <w:rPr>
                <w:rFonts w:hint="eastAsia" w:ascii="楷体" w:hAnsi="楷体" w:eastAsia="楷体" w:cs="楷体"/>
                <w:sz w:val="24"/>
                <w:lang w:eastAsia="zh-CN"/>
              </w:rPr>
              <w:t>、</w:t>
            </w:r>
            <w:r>
              <w:rPr>
                <w:rFonts w:hint="eastAsia" w:ascii="楷体" w:hAnsi="楷体" w:eastAsia="楷体" w:cs="楷体"/>
                <w:sz w:val="24"/>
              </w:rPr>
              <w:t>逆变直流弧焊机</w:t>
            </w:r>
            <w:r>
              <w:rPr>
                <w:rFonts w:hint="eastAsia" w:ascii="楷体" w:hAnsi="楷体" w:eastAsia="楷体" w:cs="楷体"/>
                <w:sz w:val="24"/>
                <w:lang w:eastAsia="zh-CN"/>
              </w:rPr>
              <w:t>、</w:t>
            </w:r>
            <w:r>
              <w:rPr>
                <w:rFonts w:hint="eastAsia" w:ascii="楷体" w:hAnsi="楷体" w:eastAsia="楷体" w:cs="楷体"/>
                <w:sz w:val="24"/>
              </w:rPr>
              <w:t>交流弧焊机</w:t>
            </w:r>
            <w:r>
              <w:rPr>
                <w:rFonts w:hint="eastAsia" w:ascii="楷体" w:hAnsi="楷体" w:eastAsia="楷体"/>
                <w:sz w:val="24"/>
                <w:szCs w:val="24"/>
              </w:rPr>
              <w:t>等</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ind w:firstLine="360" w:firstLineChars="150"/>
              <w:rPr>
                <w:rFonts w:hint="eastAsia" w:ascii="楷体" w:hAnsi="楷体" w:eastAsia="楷体"/>
                <w:sz w:val="24"/>
                <w:szCs w:val="24"/>
              </w:rPr>
            </w:pPr>
            <w:r>
              <w:rPr>
                <w:rFonts w:ascii="楷体" w:hAnsi="楷体" w:eastAsia="楷体"/>
                <w:sz w:val="24"/>
                <w:szCs w:val="24"/>
              </w:rPr>
              <w:t>5</w:t>
            </w:r>
            <w:r>
              <w:rPr>
                <w:rFonts w:hint="eastAsia" w:ascii="楷体" w:hAnsi="楷体" w:eastAsia="楷体"/>
                <w:sz w:val="24"/>
                <w:szCs w:val="24"/>
              </w:rPr>
              <w:t>）生产操作人员和技术人员、管理人员以及质检员都经过了培训，能力满足要求，特种作业人员持证上岗。</w:t>
            </w:r>
          </w:p>
          <w:p>
            <w:pPr>
              <w:spacing w:line="360" w:lineRule="auto"/>
              <w:ind w:firstLine="315" w:firstLineChars="150"/>
              <w:rPr>
                <w:rFonts w:hint="eastAsia" w:eastAsia="宋体"/>
                <w:lang w:eastAsia="zh-CN"/>
              </w:rPr>
            </w:pPr>
            <w:r>
              <w:rPr>
                <w:rFonts w:hint="eastAsia" w:eastAsia="宋体"/>
                <w:lang w:eastAsia="zh-CN"/>
              </w:rPr>
              <w:pict>
                <v:shape id="_x0000_i1058" o:spt="75" alt="f069bc0d33ea01261d50c1b3bc67ebc" type="#_x0000_t75" style="height:105.4pt;width:210.75pt;" filled="f" o:preferrelative="t" stroked="f" coordsize="21600,21600">
                  <v:path/>
                  <v:fill on="f" focussize="0,0"/>
                  <v:stroke on="f"/>
                  <v:imagedata r:id="rId10" o:title="f069bc0d33ea01261d50c1b3bc67ebc"/>
                  <o:lock v:ext="edit" aspectratio="t"/>
                  <w10:wrap type="none"/>
                  <w10:anchorlock/>
                </v:shape>
              </w:pict>
            </w:r>
            <w:r>
              <w:rPr>
                <w:rFonts w:hint="eastAsia" w:eastAsia="宋体"/>
                <w:lang w:eastAsia="zh-CN"/>
              </w:rPr>
              <w:pict>
                <v:shape id="_x0000_i1059" o:spt="75" alt="7641ecf8dceee554356670d3fe1adb8" type="#_x0000_t75" style="height:107.15pt;width:214.3pt;" filled="f" o:preferrelative="t" stroked="f" coordsize="21600,21600">
                  <v:path/>
                  <v:fill on="f" focussize="0,0"/>
                  <v:stroke on="f"/>
                  <v:imagedata r:id="rId11" o:title="7641ecf8dceee554356670d3fe1adb8"/>
                  <o:lock v:ext="edit" aspectratio="t"/>
                  <w10:wrap type="none"/>
                  <w10:anchorlock/>
                </v:shape>
              </w:pict>
            </w:r>
          </w:p>
          <w:p>
            <w:pPr>
              <w:spacing w:line="360" w:lineRule="auto"/>
              <w:ind w:firstLine="315" w:firstLineChars="150"/>
              <w:rPr>
                <w:rFonts w:hint="eastAsia"/>
                <w:lang w:eastAsia="zh-CN"/>
              </w:rPr>
            </w:pPr>
            <w:r>
              <w:pict>
                <v:shape id="_x0000_i1031" o:spt="75" type="#_x0000_t75" style="height:143.6pt;width:239.3pt;" filled="f" o:preferrelative="t" stroked="f" coordsize="21600,21600">
                  <v:path/>
                  <v:fill on="f" focussize="0,0"/>
                  <v:stroke on="f"/>
                  <v:imagedata r:id="rId12" o:title=""/>
                  <o:lock v:ext="edit" aspectratio="t"/>
                  <w10:wrap type="none"/>
                  <w10:anchorlock/>
                </v:shape>
              </w:pict>
            </w:r>
            <w:r>
              <w:pict>
                <v:shape id="_x0000_i1032" o:spt="75" type="#_x0000_t75" style="height:142.2pt;width:245.9pt;" filled="f" o:preferrelative="t" stroked="f" coordsize="21600,21600">
                  <v:path/>
                  <v:fill on="f" focussize="0,0"/>
                  <v:stroke on="f"/>
                  <v:imagedata r:id="rId13" o:title=""/>
                  <o:lock v:ext="edit" aspectratio="t"/>
                  <w10:wrap type="none"/>
                  <w10:anchorlock/>
                </v:shape>
              </w:pict>
            </w:r>
          </w:p>
          <w:p>
            <w:pPr>
              <w:spacing w:line="360" w:lineRule="auto"/>
              <w:ind w:firstLine="352" w:firstLineChars="147"/>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）提供了设备操作规程、生产作业指导书、专用工装、模具等，规定了操作的步骤、方法、注意事项等，操作人员直接按要求进行控制，防止人为错误。</w:t>
            </w:r>
          </w:p>
          <w:p>
            <w:pPr>
              <w:spacing w:line="360" w:lineRule="auto"/>
              <w:ind w:firstLine="352" w:firstLineChars="147"/>
              <w:rPr>
                <w:rFonts w:ascii="楷体" w:hAnsi="楷体" w:eastAsia="楷体"/>
                <w:sz w:val="24"/>
                <w:szCs w:val="24"/>
              </w:rPr>
            </w:pPr>
            <w:r>
              <w:rPr>
                <w:rFonts w:ascii="楷体" w:hAnsi="楷体" w:eastAsia="楷体"/>
                <w:sz w:val="24"/>
                <w:szCs w:val="24"/>
              </w:rPr>
              <w:t>7)</w:t>
            </w:r>
            <w:r>
              <w:rPr>
                <w:rFonts w:hint="eastAsia" w:ascii="楷体" w:hAnsi="楷体" w:eastAsia="楷体"/>
                <w:sz w:val="24"/>
                <w:szCs w:val="24"/>
              </w:rPr>
              <w:t>所有的产品</w:t>
            </w:r>
            <w:r>
              <w:rPr>
                <w:rFonts w:ascii="楷体" w:hAnsi="楷体" w:eastAsia="楷体"/>
                <w:sz w:val="24"/>
                <w:szCs w:val="24"/>
              </w:rPr>
              <w:t>(</w:t>
            </w:r>
            <w:r>
              <w:rPr>
                <w:rFonts w:hint="eastAsia" w:ascii="楷体" w:hAnsi="楷体" w:eastAsia="楷体"/>
                <w:sz w:val="24"/>
                <w:szCs w:val="24"/>
              </w:rPr>
              <w:t>从原材料至成品</w:t>
            </w:r>
            <w:r>
              <w:rPr>
                <w:rFonts w:ascii="楷体" w:hAnsi="楷体" w:eastAsia="楷体"/>
                <w:sz w:val="24"/>
                <w:szCs w:val="24"/>
              </w:rPr>
              <w:t>)</w:t>
            </w:r>
            <w:r>
              <w:rPr>
                <w:rFonts w:hint="eastAsia" w:ascii="楷体" w:hAnsi="楷体" w:eastAsia="楷体"/>
                <w:sz w:val="24"/>
                <w:szCs w:val="24"/>
              </w:rPr>
              <w:t>都必须经</w:t>
            </w:r>
            <w:r>
              <w:rPr>
                <w:rFonts w:hint="eastAsia" w:ascii="楷体" w:hAnsi="楷体" w:eastAsia="楷体"/>
                <w:sz w:val="24"/>
                <w:szCs w:val="24"/>
                <w:lang w:val="en-US" w:eastAsia="zh-CN"/>
              </w:rPr>
              <w:t>品质部</w:t>
            </w:r>
            <w:r>
              <w:rPr>
                <w:rFonts w:hint="eastAsia" w:ascii="楷体" w:hAnsi="楷体" w:eastAsia="楷体"/>
                <w:sz w:val="24"/>
                <w:szCs w:val="24"/>
              </w:rPr>
              <w:t>检验合格后方可转序、入库和交付。</w:t>
            </w:r>
            <w:r>
              <w:rPr>
                <w:rFonts w:hint="eastAsia" w:ascii="楷体" w:hAnsi="楷体" w:eastAsia="楷体" w:cs="Arial"/>
                <w:sz w:val="24"/>
                <w:szCs w:val="24"/>
              </w:rPr>
              <w:t>产品经过测试检验合格后方可放行和交付，</w:t>
            </w:r>
            <w:r>
              <w:rPr>
                <w:rFonts w:hint="eastAsia" w:ascii="楷体" w:hAnsi="楷体" w:eastAsia="楷体" w:cs="Arial"/>
                <w:sz w:val="24"/>
                <w:szCs w:val="24"/>
                <w:lang w:val="en-US" w:eastAsia="zh-CN"/>
              </w:rPr>
              <w:t>销售</w:t>
            </w:r>
            <w:r>
              <w:rPr>
                <w:rFonts w:hint="eastAsia" w:ascii="楷体" w:hAnsi="楷体" w:eastAsia="楷体" w:cs="Arial"/>
                <w:sz w:val="24"/>
                <w:szCs w:val="24"/>
              </w:rPr>
              <w:t>部负责产品交付和交付后活动的实施，并负责联系售后服务。</w:t>
            </w:r>
            <w:r>
              <w:rPr>
                <w:rFonts w:hint="eastAsia" w:ascii="楷体" w:hAnsi="楷体" w:eastAsia="楷体"/>
                <w:sz w:val="24"/>
                <w:szCs w:val="24"/>
              </w:rPr>
              <w:t>发货前由</w:t>
            </w:r>
            <w:r>
              <w:rPr>
                <w:rFonts w:hint="eastAsia" w:ascii="楷体" w:hAnsi="楷体" w:eastAsia="楷体"/>
                <w:sz w:val="24"/>
                <w:szCs w:val="24"/>
                <w:lang w:val="en-US" w:eastAsia="zh-CN"/>
              </w:rPr>
              <w:t>销售</w:t>
            </w:r>
            <w:r>
              <w:rPr>
                <w:rFonts w:hint="eastAsia" w:ascii="楷体" w:hAnsi="楷体" w:eastAsia="楷体"/>
                <w:sz w:val="24"/>
                <w:szCs w:val="24"/>
              </w:rPr>
              <w:t>部开具出库单</w:t>
            </w:r>
            <w:r>
              <w:rPr>
                <w:rFonts w:ascii="楷体" w:hAnsi="楷体" w:eastAsia="楷体"/>
                <w:sz w:val="24"/>
                <w:szCs w:val="24"/>
              </w:rPr>
              <w:t>(</w:t>
            </w:r>
            <w:r>
              <w:rPr>
                <w:rFonts w:hint="eastAsia" w:ascii="楷体" w:hAnsi="楷体" w:eastAsia="楷体"/>
                <w:sz w:val="24"/>
                <w:szCs w:val="24"/>
              </w:rPr>
              <w:t>一式三份</w:t>
            </w:r>
            <w:r>
              <w:rPr>
                <w:rFonts w:ascii="楷体" w:hAnsi="楷体" w:eastAsia="楷体"/>
                <w:sz w:val="24"/>
                <w:szCs w:val="24"/>
              </w:rPr>
              <w:t>,</w:t>
            </w:r>
            <w:r>
              <w:rPr>
                <w:rFonts w:hint="eastAsia" w:ascii="楷体" w:hAnsi="楷体" w:eastAsia="楷体"/>
                <w:sz w:val="24"/>
                <w:szCs w:val="24"/>
              </w:rPr>
              <w:t>留存一联、财务一联、客户一联</w:t>
            </w:r>
            <w:r>
              <w:rPr>
                <w:rFonts w:ascii="楷体" w:hAnsi="楷体" w:eastAsia="楷体"/>
                <w:sz w:val="24"/>
                <w:szCs w:val="24"/>
              </w:rPr>
              <w:t>)</w:t>
            </w:r>
            <w:r>
              <w:rPr>
                <w:rFonts w:hint="eastAsia" w:ascii="楷体" w:hAnsi="楷体" w:eastAsia="楷体"/>
                <w:sz w:val="24"/>
                <w:szCs w:val="24"/>
              </w:rPr>
              <w:t>，成品库管员依据出库单发货，随货同行有产品合格证、出厂检验报告，公司负责联系货运交付到指定地点，经查出库、交付手续齐全。</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生产现场观</w:t>
            </w:r>
            <w:r>
              <w:rPr>
                <w:rFonts w:hint="eastAsia" w:ascii="楷体" w:hAnsi="楷体" w:eastAsia="楷体" w:cs="Arial"/>
                <w:sz w:val="24"/>
                <w:szCs w:val="24"/>
              </w:rPr>
              <w:t>察</w:t>
            </w:r>
            <w:r>
              <w:rPr>
                <w:rFonts w:hint="eastAsia" w:ascii="楷体" w:hAnsi="楷体" w:eastAsia="楷体" w:cs="Arial"/>
                <w:sz w:val="24"/>
                <w:szCs w:val="24"/>
                <w:lang w:eastAsia="zh-CN"/>
              </w:rPr>
              <w:t>（</w:t>
            </w:r>
            <w:r>
              <w:rPr>
                <w:rFonts w:hint="eastAsia" w:ascii="楷体" w:hAnsi="楷体" w:eastAsia="楷体" w:cs="Arial"/>
                <w:sz w:val="24"/>
                <w:szCs w:val="24"/>
                <w:lang w:val="en-US" w:eastAsia="zh-CN"/>
              </w:rPr>
              <w:t>抽查</w:t>
            </w:r>
            <w:r>
              <w:rPr>
                <w:rFonts w:hint="eastAsia" w:ascii="楷体" w:hAnsi="楷体" w:eastAsia="楷体" w:cs="Arial"/>
                <w:sz w:val="24"/>
                <w:szCs w:val="24"/>
                <w:lang w:eastAsia="zh-CN"/>
              </w:rPr>
              <w:t>）</w:t>
            </w:r>
            <w:r>
              <w:rPr>
                <w:rFonts w:hint="eastAsia" w:ascii="楷体" w:hAnsi="楷体" w:eastAsia="楷体" w:cs="Arial"/>
                <w:sz w:val="24"/>
                <w:szCs w:val="24"/>
              </w:rPr>
              <w:t>：</w:t>
            </w:r>
          </w:p>
          <w:p>
            <w:pPr>
              <w:rPr>
                <w:rFonts w:hint="eastAsia" w:ascii="楷体" w:hAnsi="楷体" w:eastAsia="楷体"/>
                <w:sz w:val="24"/>
                <w:szCs w:val="24"/>
                <w:lang w:val="en-US" w:eastAsia="zh-CN"/>
              </w:rPr>
            </w:pPr>
            <w:r>
              <w:rPr>
                <w:rFonts w:hint="eastAsia" w:ascii="楷体" w:hAnsi="楷体" w:eastAsia="楷体" w:cs="楷体"/>
                <w:sz w:val="24"/>
                <w:szCs w:val="24"/>
              </w:rPr>
              <w:t>火化机、焚烧炉、祭祀炉、尾气净化设备、太平柜、水晶棺、瞻仰台、空气净化室</w:t>
            </w:r>
            <w:r>
              <w:rPr>
                <w:rFonts w:hint="eastAsia" w:ascii="楷体" w:hAnsi="楷体" w:eastAsia="楷体"/>
                <w:sz w:val="24"/>
                <w:szCs w:val="24"/>
              </w:rPr>
              <w:t>产品都属于</w:t>
            </w:r>
            <w:r>
              <w:rPr>
                <w:rFonts w:hint="eastAsia" w:ascii="楷体" w:hAnsi="楷体" w:eastAsia="楷体"/>
                <w:sz w:val="24"/>
                <w:szCs w:val="24"/>
                <w:lang w:val="en-US" w:eastAsia="zh-CN"/>
              </w:rPr>
              <w:t>非标制作的殡葬设备</w:t>
            </w:r>
            <w:r>
              <w:rPr>
                <w:rFonts w:hint="eastAsia" w:ascii="楷体" w:hAnsi="楷体" w:eastAsia="楷体"/>
                <w:sz w:val="24"/>
                <w:szCs w:val="24"/>
              </w:rPr>
              <w:t>。</w:t>
            </w:r>
          </w:p>
          <w:p>
            <w:pPr>
              <w:rPr>
                <w:rFonts w:hint="default" w:ascii="楷体" w:hAnsi="楷体" w:eastAsia="楷体"/>
                <w:sz w:val="24"/>
                <w:szCs w:val="24"/>
                <w:lang w:val="en-US" w:eastAsia="zh-CN"/>
              </w:rPr>
            </w:pPr>
            <w:r>
              <w:rPr>
                <w:rFonts w:hint="eastAsia" w:ascii="楷体" w:hAnsi="楷体" w:eastAsia="楷体"/>
                <w:sz w:val="24"/>
                <w:szCs w:val="24"/>
                <w:lang w:val="en-US" w:eastAsia="zh-CN"/>
              </w:rPr>
              <w:t>一、太平柜的生产</w:t>
            </w:r>
          </w:p>
          <w:p>
            <w:pPr>
              <w:numPr>
                <w:ilvl w:val="0"/>
                <w:numId w:val="4"/>
              </w:numPr>
              <w:spacing w:line="240" w:lineRule="auto"/>
              <w:rPr>
                <w:rFonts w:hint="eastAsia" w:ascii="楷体" w:hAnsi="楷体" w:eastAsia="楷体" w:cs="楷体"/>
                <w:sz w:val="24"/>
                <w:szCs w:val="24"/>
              </w:rPr>
            </w:pPr>
            <w:r>
              <w:rPr>
                <w:rFonts w:hint="eastAsia" w:ascii="楷体" w:hAnsi="楷体" w:eastAsia="楷体" w:cs="楷体"/>
                <w:sz w:val="24"/>
                <w:szCs w:val="24"/>
              </w:rPr>
              <w:t>剪切工序：</w:t>
            </w:r>
          </w:p>
          <w:p>
            <w:pPr>
              <w:numPr>
                <w:ilvl w:val="0"/>
                <w:numId w:val="5"/>
              </w:num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太平柜规格：2871*940*1853mm，设备名称：数控剪板机及编号：及编号：QC12Y-4x3200；进行下料，原材料规格材质描述：不锈钢板、轧花铝板，下料侧板尺寸：1838*1038mm，偏差±0.5 mm，操作人：刘仁强。</w:t>
            </w:r>
          </w:p>
          <w:p>
            <w:pPr>
              <w:numPr>
                <w:ilvl w:val="0"/>
                <w:numId w:val="4"/>
              </w:numPr>
              <w:spacing w:line="240" w:lineRule="auto"/>
              <w:rPr>
                <w:rFonts w:hint="eastAsia" w:ascii="楷体" w:hAnsi="楷体" w:eastAsia="楷体" w:cs="楷体"/>
                <w:sz w:val="24"/>
                <w:szCs w:val="24"/>
              </w:rPr>
            </w:pPr>
            <w:r>
              <w:rPr>
                <w:rFonts w:hint="eastAsia" w:ascii="楷体" w:hAnsi="楷体" w:eastAsia="楷体" w:cs="楷体"/>
                <w:sz w:val="24"/>
                <w:szCs w:val="24"/>
              </w:rPr>
              <w:t>冲压工序：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太平柜规格：2871*940*1853mm，侧板、后板、前面板上下板以及内胆材料，使用设备名称：开式可倾压力机及编号：J23-25，使用模具名称：上模切口26x15mm、下模直径28x17mm：及编号：3160357，进行冲压，尺寸偏差小于0.3，自检：26x15 mm、8x17mm，操作人：朱荣辉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3. 折弯工序：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1）太平柜规格：2871*940*1853mm，侧板等面板、内胆，使用设备（名称：数控折弯机及编号：MB8-100X3200），使用模具名称：上模3mm、下模6mm及编号/），进行折弯，自检：外观、尺寸，操作人：朱荣辉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4.焊接工序：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1）正在焊接太平柜规格：2871*940*1853mm，使用设备（名称：氩弧焊及编号：WS-250），工艺重点控制参数：焊距：80-100mm、间隙：1.0mm，自检：外观、焊接牢固平整，操作人：曹红平</w:t>
            </w:r>
          </w:p>
          <w:p>
            <w:pPr>
              <w:spacing w:line="240" w:lineRule="auto"/>
              <w:rPr>
                <w:rFonts w:hint="eastAsia" w:ascii="楷体" w:hAnsi="楷体" w:eastAsia="楷体" w:cs="楷体"/>
                <w:sz w:val="24"/>
                <w:szCs w:val="24"/>
              </w:rPr>
            </w:pPr>
            <w:r>
              <w:rPr>
                <w:rFonts w:hint="eastAsia" w:ascii="楷体" w:hAnsi="楷体" w:eastAsia="楷体" w:cs="楷体"/>
                <w:sz w:val="24"/>
                <w:szCs w:val="24"/>
              </w:rPr>
              <w:t>5.发泡工序：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太平柜规格：2871*940*1853mm侧板体、上下板体、后板体、前板体以及门体，使用设备（名称及编号TJXDG-220C高压发泡机），进行发泡，工艺重点控制参数：料温：25℃、黑料压力8.0Pa：白料压力8.0Pa、注射量：见发泡料注射清单，自检：外观平整、无划伤、无压痕、无泡迹、对角线不大于2mm，操作人：邹桂华</w:t>
            </w:r>
          </w:p>
          <w:p>
            <w:pPr>
              <w:spacing w:line="240" w:lineRule="auto"/>
              <w:rPr>
                <w:rFonts w:hint="eastAsia" w:ascii="楷体" w:hAnsi="楷体" w:eastAsia="楷体" w:cs="楷体"/>
                <w:sz w:val="24"/>
                <w:szCs w:val="24"/>
              </w:rPr>
            </w:pPr>
            <w:r>
              <w:rPr>
                <w:rFonts w:hint="eastAsia" w:ascii="楷体" w:hAnsi="楷体" w:eastAsia="楷体" w:cs="楷体"/>
                <w:sz w:val="24"/>
                <w:szCs w:val="24"/>
              </w:rPr>
              <w:t>6.装配工序：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1）正在将太平柜规格：2871*940*1853mm，进行侧板体、上下板体、后板体、前板体、门体、压缩机、风机等装配，工艺要求：组装后平整，无松动，无少件，操作工：刘俊英。</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2）正在将太平柜规格：2871*940*1853mm，进行管道焊接，工艺要求：焊接牢靠，无虚焊、假焊等缺陷。操作工：魏海斌。</w:t>
            </w:r>
          </w:p>
          <w:p>
            <w:pPr>
              <w:spacing w:line="240" w:lineRule="auto"/>
              <w:rPr>
                <w:rFonts w:hint="eastAsia" w:ascii="楷体" w:hAnsi="楷体" w:eastAsia="楷体" w:cs="楷体"/>
                <w:sz w:val="24"/>
                <w:szCs w:val="24"/>
              </w:rPr>
            </w:pPr>
            <w:r>
              <w:rPr>
                <w:rFonts w:hint="eastAsia" w:ascii="楷体" w:hAnsi="楷体" w:eastAsia="楷体" w:cs="楷体"/>
                <w:sz w:val="24"/>
                <w:szCs w:val="24"/>
              </w:rPr>
              <w:t>7.冷媒灌注工序：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1）正在将太平柜规格：2871*940*1853mm，制冷剂加注及性能测试。工艺要求：1h内能达到-15摄氏度，回气管不结霜。操作工：魏海斌</w:t>
            </w:r>
          </w:p>
          <w:p>
            <w:pPr>
              <w:spacing w:line="240" w:lineRule="auto"/>
              <w:rPr>
                <w:rFonts w:hint="eastAsia" w:ascii="楷体" w:hAnsi="楷体" w:eastAsia="楷体" w:cs="楷体"/>
                <w:sz w:val="24"/>
                <w:szCs w:val="24"/>
              </w:rPr>
            </w:pPr>
            <w:r>
              <w:rPr>
                <w:rFonts w:hint="eastAsia" w:ascii="楷体" w:hAnsi="楷体" w:eastAsia="楷体" w:cs="楷体"/>
                <w:sz w:val="24"/>
                <w:szCs w:val="24"/>
              </w:rPr>
              <w:t>8.成品检验工序：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正在将太平柜规格：2871*940*1853mm，检验项目：外观、尺寸、制冷性能。检验人：刘华安</w:t>
            </w:r>
          </w:p>
          <w:p>
            <w:pPr>
              <w:tabs>
                <w:tab w:val="left" w:pos="312"/>
              </w:tabs>
              <w:spacing w:line="240" w:lineRule="auto"/>
              <w:rPr>
                <w:rFonts w:hint="eastAsia" w:ascii="楷体" w:hAnsi="楷体" w:eastAsia="楷体" w:cs="楷体"/>
                <w:sz w:val="24"/>
                <w:szCs w:val="24"/>
              </w:rPr>
            </w:pPr>
            <w:r>
              <w:rPr>
                <w:rFonts w:hint="eastAsia" w:ascii="楷体" w:hAnsi="楷体" w:eastAsia="楷体" w:cs="楷体"/>
                <w:sz w:val="24"/>
                <w:szCs w:val="24"/>
              </w:rPr>
              <w:t>9包装入库工序：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正在将太平柜规格：2871*940*1853mm，使用设备（名称：打包机及编号：/），使用包装材料有：瓦楞纸，说明书、合格证、保修卡、泡沫、打包带，操作工：彭艳秋</w:t>
            </w:r>
          </w:p>
          <w:p>
            <w:pPr>
              <w:numPr>
                <w:ilvl w:val="0"/>
                <w:numId w:val="6"/>
              </w:numPr>
              <w:spacing w:line="24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瞻仰台的生产</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剪切工序：</w:t>
            </w:r>
          </w:p>
          <w:p>
            <w:pPr>
              <w:numPr>
                <w:ilvl w:val="0"/>
                <w:numId w:val="5"/>
              </w:num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瞻仰台规格：4200*3500*1140mm，设备名称：数控剪板机及编号：及编号：QC12Y-4x3200；进行下料，原材料规格材质描述：不锈钢板、轧花铝板，左/右围板尺寸：2322*607mm，前/后围板1030*607mm，偏差±0.5 mm，操作人：刘仁强。</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冲压工序：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瞻仰台规格：4200*3500*1140mm，围板以及内胆材料，使用设备名称：开式可倾压力机及编号：J23-25，使用模具名称：上模切口26x15mm、下模直径28x17mm：及编号：3160357，进行冲压，尺寸偏差小于0.3，自检：26x15 mm、8x17mm，操作人：朱荣辉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3. 折弯工序：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瞻仰台规格：4200*3500*1140mm，围板、内胆，使用设备（名称：数控折弯机及编号：MB8-100X3200），使用模具名称：上模3mm、下模6mm及编号/），进行折弯，自检：外观、尺寸，操作人：朱荣辉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4.焊接工序：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1）正在焊接瞻仰台规格：4200*3500*1140mm，使用设备（名称：氩弧焊及编号：WS-250），工艺重点控制参数：焊距：80-100mm、间隙：1.0mm，自检：外观、焊接牢固平整，操作人：曹红平</w:t>
            </w:r>
          </w:p>
          <w:p>
            <w:pPr>
              <w:spacing w:line="240" w:lineRule="auto"/>
              <w:rPr>
                <w:rFonts w:hint="eastAsia" w:ascii="楷体" w:hAnsi="楷体" w:eastAsia="楷体" w:cs="楷体"/>
                <w:sz w:val="24"/>
                <w:szCs w:val="24"/>
              </w:rPr>
            </w:pPr>
            <w:r>
              <w:rPr>
                <w:rFonts w:hint="eastAsia" w:ascii="楷体" w:hAnsi="楷体" w:eastAsia="楷体" w:cs="楷体"/>
                <w:sz w:val="24"/>
                <w:szCs w:val="24"/>
              </w:rPr>
              <w:t>5.发泡工序：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瞻仰台规格：4200*3500*1140mm箱体发泡，使用设备（名称及编号TJXDG-220C高压发泡机），进行发泡，工艺重点控制参数：料温：25℃、黑料压力8.0Pa：白料压力8.0Pa、注射量：见发泡料注射清单，自检：外观平整、无划伤、无压痕、无泡迹、对角线不大于2mm，操作人：邹桂华</w:t>
            </w:r>
          </w:p>
          <w:p>
            <w:pPr>
              <w:spacing w:line="240" w:lineRule="auto"/>
              <w:rPr>
                <w:rFonts w:hint="eastAsia" w:ascii="楷体" w:hAnsi="楷体" w:eastAsia="楷体" w:cs="楷体"/>
                <w:sz w:val="24"/>
                <w:szCs w:val="24"/>
              </w:rPr>
            </w:pPr>
            <w:r>
              <w:rPr>
                <w:rFonts w:hint="eastAsia" w:ascii="楷体" w:hAnsi="楷体" w:eastAsia="楷体" w:cs="楷体"/>
                <w:sz w:val="24"/>
                <w:szCs w:val="24"/>
              </w:rPr>
              <w:t>6.装配工序：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1）正在将瞻仰台规格：4200*3500*1140mm，进行棺罩、压缩机、风机等装配，工艺要求：组装后平整，无松动，无少件，操作工：刘俊英。</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2）正在将瞻仰台规格：4200*3500*1140mm，进行管道焊接，工艺要求：焊接牢靠，无虚焊、假焊等缺陷。操作工：魏海斌。</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3）正在将瞻仰台规格：4200*3500*1140mm，进行台步焊接，工艺要求：焊接牢靠，无虚焊、假焊等缺陷。操作工：曹红平。</w:t>
            </w:r>
          </w:p>
          <w:p>
            <w:pPr>
              <w:spacing w:line="240" w:lineRule="auto"/>
              <w:rPr>
                <w:rFonts w:hint="eastAsia" w:ascii="楷体" w:hAnsi="楷体" w:eastAsia="楷体" w:cs="楷体"/>
                <w:sz w:val="24"/>
                <w:szCs w:val="24"/>
              </w:rPr>
            </w:pPr>
            <w:r>
              <w:rPr>
                <w:rFonts w:hint="eastAsia" w:ascii="楷体" w:hAnsi="楷体" w:eastAsia="楷体" w:cs="楷体"/>
                <w:sz w:val="24"/>
                <w:szCs w:val="24"/>
              </w:rPr>
              <w:t>7.冷媒灌注工序：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1）正在将瞻仰台规格：4200*3500*1140mm，制冷剂加注及性能测试。工艺要求：1h内能达到-15摄氏度，回气管不结霜。操作工：魏海斌</w:t>
            </w:r>
          </w:p>
          <w:p>
            <w:pPr>
              <w:spacing w:line="240" w:lineRule="auto"/>
              <w:rPr>
                <w:rFonts w:hint="eastAsia" w:ascii="楷体" w:hAnsi="楷体" w:eastAsia="楷体" w:cs="楷体"/>
                <w:sz w:val="24"/>
                <w:szCs w:val="24"/>
              </w:rPr>
            </w:pPr>
            <w:r>
              <w:rPr>
                <w:rFonts w:hint="eastAsia" w:ascii="楷体" w:hAnsi="楷体" w:eastAsia="楷体" w:cs="楷体"/>
                <w:sz w:val="24"/>
                <w:szCs w:val="24"/>
              </w:rPr>
              <w:t>8.成品检验工序：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正在将瞻仰台规格：4200*3500*1140mm，检验项目：外观、尺寸、制冷性能。检验人：刘华安</w:t>
            </w:r>
          </w:p>
          <w:p>
            <w:pPr>
              <w:tabs>
                <w:tab w:val="left" w:pos="312"/>
              </w:tabs>
              <w:spacing w:line="240" w:lineRule="auto"/>
              <w:rPr>
                <w:rFonts w:hint="eastAsia" w:ascii="楷体" w:hAnsi="楷体" w:eastAsia="楷体" w:cs="楷体"/>
                <w:sz w:val="24"/>
                <w:szCs w:val="24"/>
              </w:rPr>
            </w:pPr>
            <w:r>
              <w:rPr>
                <w:rFonts w:hint="eastAsia" w:ascii="楷体" w:hAnsi="楷体" w:eastAsia="楷体" w:cs="楷体"/>
                <w:sz w:val="24"/>
                <w:szCs w:val="24"/>
              </w:rPr>
              <w:t>9.包装入库工序：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正在将瞻仰台规格：4200*3500*1140mm，使用设备（名称：打包机及编号：/），使用包装材料有：瓦楞纸，说明书、合格证、保修卡、泡沫、打包带，操作工：彭艳秋</w:t>
            </w:r>
          </w:p>
          <w:p>
            <w:pPr>
              <w:numPr>
                <w:ilvl w:val="0"/>
                <w:numId w:val="6"/>
              </w:numPr>
              <w:spacing w:line="240" w:lineRule="auto"/>
              <w:ind w:left="0" w:leftChars="0" w:firstLine="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空气净化室的生产</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下料工序：</w:t>
            </w:r>
          </w:p>
          <w:p>
            <w:pPr>
              <w:numPr>
                <w:ilvl w:val="0"/>
                <w:numId w:val="5"/>
              </w:num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正将通风管道规格：780*420*1800mm风管，使用设备名称：数控剪板机及编号：QC12Y-4*3200；进行下料，原材料规格材质描述：镀锌板，下料风管尺寸：846*1800mm、470*1800mm，偏差大于0.2，操作人：刘仁强。</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咬口工序：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1）正将通风管道规格：780*420*1800mm风管，使用设备名称：咬口机及编号：SA-12HB，尺寸偏差小于0.3，自检：780*420操作人：邹卫华</w:t>
            </w:r>
          </w:p>
          <w:p>
            <w:p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3</w:t>
            </w:r>
            <w:r>
              <w:rPr>
                <w:rFonts w:hint="eastAsia" w:ascii="楷体" w:hAnsi="楷体" w:eastAsia="楷体" w:cs="楷体"/>
                <w:sz w:val="24"/>
                <w:szCs w:val="24"/>
              </w:rPr>
              <w:t>.采购工序：</w:t>
            </w:r>
          </w:p>
          <w:p>
            <w:pPr>
              <w:spacing w:line="24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rPr>
              <w:t>1）正在将玻镁板、岩棉板、空气净化机组，排风机组等进行采购，规格:1000*2800mm岩棉板、3000*1180mm玻镁板。采购人：彭开</w:t>
            </w:r>
            <w:r>
              <w:rPr>
                <w:rFonts w:hint="eastAsia" w:ascii="楷体" w:hAnsi="楷体" w:eastAsia="楷体" w:cs="楷体"/>
                <w:sz w:val="24"/>
                <w:szCs w:val="24"/>
                <w:lang w:eastAsia="zh-CN"/>
              </w:rPr>
              <w:t>辉</w:t>
            </w:r>
          </w:p>
          <w:p>
            <w:p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4</w:t>
            </w:r>
            <w:r>
              <w:rPr>
                <w:rFonts w:hint="eastAsia" w:ascii="楷体" w:hAnsi="楷体" w:eastAsia="楷体" w:cs="楷体"/>
                <w:sz w:val="24"/>
                <w:szCs w:val="24"/>
              </w:rPr>
              <w:t>.装配工序，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1）正在组装空气净化室规格：6800*6000*2800mm，工艺要求：组装后平整，无松动，无少件，操作工：徐月华。</w:t>
            </w:r>
          </w:p>
          <w:p>
            <w:p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5</w:t>
            </w:r>
            <w:r>
              <w:rPr>
                <w:rFonts w:hint="eastAsia" w:ascii="楷体" w:hAnsi="楷体" w:eastAsia="楷体" w:cs="楷体"/>
                <w:sz w:val="24"/>
                <w:szCs w:val="24"/>
              </w:rPr>
              <w:t>.调试检验工序：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正在调试空气净化室规格：6800*6000*2800mm，调试项目：空气净化机组、排风机组、负压、灯光，调试人：黄四斌</w:t>
            </w:r>
          </w:p>
          <w:p>
            <w:pPr>
              <w:numPr>
                <w:ilvl w:val="0"/>
                <w:numId w:val="6"/>
              </w:numPr>
              <w:spacing w:line="240" w:lineRule="auto"/>
              <w:ind w:left="0" w:leftChars="0" w:firstLine="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水晶棺的生产</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剪切工序：</w:t>
            </w:r>
          </w:p>
          <w:p>
            <w:pPr>
              <w:numPr>
                <w:ilvl w:val="0"/>
                <w:numId w:val="5"/>
              </w:num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水晶棺规格：2155*870*990mm，设备名称：数控剪板机及编号：QC12Y-4x3200；进行下料，原材料规格材质描述：不锈钢板、轧花铝板，左/右围板尺寸：2172*559mm，前/后围板870*559mm，偏差±0.5 mm，操作人：刘仁强。</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冲压工序：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水晶棺规格：2155*870*990mm，围板以及内胆材料，使用设备名称：开式可倾压力机及编号：J23-25，使用模具名称：上模切口26x15mm、下模直径28x17mm：及编号：3160357，进行冲压，尺寸偏差小于0.3，自检：26x15 mm、8x17mm，操作人：朱荣辉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3. 折弯工序：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水晶棺规格：2155*870*990mm，围板、内胆，使用设备（名称：数控折弯机及编号：MB8-100X3200），使用模具名称：上模3mm、下模6mm及编号/），进行折弯，自检：外观、尺寸，操作人：朱荣辉</w:t>
            </w:r>
          </w:p>
          <w:p>
            <w:pPr>
              <w:spacing w:line="240" w:lineRule="auto"/>
              <w:rPr>
                <w:rFonts w:hint="eastAsia" w:ascii="楷体" w:hAnsi="楷体" w:eastAsia="楷体" w:cs="楷体"/>
                <w:sz w:val="24"/>
                <w:szCs w:val="24"/>
              </w:rPr>
            </w:pPr>
            <w:r>
              <w:rPr>
                <w:rFonts w:hint="eastAsia" w:ascii="楷体" w:hAnsi="楷体" w:eastAsia="楷体" w:cs="楷体"/>
                <w:sz w:val="24"/>
                <w:szCs w:val="24"/>
              </w:rPr>
              <w:t>4.焊接工序：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1）正在焊接水晶棺规格：2155*870*990mm，使用设备（名称：氩弧焊及编号：WS-250），工艺重点控制参数：焊距：80-100mm、间隙：1.0mm，自检：外观、焊接牢固平整，操作人：曹红平</w:t>
            </w:r>
          </w:p>
          <w:p>
            <w:pPr>
              <w:spacing w:line="240" w:lineRule="auto"/>
              <w:rPr>
                <w:rFonts w:hint="eastAsia" w:ascii="楷体" w:hAnsi="楷体" w:eastAsia="楷体" w:cs="楷体"/>
                <w:sz w:val="24"/>
                <w:szCs w:val="24"/>
              </w:rPr>
            </w:pPr>
            <w:r>
              <w:rPr>
                <w:rFonts w:hint="eastAsia" w:ascii="楷体" w:hAnsi="楷体" w:eastAsia="楷体" w:cs="楷体"/>
                <w:sz w:val="24"/>
                <w:szCs w:val="24"/>
              </w:rPr>
              <w:t>5.发泡工序：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水晶棺规格：2155*870*990mm箱体发泡，使用设备（名称及编号TJXDG-220C高压发泡机），进行发泡，工艺重点控制参数：料温：25℃、黑料压力8.0Pa：白料压力8.0Pa、注射量：见发泡料注射清单，自检：外观平整、无划伤、无压痕、无泡迹、对角线不大于2mm，操作人：邹桂华</w:t>
            </w:r>
          </w:p>
          <w:p>
            <w:pPr>
              <w:spacing w:line="240" w:lineRule="auto"/>
              <w:rPr>
                <w:rFonts w:hint="eastAsia" w:ascii="楷体" w:hAnsi="楷体" w:eastAsia="楷体" w:cs="楷体"/>
                <w:sz w:val="24"/>
                <w:szCs w:val="24"/>
              </w:rPr>
            </w:pPr>
            <w:r>
              <w:rPr>
                <w:rFonts w:hint="eastAsia" w:ascii="楷体" w:hAnsi="楷体" w:eastAsia="楷体" w:cs="楷体"/>
                <w:sz w:val="24"/>
                <w:szCs w:val="24"/>
              </w:rPr>
              <w:t>6.装配工序：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1）正在将水晶棺规格：2155*870*990mm，进行棺罩、压缩机、风机等装配，工艺要求：组装后平整，无松动，无少件，操作工：刘俊英。</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2）正在将水晶棺规格：2155*870*990mm，进行管道焊接，工艺要求：焊接牢靠，无虚焊、假焊等缺陷。操作工：魏海斌。</w:t>
            </w:r>
          </w:p>
          <w:p>
            <w:pPr>
              <w:spacing w:line="240" w:lineRule="auto"/>
              <w:rPr>
                <w:rFonts w:hint="eastAsia" w:ascii="楷体" w:hAnsi="楷体" w:eastAsia="楷体" w:cs="楷体"/>
                <w:sz w:val="24"/>
                <w:szCs w:val="24"/>
              </w:rPr>
            </w:pPr>
            <w:r>
              <w:rPr>
                <w:rFonts w:hint="eastAsia" w:ascii="楷体" w:hAnsi="楷体" w:eastAsia="楷体" w:cs="楷体"/>
                <w:sz w:val="24"/>
                <w:szCs w:val="24"/>
              </w:rPr>
              <w:t>7.冷媒灌注工序：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1）正在将水晶棺规格：2155*870*990mm，制冷剂加注及性能测试。工艺要求：1h内能达到-15摄氏度，回气管不结霜。操作工：魏海斌</w:t>
            </w:r>
          </w:p>
          <w:p>
            <w:pPr>
              <w:spacing w:line="240" w:lineRule="auto"/>
              <w:rPr>
                <w:rFonts w:hint="eastAsia" w:ascii="楷体" w:hAnsi="楷体" w:eastAsia="楷体" w:cs="楷体"/>
                <w:sz w:val="24"/>
                <w:szCs w:val="24"/>
              </w:rPr>
            </w:pPr>
            <w:r>
              <w:rPr>
                <w:rFonts w:hint="eastAsia" w:ascii="楷体" w:hAnsi="楷体" w:eastAsia="楷体" w:cs="楷体"/>
                <w:sz w:val="24"/>
                <w:szCs w:val="24"/>
              </w:rPr>
              <w:t>8.成品检验工序：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正在将水晶棺规格：2155*870*990mm，检验项目：外观、尺寸、制冷性能。检验人：刘华安</w:t>
            </w:r>
          </w:p>
          <w:p>
            <w:pPr>
              <w:tabs>
                <w:tab w:val="left" w:pos="312"/>
              </w:tabs>
              <w:spacing w:line="240" w:lineRule="auto"/>
              <w:rPr>
                <w:rFonts w:hint="eastAsia" w:ascii="楷体" w:hAnsi="楷体" w:eastAsia="楷体" w:cs="楷体"/>
                <w:sz w:val="24"/>
                <w:szCs w:val="24"/>
              </w:rPr>
            </w:pPr>
            <w:r>
              <w:rPr>
                <w:rFonts w:hint="eastAsia" w:ascii="楷体" w:hAnsi="楷体" w:eastAsia="楷体" w:cs="楷体"/>
                <w:sz w:val="24"/>
                <w:szCs w:val="24"/>
              </w:rPr>
              <w:t>9.包装入库工序：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正在将水晶棺规格：2155*870*990mm，使用设备（名称：打包机及编号：/），使用包装材料有：瓦楞纸，说明书、合格证、保修卡、泡沫、打包带，操作工：彭艳秋</w:t>
            </w:r>
          </w:p>
          <w:p>
            <w:pPr>
              <w:numPr>
                <w:ilvl w:val="0"/>
                <w:numId w:val="6"/>
              </w:numPr>
              <w:spacing w:line="240" w:lineRule="auto"/>
              <w:ind w:left="0" w:leftChars="0" w:firstLine="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火化机的生产</w:t>
            </w:r>
          </w:p>
          <w:p>
            <w:pPr>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1、下料工序</w:t>
            </w:r>
          </w:p>
          <w:p>
            <w:pPr>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火化机规格①、 L3400*W2150*H3150炉体，使用设备为OL-FC3015C激光切割机和CGZ-150A仿形切割机进行下料切割，原材料名称规格&lt;50*50*5角钢，下料规格尺寸&lt;50*240,&lt;50*1880、&lt;50*3150。②、</w:t>
            </w:r>
            <w:r>
              <w:rPr>
                <w:rFonts w:hint="eastAsia" w:ascii="楷体" w:hAnsi="楷体" w:eastAsia="楷体" w:cs="楷体"/>
                <w:color w:val="FF0000"/>
                <w:sz w:val="24"/>
                <w:szCs w:val="24"/>
                <w:lang w:val="en-US" w:eastAsia="zh-CN"/>
              </w:rPr>
              <w:t xml:space="preserve"> </w:t>
            </w:r>
            <w:r>
              <w:rPr>
                <w:rFonts w:hint="eastAsia" w:ascii="楷体" w:hAnsi="楷体" w:eastAsia="楷体" w:cs="楷体"/>
                <w:sz w:val="24"/>
                <w:szCs w:val="24"/>
                <w:lang w:val="en-US" w:eastAsia="zh-CN"/>
              </w:rPr>
              <w:t>δ</w:t>
            </w:r>
            <w:r>
              <w:rPr>
                <w:rFonts w:hint="eastAsia" w:ascii="楷体" w:hAnsi="楷体" w:eastAsia="楷体" w:cs="楷体"/>
                <w:color w:val="auto"/>
                <w:sz w:val="24"/>
                <w:szCs w:val="24"/>
                <w:lang w:val="en-US" w:eastAsia="zh-CN"/>
              </w:rPr>
              <w:t>3</w:t>
            </w:r>
            <w:r>
              <w:rPr>
                <w:rFonts w:hint="eastAsia" w:ascii="楷体" w:hAnsi="楷体" w:eastAsia="楷体" w:cs="楷体"/>
                <w:sz w:val="24"/>
                <w:szCs w:val="24"/>
                <w:lang w:val="en-US" w:eastAsia="zh-CN"/>
              </w:rPr>
              <w:t>*1330*820蒙板，使用切割设备OL-FC3015C激光切割机进行下料切割，原材料名称规格δ3钢板，偏差±1mm,③、装饰板，切割设备OL-FC3015C激光切割机，材料规格304-δ0.9不锈钢落板，切割尺寸δ0.9*697*569、和δ0.9*767*827、尺寸负差±0.5mm操作人刘仁强、皮钦华。</w:t>
            </w:r>
          </w:p>
          <w:p>
            <w:pPr>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2、折弯工序</w:t>
            </w:r>
          </w:p>
          <w:p>
            <w:pPr>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环保设备①δ3*1330*820蒙板，使用设备液压机料折弯机 WC67Y-80/2500,使用模具名称，上模R2折弯刀、下模V24折弯槽进行折弯，自检：外观和折弯尺寸，操作人皮钦华。②、环保设备δ0.9*697*569和δ0.9*767*827装饰板，使用设备数控板料折弯机MB8-100*3200，使用模具上模R2折弯刀，下模V10折弯槽进行折弯至δ0.9*628*500和δ0.9*698*758自检：外观和折弯尺寸，操作人刘华安。</w:t>
            </w:r>
          </w:p>
          <w:p>
            <w:pPr>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3、冲压工序</w:t>
            </w:r>
          </w:p>
          <w:p>
            <w:pPr>
              <w:widowControl w:val="0"/>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正将环保设备装饰板规格δ0.9*628*500，用开式固定台压力机J21S-80，使用四排百叶窗冲压模具进行百叶窗成形冲压，以便装饰板散热，自检：外观百叶窗位置适当无冲裂，尺寸宽12mm*长</w:t>
            </w:r>
            <w:r>
              <w:rPr>
                <w:rFonts w:hint="eastAsia" w:ascii="楷体" w:hAnsi="楷体" w:eastAsia="楷体" w:cs="楷体"/>
                <w:color w:val="FF0000"/>
                <w:sz w:val="24"/>
                <w:szCs w:val="24"/>
                <w:lang w:val="en-US" w:eastAsia="zh-CN"/>
              </w:rPr>
              <w:t>18</w:t>
            </w:r>
            <w:r>
              <w:rPr>
                <w:rFonts w:hint="eastAsia" w:ascii="楷体" w:hAnsi="楷体" w:eastAsia="楷体" w:cs="楷体"/>
                <w:sz w:val="24"/>
                <w:szCs w:val="24"/>
                <w:lang w:val="en-US" w:eastAsia="zh-CN"/>
              </w:rPr>
              <w:t>mm，操作人朱蓉辉。</w:t>
            </w:r>
          </w:p>
          <w:p>
            <w:pPr>
              <w:widowControl w:val="0"/>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4、焊接工序</w:t>
            </w:r>
          </w:p>
          <w:p>
            <w:pPr>
              <w:widowControl w:val="0"/>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正将环保设备L3400*W2150*H3150炉体，和δ3*1330*820蒙板焊接成形、使用设备Z*7315手工电弧焊机、焊接工艺参数，碳钢焊条Φ3.2mm，电流90~130A,电压20~24V,进行全焊缝焊接，自检：外观构件焊接牢固平整，无夹渣、焊缝成形良好，焊缝尺寸角焊缝焊脚高度5mm，平焊焊缝宽度7~9mm,焊高0~1mm炉体成形尺寸L3400*W2150*3150,偏差±3mm，对角线误差≤3mm，操作人，王艳平、皮钦华。</w:t>
            </w:r>
          </w:p>
          <w:p>
            <w:pPr>
              <w:widowControl w:val="0"/>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5、表面处理工序</w:t>
            </w:r>
          </w:p>
          <w:p>
            <w:pPr>
              <w:widowControl w:val="0"/>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正在将环保设备规格L3400*W2150*H3150炉体和δ3*1330*820蒙板进行表面防护处理，先用角向磨光机打磨焊缝表面和材料凌角打磨光滑，再用V-0.6/8气泵内外表面喷涂铁红底漆和黑色面漆，自检：外观光亮，无漏喷、无挂流、无脱漆现象，操作人 徐高福。</w:t>
            </w:r>
          </w:p>
          <w:p>
            <w:pPr>
              <w:widowControl w:val="0"/>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6、装配工序</w:t>
            </w:r>
          </w:p>
          <w:p>
            <w:pPr>
              <w:widowControl w:val="0"/>
              <w:numPr>
                <w:ilvl w:val="0"/>
                <w:numId w:val="0"/>
              </w:numPr>
              <w:spacing w:line="240" w:lineRule="auto"/>
              <w:ind w:firstLine="480" w:firstLineChars="2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正在组装环保设备L3400*W2150*H3150炉体，组装紧固配件，六角螺栓M12*30,平垫12，弹垫12，各24个，组装后平整紧固无松动。点焊扣板夹，扣手面装饰板，扣百叶窗装饰板于炉体两侧面，并撕去装饰板边缘保护膜。</w:t>
            </w:r>
          </w:p>
          <w:p>
            <w:pPr>
              <w:widowControl w:val="0"/>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7、成品检验工序</w:t>
            </w:r>
          </w:p>
          <w:p>
            <w:pPr>
              <w:widowControl w:val="0"/>
              <w:numPr>
                <w:ilvl w:val="0"/>
                <w:numId w:val="0"/>
              </w:numPr>
              <w:spacing w:line="24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装饰板位置正确，边缘保护膜撕去干净，装饰各面平整一致，表面无划痕损伤。检验员、熊裕文。</w:t>
            </w:r>
          </w:p>
          <w:p>
            <w:pPr>
              <w:widowControl w:val="0"/>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8、打包工序</w:t>
            </w:r>
          </w:p>
          <w:p>
            <w:pPr>
              <w:widowControl w:val="0"/>
              <w:numPr>
                <w:ilvl w:val="0"/>
                <w:numId w:val="0"/>
              </w:numPr>
              <w:spacing w:line="240" w:lineRule="auto"/>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正在包装环保设备炉体，手工包装，使用包装材料有，打包绳、纸皮、胶带、泡沫纸、使用说明书、合格证、验收单、包装工，肖赛新、彭新虎。</w:t>
            </w:r>
          </w:p>
          <w:p>
            <w:pPr>
              <w:widowControl w:val="0"/>
              <w:numPr>
                <w:ilvl w:val="0"/>
                <w:numId w:val="6"/>
              </w:numPr>
              <w:spacing w:line="240" w:lineRule="auto"/>
              <w:ind w:left="0" w:leftChars="0" w:firstLine="0" w:firstLine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尾气净化设备的生产</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剪切工序：</w:t>
            </w:r>
          </w:p>
          <w:p>
            <w:pPr>
              <w:numPr>
                <w:ilvl w:val="0"/>
                <w:numId w:val="0"/>
              </w:num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旋风除尘：1920*840*3750 mm，设备名称：数控剪板机及编号：QC12Y-4x3200；进行下料，原材料规格材质描述：不锈钢板，旋风板尺寸：1096*2118mm（2件），偏差±1 mm，操作人：朱荣辉。</w:t>
            </w:r>
          </w:p>
          <w:p>
            <w:pPr>
              <w:numPr>
                <w:ilvl w:val="0"/>
                <w:numId w:val="0"/>
              </w:numPr>
              <w:spacing w:line="24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冲压工序：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旋风除尘：1920*840*3750 mm，法兰，不锈钢材料，使用设备名称：开式可倾压力机及编号：J23-25，使用模具名称：上模切口φ13mm、下模直径φ15mm：及编号：3160357，进行冲压，尺寸偏差小于0.3，自检：φ13mm mm、φ15mm，操作人：刘华安</w:t>
            </w:r>
          </w:p>
          <w:p>
            <w:pPr>
              <w:spacing w:line="240" w:lineRule="auto"/>
              <w:rPr>
                <w:rFonts w:hint="eastAsia" w:ascii="楷体" w:hAnsi="楷体" w:eastAsia="楷体" w:cs="楷体"/>
                <w:sz w:val="24"/>
                <w:szCs w:val="24"/>
              </w:rPr>
            </w:pPr>
            <w:r>
              <w:rPr>
                <w:rFonts w:hint="eastAsia" w:ascii="楷体" w:hAnsi="楷体" w:eastAsia="楷体" w:cs="楷体"/>
                <w:sz w:val="24"/>
                <w:szCs w:val="24"/>
              </w:rPr>
              <w:t>3. 折弯、弯管工序：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旋风除尘：1920*840*3750 mm，旋风板，使用设备（名称：卷管机及编号：6X2000），进行卷管，自检：外观、尺寸，操作人：柯冬平</w:t>
            </w:r>
          </w:p>
          <w:p>
            <w:pPr>
              <w:spacing w:line="240" w:lineRule="auto"/>
              <w:rPr>
                <w:rFonts w:hint="eastAsia" w:ascii="楷体" w:hAnsi="楷体" w:eastAsia="楷体" w:cs="楷体"/>
                <w:sz w:val="24"/>
                <w:szCs w:val="24"/>
              </w:rPr>
            </w:pPr>
            <w:r>
              <w:rPr>
                <w:rFonts w:hint="eastAsia" w:ascii="楷体" w:hAnsi="楷体" w:eastAsia="楷体" w:cs="楷体"/>
                <w:sz w:val="24"/>
                <w:szCs w:val="24"/>
              </w:rPr>
              <w:t>4.焊接组装工序：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1）正在焊接旋风除尘：1920*840*3750 mm，使用设备（名称：电焊及编号：BX1-400-2），工艺重点控制参数：满焊，自检：密封性、外观、焊接牢固平整，操作人：杜凯</w:t>
            </w:r>
          </w:p>
          <w:p>
            <w:pPr>
              <w:spacing w:line="240" w:lineRule="auto"/>
              <w:rPr>
                <w:rFonts w:hint="eastAsia" w:ascii="楷体" w:hAnsi="楷体" w:eastAsia="楷体" w:cs="楷体"/>
                <w:sz w:val="24"/>
                <w:szCs w:val="24"/>
              </w:rPr>
            </w:pPr>
            <w:r>
              <w:rPr>
                <w:rFonts w:hint="eastAsia" w:ascii="楷体" w:hAnsi="楷体" w:eastAsia="楷体" w:cs="楷体"/>
                <w:sz w:val="24"/>
                <w:szCs w:val="24"/>
              </w:rPr>
              <w:t>5.检验工序：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正在将旋风除尘：1920*840*3750 mm，检验项目：外观、尺寸。检验人：刘华安</w:t>
            </w:r>
          </w:p>
          <w:p>
            <w:pPr>
              <w:tabs>
                <w:tab w:val="left" w:pos="312"/>
              </w:tabs>
              <w:spacing w:line="240" w:lineRule="auto"/>
              <w:rPr>
                <w:rFonts w:hint="eastAsia" w:ascii="楷体" w:hAnsi="楷体" w:eastAsia="楷体" w:cs="楷体"/>
                <w:sz w:val="24"/>
                <w:szCs w:val="24"/>
              </w:rPr>
            </w:pPr>
            <w:r>
              <w:rPr>
                <w:rFonts w:hint="eastAsia" w:ascii="楷体" w:hAnsi="楷体" w:eastAsia="楷体" w:cs="楷体"/>
                <w:sz w:val="24"/>
                <w:szCs w:val="24"/>
              </w:rPr>
              <w:t>6.包装入库工序：</w:t>
            </w:r>
          </w:p>
          <w:p>
            <w:pPr>
              <w:spacing w:line="24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正在将旋风除尘：1920*840*3750 mm，使用设备（名称：打包机及编号：/），使用包装材料有：瓦楞纸、打包带，操作工：柯冬平</w:t>
            </w:r>
          </w:p>
          <w:p>
            <w:pPr>
              <w:ind w:firstLine="480" w:firstLineChars="200"/>
              <w:rPr>
                <w:rFonts w:hint="eastAsia" w:ascii="楷体" w:hAnsi="楷体" w:eastAsia="楷体" w:cs="楷体"/>
                <w:sz w:val="24"/>
                <w:szCs w:val="24"/>
              </w:rPr>
            </w:pPr>
            <w:r>
              <w:rPr>
                <w:rFonts w:hint="eastAsia" w:ascii="楷体" w:hAnsi="楷体" w:eastAsia="楷体" w:cs="楷体"/>
                <w:color w:val="auto"/>
                <w:sz w:val="24"/>
                <w:szCs w:val="24"/>
                <w:lang w:val="en-US" w:eastAsia="zh-CN"/>
              </w:rPr>
              <w:t>采购的物质经童火平验收合格后由仓库进行管理，现场查看仓库，使用ERP系统，入库有入库单，材料出库需领料人在出库单上签字，仓库材料摆放整齐，标识明确，帐、物、卡健全，抽查配件数量，帐、物、卡相符。</w:t>
            </w:r>
          </w:p>
          <w:p>
            <w:pPr>
              <w:widowControl w:val="0"/>
              <w:numPr>
                <w:ilvl w:val="0"/>
                <w:numId w:val="0"/>
              </w:numPr>
              <w:spacing w:line="240" w:lineRule="auto"/>
              <w:ind w:firstLine="480" w:firstLineChars="200"/>
              <w:jc w:val="left"/>
              <w:rPr>
                <w:rFonts w:ascii="楷体" w:hAnsi="楷体" w:eastAsia="楷体"/>
                <w:sz w:val="24"/>
                <w:szCs w:val="24"/>
              </w:rPr>
            </w:pPr>
            <w:r>
              <w:rPr>
                <w:rFonts w:hint="eastAsia" w:ascii="楷体" w:hAnsi="楷体" w:eastAsia="楷体"/>
                <w:sz w:val="24"/>
                <w:szCs w:val="24"/>
              </w:rPr>
              <w:t>通过现场观察以上工序操作均符合操作文件要求。</w:t>
            </w:r>
          </w:p>
          <w:p>
            <w:pPr>
              <w:spacing w:line="360" w:lineRule="auto"/>
              <w:ind w:firstLine="480" w:firstLineChars="200"/>
              <w:rPr>
                <w:rFonts w:ascii="楷体" w:hAnsi="楷体" w:eastAsia="楷体" w:cs="宋体"/>
                <w:sz w:val="24"/>
                <w:szCs w:val="24"/>
              </w:rPr>
            </w:pPr>
            <w:r>
              <w:rPr>
                <w:rFonts w:hint="eastAsia" w:ascii="楷体" w:hAnsi="楷体" w:eastAsia="楷体" w:cs="Arial"/>
                <w:sz w:val="24"/>
                <w:szCs w:val="24"/>
              </w:rPr>
              <w:t>组织生产过程的控制符合标准规定的要求。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54" w:type="dxa"/>
          </w:tcPr>
          <w:p>
            <w:pPr>
              <w:spacing w:line="360" w:lineRule="auto"/>
              <w:rPr>
                <w:rFonts w:ascii="楷体" w:hAnsi="楷体" w:eastAsia="楷体" w:cs="宋体"/>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913" w:type="dxa"/>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991"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原材料依据不同的类型和防护要求进行防护运输，产品运输要求</w:t>
            </w:r>
            <w:r>
              <w:rPr>
                <w:rFonts w:hint="eastAsia" w:ascii="楷体" w:hAnsi="楷体" w:eastAsia="楷体"/>
                <w:sz w:val="24"/>
                <w:szCs w:val="24"/>
                <w:lang w:val="en-US" w:eastAsia="zh-CN"/>
              </w:rPr>
              <w:t>包装</w:t>
            </w:r>
            <w:r>
              <w:rPr>
                <w:rFonts w:hint="eastAsia" w:ascii="楷体" w:hAnsi="楷体" w:eastAsia="楷体"/>
                <w:sz w:val="24"/>
                <w:szCs w:val="24"/>
              </w:rPr>
              <w:t>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产品标识和防护管理基本符合要求。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pPr>
              <w:rPr>
                <w:rFonts w:ascii="楷体" w:hAnsi="楷体" w:eastAsia="楷体" w:cs="宋体"/>
                <w:sz w:val="24"/>
                <w:szCs w:val="24"/>
              </w:rPr>
            </w:pPr>
            <w:r>
              <w:rPr>
                <w:rFonts w:hint="eastAsia" w:ascii="楷体" w:hAnsi="楷体" w:eastAsia="楷体" w:cs="宋体"/>
                <w:sz w:val="24"/>
                <w:szCs w:val="24"/>
              </w:rPr>
              <w:t>更改的控制</w:t>
            </w:r>
          </w:p>
          <w:p>
            <w:pPr>
              <w:rPr>
                <w:rFonts w:ascii="楷体" w:hAnsi="楷体" w:eastAsia="楷体" w:cs="宋体"/>
                <w:sz w:val="24"/>
                <w:szCs w:val="24"/>
              </w:rPr>
            </w:pPr>
          </w:p>
        </w:tc>
        <w:tc>
          <w:tcPr>
            <w:tcW w:w="913" w:type="dxa"/>
          </w:tcPr>
          <w:p>
            <w:pPr>
              <w:rPr>
                <w:rFonts w:ascii="楷体" w:hAnsi="楷体" w:eastAsia="楷体" w:cs="宋体"/>
                <w:sz w:val="24"/>
                <w:szCs w:val="24"/>
              </w:rPr>
            </w:pPr>
            <w:r>
              <w:rPr>
                <w:rFonts w:ascii="楷体" w:hAnsi="楷体" w:eastAsia="楷体" w:cs="宋体"/>
                <w:sz w:val="24"/>
                <w:szCs w:val="24"/>
              </w:rPr>
              <w:t>Q8.5.6</w:t>
            </w:r>
          </w:p>
        </w:tc>
        <w:tc>
          <w:tcPr>
            <w:tcW w:w="10991" w:type="dxa"/>
          </w:tcPr>
          <w:p>
            <w:pPr>
              <w:ind w:firstLine="480" w:firstLineChars="200"/>
              <w:rPr>
                <w:rFonts w:ascii="楷体" w:hAnsi="楷体" w:eastAsia="楷体" w:cs="宋体"/>
                <w:sz w:val="24"/>
                <w:szCs w:val="24"/>
              </w:rPr>
            </w:pPr>
            <w:r>
              <w:rPr>
                <w:rFonts w:hint="eastAsia" w:ascii="楷体" w:hAnsi="楷体" w:eastAsia="楷体" w:cs="宋体"/>
                <w:sz w:val="24"/>
                <w:szCs w:val="24"/>
              </w:rPr>
              <w:t>对生产服务提供的更改进行必要的评审和控制，以确保稳定的符合要求。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ascii="楷体" w:hAnsi="楷体" w:eastAsia="楷体" w:cs="宋体"/>
                <w:sz w:val="24"/>
                <w:szCs w:val="24"/>
              </w:rPr>
            </w:pPr>
            <w:r>
              <w:rPr>
                <w:rFonts w:hint="eastAsia" w:ascii="楷体" w:hAnsi="楷体" w:eastAsia="楷体" w:cs="宋体"/>
                <w:sz w:val="24"/>
                <w:szCs w:val="24"/>
              </w:rPr>
              <w:t>经询问，目前无生产的变更。</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vAlign w:val="top"/>
          </w:tcPr>
          <w:p>
            <w:pPr>
              <w:rPr>
                <w:rFonts w:ascii="楷体" w:hAnsi="楷体" w:eastAsia="楷体"/>
                <w:sz w:val="24"/>
                <w:szCs w:val="24"/>
              </w:rPr>
            </w:pPr>
            <w:r>
              <w:rPr>
                <w:rFonts w:hint="eastAsia" w:ascii="楷体" w:hAnsi="楷体" w:eastAsia="楷体"/>
                <w:sz w:val="24"/>
                <w:szCs w:val="24"/>
              </w:rPr>
              <w:t>产品和服务的放行</w:t>
            </w:r>
          </w:p>
          <w:p>
            <w:pPr>
              <w:rPr>
                <w:rFonts w:ascii="楷体" w:hAnsi="楷体" w:eastAsia="楷体" w:cs="宋体"/>
                <w:sz w:val="24"/>
                <w:szCs w:val="24"/>
              </w:rPr>
            </w:pPr>
          </w:p>
        </w:tc>
        <w:tc>
          <w:tcPr>
            <w:tcW w:w="913" w:type="dxa"/>
            <w:vAlign w:val="top"/>
          </w:tcPr>
          <w:p>
            <w:pPr>
              <w:rPr>
                <w:rFonts w:ascii="楷体" w:hAnsi="楷体" w:eastAsia="楷体" w:cs="宋体"/>
                <w:sz w:val="24"/>
                <w:szCs w:val="24"/>
              </w:rPr>
            </w:pPr>
            <w:r>
              <w:rPr>
                <w:rFonts w:ascii="楷体" w:hAnsi="楷体" w:eastAsia="楷体"/>
                <w:sz w:val="24"/>
                <w:szCs w:val="24"/>
              </w:rPr>
              <w:t>Q8.6</w:t>
            </w:r>
          </w:p>
        </w:tc>
        <w:tc>
          <w:tcPr>
            <w:tcW w:w="10991" w:type="dxa"/>
            <w:vAlign w:val="top"/>
          </w:tcPr>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公司编制了《产品检验和试验控制程序》，规定了对原材料、过程产品、成品实施检验，并制定了相应的检验规范。</w:t>
            </w:r>
          </w:p>
          <w:p>
            <w:pPr>
              <w:snapToGrid w:val="0"/>
              <w:spacing w:line="360" w:lineRule="auto"/>
              <w:rPr>
                <w:rFonts w:ascii="楷体" w:hAnsi="楷体" w:eastAsia="楷体"/>
                <w:sz w:val="24"/>
                <w:szCs w:val="24"/>
              </w:rPr>
            </w:pPr>
            <w:r>
              <w:rPr>
                <w:rFonts w:hint="eastAsia" w:ascii="楷体" w:hAnsi="楷体" w:eastAsia="楷体"/>
                <w:sz w:val="24"/>
                <w:szCs w:val="24"/>
              </w:rPr>
              <w:t>（一）原材料检验，检验依据：原材料检验规程，明确了采购物资的验收要求。</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提供进货检验记录，</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12</w:t>
            </w:r>
            <w:r>
              <w:rPr>
                <w:rFonts w:ascii="楷体" w:hAnsi="楷体" w:eastAsia="楷体"/>
                <w:sz w:val="24"/>
                <w:szCs w:val="24"/>
              </w:rPr>
              <w:t>.</w:t>
            </w:r>
            <w:r>
              <w:rPr>
                <w:rFonts w:hint="eastAsia" w:ascii="楷体" w:hAnsi="楷体" w:eastAsia="楷体"/>
                <w:sz w:val="24"/>
                <w:szCs w:val="24"/>
                <w:lang w:val="en-US" w:eastAsia="zh-CN"/>
              </w:rPr>
              <w:t>1</w:t>
            </w:r>
            <w:r>
              <w:rPr>
                <w:rFonts w:hint="eastAsia" w:ascii="楷体" w:hAnsi="楷体" w:eastAsia="楷体"/>
                <w:sz w:val="24"/>
                <w:szCs w:val="24"/>
              </w:rPr>
              <w:t>日</w:t>
            </w:r>
            <w:r>
              <w:rPr>
                <w:rFonts w:hint="eastAsia" w:ascii="楷体" w:hAnsi="楷体" w:eastAsia="楷体"/>
                <w:sz w:val="24"/>
                <w:szCs w:val="24"/>
                <w:lang w:val="en-US" w:eastAsia="zh-CN"/>
              </w:rPr>
              <w:t>不锈钢连体球、防护网</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4" w:firstLine="480" w:firstLineChars="200"/>
              <w:rPr>
                <w:rFonts w:hint="eastAsia" w:ascii="楷体" w:hAnsi="楷体" w:eastAsia="楷体"/>
                <w:sz w:val="24"/>
                <w:szCs w:val="24"/>
                <w:lang w:val="en-US" w:eastAsia="zh-CN"/>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12</w:t>
            </w:r>
            <w:r>
              <w:rPr>
                <w:rFonts w:ascii="楷体" w:hAnsi="楷体" w:eastAsia="楷体"/>
                <w:sz w:val="24"/>
                <w:szCs w:val="24"/>
              </w:rPr>
              <w:t>.</w:t>
            </w:r>
            <w:r>
              <w:rPr>
                <w:rFonts w:hint="eastAsia" w:ascii="楷体" w:hAnsi="楷体" w:eastAsia="楷体"/>
                <w:sz w:val="24"/>
                <w:szCs w:val="24"/>
                <w:lang w:val="en-US" w:eastAsia="zh-CN"/>
              </w:rPr>
              <w:t>1</w:t>
            </w:r>
            <w:r>
              <w:rPr>
                <w:rFonts w:hint="eastAsia" w:ascii="楷体" w:hAnsi="楷体" w:eastAsia="楷体"/>
                <w:sz w:val="24"/>
                <w:szCs w:val="24"/>
              </w:rPr>
              <w:t>日</w:t>
            </w:r>
            <w:r>
              <w:rPr>
                <w:rFonts w:hint="eastAsia" w:ascii="楷体" w:hAnsi="楷体" w:eastAsia="楷体"/>
                <w:sz w:val="24"/>
                <w:szCs w:val="24"/>
                <w:lang w:val="en-US" w:eastAsia="zh-CN"/>
              </w:rPr>
              <w:t>201方管</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童火平。</w:t>
            </w:r>
          </w:p>
          <w:p>
            <w:pPr>
              <w:snapToGrid w:val="0"/>
              <w:spacing w:line="360" w:lineRule="auto"/>
              <w:ind w:left="34" w:firstLine="480" w:firstLineChars="200"/>
              <w:rPr>
                <w:rFonts w:hint="eastAsia"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12</w:t>
            </w:r>
            <w:r>
              <w:rPr>
                <w:rFonts w:ascii="楷体" w:hAnsi="楷体" w:eastAsia="楷体"/>
                <w:sz w:val="24"/>
                <w:szCs w:val="24"/>
              </w:rPr>
              <w:t>.</w:t>
            </w:r>
            <w:r>
              <w:rPr>
                <w:rFonts w:hint="eastAsia" w:ascii="楷体" w:hAnsi="楷体" w:eastAsia="楷体"/>
                <w:sz w:val="24"/>
                <w:szCs w:val="24"/>
                <w:lang w:val="en-US" w:eastAsia="zh-CN"/>
              </w:rPr>
              <w:t>16</w:t>
            </w:r>
            <w:r>
              <w:rPr>
                <w:rFonts w:hint="eastAsia" w:ascii="楷体" w:hAnsi="楷体" w:eastAsia="楷体"/>
                <w:sz w:val="24"/>
                <w:szCs w:val="24"/>
              </w:rPr>
              <w:t>日</w:t>
            </w:r>
            <w:r>
              <w:rPr>
                <w:rFonts w:hint="eastAsia" w:ascii="楷体" w:hAnsi="楷体" w:eastAsia="楷体"/>
                <w:sz w:val="24"/>
                <w:szCs w:val="24"/>
                <w:lang w:val="en-US" w:eastAsia="zh-CN"/>
              </w:rPr>
              <w:t>304不锈钢铰链</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4" w:firstLine="480" w:firstLineChars="200"/>
              <w:rPr>
                <w:rFonts w:hint="eastAsia"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6</w:t>
            </w:r>
            <w:r>
              <w:rPr>
                <w:rFonts w:ascii="楷体" w:hAnsi="楷体" w:eastAsia="楷体"/>
                <w:sz w:val="24"/>
                <w:szCs w:val="24"/>
              </w:rPr>
              <w:t>.</w:t>
            </w:r>
            <w:r>
              <w:rPr>
                <w:rFonts w:hint="eastAsia" w:ascii="楷体" w:hAnsi="楷体" w:eastAsia="楷体"/>
                <w:sz w:val="24"/>
                <w:szCs w:val="24"/>
                <w:lang w:val="en-US" w:eastAsia="zh-CN"/>
              </w:rPr>
              <w:t>11</w:t>
            </w:r>
            <w:r>
              <w:rPr>
                <w:rFonts w:hint="eastAsia" w:ascii="楷体" w:hAnsi="楷体" w:eastAsia="楷体"/>
                <w:sz w:val="24"/>
                <w:szCs w:val="24"/>
              </w:rPr>
              <w:t>日</w:t>
            </w:r>
            <w:r>
              <w:rPr>
                <w:rFonts w:hint="eastAsia" w:ascii="楷体" w:hAnsi="楷体" w:eastAsia="楷体"/>
                <w:sz w:val="24"/>
                <w:szCs w:val="24"/>
                <w:lang w:val="en-US" w:eastAsia="zh-CN"/>
              </w:rPr>
              <w:t>引风机</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4" w:firstLine="480" w:firstLineChars="200"/>
              <w:rPr>
                <w:rFonts w:hint="eastAsia" w:ascii="楷体" w:hAnsi="楷体" w:eastAsia="楷体"/>
                <w:sz w:val="24"/>
                <w:szCs w:val="24"/>
                <w:lang w:eastAsia="zh-CN"/>
              </w:rPr>
            </w:pPr>
            <w:r>
              <w:rPr>
                <w:rFonts w:hint="eastAsia" w:ascii="楷体" w:hAnsi="楷体" w:eastAsia="楷体"/>
                <w:sz w:val="24"/>
                <w:szCs w:val="24"/>
                <w:lang w:eastAsia="zh-CN"/>
              </w:rPr>
              <w:pict>
                <v:shape id="_x0000_i1061" o:spt="75" alt="8e84e61e44096a865d8eb983b730507" type="#_x0000_t75" style="height:110pt;width:146.65pt;" filled="f" o:preferrelative="t" stroked="f" coordsize="21600,21600">
                  <v:path/>
                  <v:fill on="f" focussize="0,0"/>
                  <v:stroke on="f"/>
                  <v:imagedata r:id="rId14" o:title="8e84e61e44096a865d8eb983b730507"/>
                  <o:lock v:ext="edit" aspectratio="t"/>
                  <w10:wrap type="none"/>
                  <w10:anchorlock/>
                </v:shape>
              </w:pict>
            </w:r>
            <w:r>
              <w:rPr>
                <w:rFonts w:hint="eastAsia" w:ascii="楷体" w:hAnsi="楷体" w:eastAsia="楷体"/>
                <w:sz w:val="24"/>
                <w:szCs w:val="24"/>
                <w:lang w:eastAsia="zh-CN"/>
              </w:rPr>
              <w:pict>
                <v:shape id="_x0000_i1063" o:spt="75" alt="e5497fa787fd0beb198946794d0c9bf" type="#_x0000_t75" style="height:109.6pt;width:146.1pt;" filled="f" o:preferrelative="t" stroked="f" coordsize="21600,21600">
                  <v:path/>
                  <v:fill on="f" focussize="0,0"/>
                  <v:stroke on="f"/>
                  <v:imagedata r:id="rId15" o:title="e5497fa787fd0beb198946794d0c9bf"/>
                  <o:lock v:ext="edit" aspectratio="t"/>
                  <w10:wrap type="none"/>
                  <w10:anchorlock/>
                </v:shape>
              </w:pict>
            </w:r>
          </w:p>
          <w:p>
            <w:pPr>
              <w:snapToGrid w:val="0"/>
              <w:spacing w:line="360" w:lineRule="auto"/>
              <w:rPr>
                <w:rFonts w:hint="eastAsia" w:ascii="楷体" w:hAnsi="楷体" w:eastAsia="楷体"/>
                <w:sz w:val="24"/>
                <w:szCs w:val="24"/>
              </w:rPr>
            </w:pPr>
            <w:r>
              <w:rPr>
                <w:rFonts w:hint="eastAsia" w:ascii="楷体" w:hAnsi="楷体" w:eastAsia="楷体"/>
                <w:sz w:val="24"/>
                <w:szCs w:val="24"/>
              </w:rPr>
              <w:t>提供</w:t>
            </w:r>
            <w:r>
              <w:rPr>
                <w:rFonts w:hint="eastAsia" w:ascii="楷体" w:hAnsi="楷体" w:eastAsia="楷体"/>
                <w:sz w:val="24"/>
                <w:szCs w:val="24"/>
                <w:lang w:val="en-US" w:eastAsia="zh-CN"/>
              </w:rPr>
              <w:t>了物料验收入库单</w:t>
            </w:r>
            <w:r>
              <w:rPr>
                <w:rFonts w:hint="eastAsia" w:ascii="楷体" w:hAnsi="楷体" w:eastAsia="楷体"/>
                <w:sz w:val="24"/>
                <w:szCs w:val="24"/>
              </w:rPr>
              <w:t>。</w:t>
            </w:r>
          </w:p>
          <w:p>
            <w:pPr>
              <w:snapToGrid w:val="0"/>
              <w:spacing w:line="360" w:lineRule="auto"/>
              <w:ind w:firstLine="240" w:firstLineChars="100"/>
              <w:rPr>
                <w:rFonts w:hint="eastAsia" w:ascii="楷体" w:hAnsi="楷体" w:eastAsia="楷体"/>
                <w:sz w:val="24"/>
                <w:szCs w:val="24"/>
              </w:rPr>
            </w:pPr>
            <w:r>
              <w:rPr>
                <w:rFonts w:hint="eastAsia" w:ascii="楷体" w:hAnsi="楷体" w:eastAsia="楷体"/>
                <w:sz w:val="24"/>
                <w:szCs w:val="24"/>
              </w:rPr>
              <w:t>提供了</w:t>
            </w:r>
            <w:r>
              <w:rPr>
                <w:rFonts w:hint="eastAsia" w:ascii="楷体" w:hAnsi="楷体" w:eastAsia="楷体"/>
                <w:sz w:val="24"/>
                <w:szCs w:val="24"/>
                <w:lang w:val="en-US" w:eastAsia="zh-CN"/>
              </w:rPr>
              <w:t>原材料</w:t>
            </w:r>
            <w:r>
              <w:rPr>
                <w:rFonts w:hint="eastAsia" w:ascii="楷体" w:hAnsi="楷体" w:eastAsia="楷体"/>
                <w:sz w:val="24"/>
                <w:szCs w:val="24"/>
              </w:rPr>
              <w:t>检验报告。</w:t>
            </w:r>
          </w:p>
          <w:p>
            <w:pPr>
              <w:snapToGrid w:val="0"/>
              <w:spacing w:line="360" w:lineRule="auto"/>
              <w:ind w:left="34" w:firstLine="420" w:firstLineChars="200"/>
              <w:rPr>
                <w:rFonts w:hint="eastAsia" w:ascii="楷体" w:hAnsi="楷体" w:eastAsia="楷体"/>
                <w:sz w:val="24"/>
                <w:szCs w:val="24"/>
                <w:lang w:eastAsia="zh-CN"/>
              </w:rPr>
            </w:pPr>
            <w:r>
              <w:pict>
                <v:shape id="_x0000_i1034" o:spt="75" type="#_x0000_t75" style="height:133.55pt;width:196.6pt;" filled="f" o:preferrelative="t" stroked="f" coordsize="21600,21600">
                  <v:path/>
                  <v:fill on="f" focussize="0,0"/>
                  <v:stroke on="f"/>
                  <v:imagedata r:id="rId16" o:title=""/>
                  <o:lock v:ext="edit" aspectratio="t"/>
                  <w10:wrap type="none"/>
                  <w10:anchorlock/>
                </v:shape>
              </w:pict>
            </w:r>
            <w:r>
              <w:pict>
                <v:shape id="_x0000_i1064" o:spt="75" type="#_x0000_t75" style="height:132.15pt;width:188.45pt;" filled="f" o:preferrelative="t" stroked="f" coordsize="21600,21600">
                  <v:path/>
                  <v:fill on="f" focussize="0,0"/>
                  <v:stroke on="f"/>
                  <v:imagedata r:id="rId17" o:title=""/>
                  <o:lock v:ext="edit" aspectratio="t"/>
                  <w10:wrap type="none"/>
                  <w10:anchorlock/>
                </v:shape>
              </w:pict>
            </w:r>
            <w:r>
              <w:pict>
                <v:shape id="_x0000_i1036" o:spt="75" type="#_x0000_t75" style="height:157.85pt;width:116.15pt;" filled="f" o:preferrelative="t" stroked="f" coordsize="21600,21600">
                  <v:path/>
                  <v:fill on="f" focussize="0,0"/>
                  <v:stroke on="f"/>
                  <v:imagedata r:id="rId18" o:title=""/>
                  <o:lock v:ext="edit" aspectratio="t"/>
                  <w10:wrap type="none"/>
                  <w10:anchorlock/>
                </v:shape>
              </w:pic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组织或顾客拟在供方进行现场验证时，在采购合同中明确，未发生。</w:t>
            </w:r>
          </w:p>
          <w:p>
            <w:pPr>
              <w:snapToGrid w:val="0"/>
              <w:spacing w:line="360" w:lineRule="auto"/>
              <w:ind w:left="36" w:leftChars="17"/>
              <w:rPr>
                <w:rFonts w:ascii="楷体" w:hAnsi="楷体" w:eastAsia="楷体"/>
                <w:sz w:val="24"/>
                <w:szCs w:val="24"/>
              </w:rPr>
            </w:pPr>
            <w:r>
              <w:rPr>
                <w:rFonts w:hint="eastAsia" w:ascii="楷体" w:hAnsi="楷体" w:eastAsia="楷体"/>
                <w:sz w:val="24"/>
                <w:szCs w:val="24"/>
              </w:rPr>
              <w:t>（二）过程检验，检验依据：产品检验规范，</w:t>
            </w:r>
            <w:r>
              <w:rPr>
                <w:rFonts w:ascii="楷体" w:hAnsi="楷体" w:eastAsia="楷体"/>
                <w:sz w:val="24"/>
                <w:szCs w:val="24"/>
              </w:rPr>
              <w:t xml:space="preserve"> </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sz w:val="24"/>
                <w:szCs w:val="24"/>
                <w:lang w:val="en-US" w:eastAsia="zh-CN"/>
              </w:rPr>
              <w:t>产品巡检记录表</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8月</w:t>
            </w:r>
            <w:r>
              <w:rPr>
                <w:rFonts w:hint="eastAsia" w:ascii="楷体" w:hAnsi="楷体" w:eastAsia="楷体"/>
                <w:sz w:val="24"/>
                <w:szCs w:val="24"/>
              </w:rPr>
              <w:t>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火化机</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在生产过程中，对</w:t>
            </w:r>
            <w:r>
              <w:rPr>
                <w:rFonts w:hint="eastAsia" w:ascii="楷体" w:hAnsi="楷体" w:eastAsia="楷体"/>
                <w:sz w:val="24"/>
                <w:szCs w:val="24"/>
                <w:lang w:val="en-US" w:eastAsia="zh-CN"/>
              </w:rPr>
              <w:t>炉体外观尺寸、主炉堂温度、热风管布局是否整齐、是否漏风、测试功率是否达标、废气排风等</w:t>
            </w:r>
            <w:r>
              <w:rPr>
                <w:rFonts w:hint="eastAsia" w:ascii="楷体" w:hAnsi="楷体" w:eastAsia="楷体"/>
                <w:sz w:val="24"/>
                <w:szCs w:val="24"/>
              </w:rPr>
              <w:t>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2</w:t>
            </w:r>
            <w:r>
              <w:rPr>
                <w:rFonts w:hint="eastAsia" w:ascii="楷体" w:hAnsi="楷体" w:eastAsia="楷体"/>
                <w:sz w:val="24"/>
                <w:szCs w:val="24"/>
              </w:rPr>
              <w:t>月检验记录，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空气净化室</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w:t>
            </w:r>
            <w:r>
              <w:rPr>
                <w:rFonts w:hint="eastAsia" w:ascii="楷体" w:hAnsi="楷体" w:eastAsia="楷体"/>
                <w:sz w:val="24"/>
                <w:szCs w:val="24"/>
                <w:lang w:val="en-US" w:eastAsia="zh-CN"/>
              </w:rPr>
              <w:t>尺寸、平整、焊缝等</w:t>
            </w:r>
            <w:r>
              <w:rPr>
                <w:rFonts w:hint="eastAsia" w:ascii="楷体" w:hAnsi="楷体" w:eastAsia="楷体"/>
                <w:sz w:val="24"/>
                <w:szCs w:val="24"/>
              </w:rPr>
              <w:t>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12</w:t>
            </w:r>
            <w:r>
              <w:rPr>
                <w:rFonts w:hint="eastAsia" w:ascii="楷体" w:hAnsi="楷体" w:eastAsia="楷体"/>
                <w:sz w:val="24"/>
                <w:szCs w:val="24"/>
              </w:rPr>
              <w:t>月检验记录，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焚烧炉</w:t>
            </w:r>
            <w:r>
              <w:rPr>
                <w:rFonts w:hint="eastAsia" w:ascii="楷体" w:hAnsi="楷体" w:eastAsia="楷体"/>
                <w:sz w:val="24"/>
                <w:szCs w:val="24"/>
              </w:rPr>
              <w:t>，</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在生产加工过程中，对产品的</w:t>
            </w:r>
            <w:r>
              <w:rPr>
                <w:rFonts w:hint="eastAsia" w:ascii="楷体" w:hAnsi="楷体" w:eastAsia="楷体"/>
                <w:sz w:val="24"/>
                <w:szCs w:val="24"/>
                <w:lang w:val="en-US" w:eastAsia="zh-CN"/>
              </w:rPr>
              <w:t>尺寸、焊接平整、板材厚度、密封性</w:t>
            </w:r>
            <w:r>
              <w:rPr>
                <w:rFonts w:hint="eastAsia" w:ascii="楷体" w:hAnsi="楷体" w:eastAsia="楷体"/>
                <w:sz w:val="24"/>
                <w:szCs w:val="24"/>
              </w:rPr>
              <w:t>进行了检验</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童火平</w:t>
            </w:r>
            <w:r>
              <w:rPr>
                <w:rFonts w:hint="eastAsia" w:ascii="楷体" w:hAnsi="楷体" w:eastAsia="楷体"/>
                <w:sz w:val="24"/>
                <w:szCs w:val="24"/>
              </w:rPr>
              <w:t>。</w:t>
            </w:r>
          </w:p>
          <w:p>
            <w:pPr>
              <w:snapToGrid w:val="0"/>
              <w:spacing w:line="360" w:lineRule="auto"/>
              <w:ind w:left="36" w:leftChars="17" w:firstLine="480" w:firstLineChars="200"/>
              <w:rPr>
                <w:rFonts w:hint="eastAsia" w:ascii="楷体" w:hAnsi="楷体" w:eastAsia="宋体"/>
                <w:sz w:val="24"/>
                <w:szCs w:val="24"/>
                <w:lang w:eastAsia="zh-CN"/>
              </w:rPr>
            </w:pPr>
            <w:r>
              <w:rPr>
                <w:rFonts w:hint="eastAsia" w:ascii="楷体" w:hAnsi="楷体" w:eastAsia="宋体"/>
                <w:sz w:val="24"/>
                <w:szCs w:val="24"/>
                <w:lang w:eastAsia="zh-CN"/>
              </w:rPr>
              <w:pict>
                <v:shape id="_x0000_i1078" o:spt="75" alt="9c876d73bc57871c429c4f510b6b754" type="#_x0000_t75" style="height:104.9pt;width:139.8pt;" filled="f" o:preferrelative="t" stroked="f" coordsize="21600,21600">
                  <v:path/>
                  <v:fill on="f" focussize="0,0"/>
                  <v:stroke on="f"/>
                  <v:imagedata r:id="rId19" o:title="9c876d73bc57871c429c4f510b6b754"/>
                  <o:lock v:ext="edit" aspectratio="t"/>
                  <w10:wrap type="none"/>
                  <w10:anchorlock/>
                </v:shape>
              </w:pict>
            </w:r>
            <w:r>
              <w:rPr>
                <w:rFonts w:hint="eastAsia" w:ascii="楷体" w:hAnsi="楷体" w:eastAsia="宋体"/>
                <w:sz w:val="24"/>
                <w:szCs w:val="24"/>
                <w:lang w:eastAsia="zh-CN"/>
              </w:rPr>
              <w:pict>
                <v:shape id="_x0000_i1079" o:spt="75" alt="f64f2b0ed8f4d0b5a80b782108999ab" type="#_x0000_t75" style="height:105.15pt;width:140.2pt;rotation:11796480f;" filled="f" o:preferrelative="t" stroked="f" coordsize="21600,21600">
                  <v:path/>
                  <v:fill on="f" focussize="0,0"/>
                  <v:stroke on="f"/>
                  <v:imagedata r:id="rId20" o:title="f64f2b0ed8f4d0b5a80b782108999ab"/>
                  <o:lock v:ext="edit" aspectratio="t"/>
                  <w10:wrap type="none"/>
                  <w10:anchorlock/>
                </v:shape>
              </w:pict>
            </w:r>
            <w:r>
              <w:rPr>
                <w:rFonts w:hint="eastAsia" w:ascii="楷体" w:hAnsi="楷体" w:eastAsia="宋体"/>
                <w:sz w:val="24"/>
                <w:szCs w:val="24"/>
                <w:lang w:eastAsia="zh-CN"/>
              </w:rPr>
              <w:pict>
                <v:shape id="_x0000_i1080" o:spt="75" alt="354ca766089d5f23b70b40c8ac5d3c2" type="#_x0000_t75" style="height:108.45pt;width:144.55pt;rotation:11796480f;" filled="f" o:preferrelative="t" stroked="f" coordsize="21600,21600">
                  <v:path/>
                  <v:fill on="f" focussize="0,0"/>
                  <v:stroke on="f"/>
                  <v:imagedata r:id="rId21" o:title="354ca766089d5f23b70b40c8ac5d3c2"/>
                  <o:lock v:ext="edit" aspectratio="t"/>
                  <w10:wrap type="none"/>
                  <w10:anchorlock/>
                </v:shape>
              </w:pict>
            </w:r>
          </w:p>
          <w:p>
            <w:pPr>
              <w:snapToGrid w:val="0"/>
              <w:spacing w:line="360" w:lineRule="auto"/>
              <w:ind w:firstLine="120" w:firstLineChars="50"/>
              <w:rPr>
                <w:rFonts w:ascii="楷体" w:hAnsi="楷体" w:eastAsia="楷体"/>
                <w:sz w:val="24"/>
                <w:szCs w:val="24"/>
              </w:rPr>
            </w:pPr>
            <w:r>
              <w:rPr>
                <w:rFonts w:hint="eastAsia" w:ascii="楷体" w:hAnsi="楷体" w:eastAsia="楷体"/>
                <w:sz w:val="24"/>
                <w:szCs w:val="24"/>
              </w:rPr>
              <w:t>（三）成品检验：检验依据产品检验规范、图纸、</w:t>
            </w:r>
            <w:r>
              <w:rPr>
                <w:rFonts w:hint="eastAsia" w:ascii="楷体" w:hAnsi="楷体" w:eastAsia="楷体"/>
                <w:sz w:val="24"/>
                <w:szCs w:val="24"/>
                <w:lang w:val="en-US" w:eastAsia="zh-CN"/>
              </w:rPr>
              <w:t>顾客要求</w:t>
            </w:r>
            <w:r>
              <w:rPr>
                <w:rFonts w:hint="eastAsia" w:ascii="楷体" w:hAnsi="楷体" w:eastAsia="楷体"/>
                <w:sz w:val="24"/>
                <w:szCs w:val="24"/>
              </w:rPr>
              <w:t>，检验项目符合要求。</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提供成品检验记录，</w:t>
            </w:r>
          </w:p>
          <w:p>
            <w:pPr>
              <w:snapToGrid w:val="0"/>
              <w:spacing w:line="360" w:lineRule="auto"/>
              <w:ind w:left="36" w:leftChars="17" w:firstLine="420" w:firstLineChars="200"/>
              <w:rPr>
                <w:rFonts w:hint="eastAsia" w:ascii="楷体" w:hAnsi="楷体" w:eastAsia="楷体"/>
                <w:color w:val="0070C0"/>
                <w:sz w:val="24"/>
                <w:szCs w:val="24"/>
                <w:lang w:eastAsia="zh-CN"/>
              </w:rPr>
            </w:pPr>
            <w:r>
              <w:pict>
                <v:shape id="_x0000_i1068" o:spt="75" alt="" type="#_x0000_t75" style="height:160pt;width:256.3pt;" filled="f" o:preferrelative="t" stroked="f" coordsize="21600,21600">
                  <v:path/>
                  <v:fill on="f" focussize="0,0"/>
                  <v:stroke on="f"/>
                  <v:imagedata r:id="rId22" o:title=""/>
                  <o:lock v:ext="edit" aspectratio="t"/>
                  <w10:wrap type="none"/>
                  <w10:anchorlock/>
                </v:shape>
              </w:pict>
            </w:r>
            <w:r>
              <w:pict>
                <v:shape id="_x0000_i1067" o:spt="75" alt="" type="#_x0000_t75" style="height:160.5pt;width:256.05pt;" filled="f" o:preferrelative="t" stroked="f" coordsize="21600,21600">
                  <v:path/>
                  <v:fill on="f" focussize="0,0"/>
                  <v:stroke on="f"/>
                  <v:imagedata r:id="rId23" o:title=""/>
                  <o:lock v:ext="edit" aspectratio="t"/>
                  <w10:wrap type="none"/>
                  <w10:anchorlock/>
                </v:shape>
              </w:pict>
            </w:r>
            <w:r>
              <w:rPr>
                <w:rFonts w:ascii="楷体" w:hAnsi="楷体" w:eastAsia="楷体"/>
                <w:color w:val="0070C0"/>
                <w:sz w:val="24"/>
                <w:szCs w:val="24"/>
              </w:rPr>
              <w:t xml:space="preserve">  </w:t>
            </w:r>
          </w:p>
          <w:p>
            <w:pPr>
              <w:tabs>
                <w:tab w:val="right" w:pos="9788"/>
              </w:tabs>
              <w:snapToGrid w:val="0"/>
              <w:spacing w:line="360" w:lineRule="auto"/>
              <w:rPr>
                <w:rFonts w:ascii="楷体" w:hAnsi="楷体" w:eastAsia="楷体"/>
                <w:sz w:val="24"/>
                <w:szCs w:val="24"/>
              </w:rPr>
            </w:pPr>
          </w:p>
          <w:p>
            <w:pPr>
              <w:tabs>
                <w:tab w:val="right" w:pos="9788"/>
              </w:tabs>
              <w:snapToGrid w:val="0"/>
              <w:spacing w:line="360" w:lineRule="auto"/>
              <w:rPr>
                <w:rFonts w:ascii="楷体" w:hAnsi="楷体" w:eastAsia="楷体"/>
                <w:sz w:val="24"/>
                <w:szCs w:val="24"/>
              </w:rPr>
            </w:pPr>
            <w:r>
              <w:pict>
                <v:shape id="_x0000_i1069" o:spt="75" alt="" type="#_x0000_t75" style="height:168.55pt;width:246.3pt;" filled="f" o:preferrelative="t" stroked="f" coordsize="21600,21600">
                  <v:path/>
                  <v:fill on="f" focussize="0,0"/>
                  <v:stroke on="f"/>
                  <v:imagedata r:id="rId24" o:title=""/>
                  <o:lock v:ext="edit" aspectratio="t"/>
                  <w10:wrap type="none"/>
                  <w10:anchorlock/>
                </v:shape>
              </w:pict>
            </w:r>
            <w:r>
              <w:pict>
                <v:shape id="_x0000_i1070" o:spt="75" alt="" type="#_x0000_t75" style="height:164.1pt;width:232.4pt;" filled="f" o:preferrelative="t" stroked="f" coordsize="21600,21600">
                  <v:path/>
                  <v:fill on="f" focussize="0,0"/>
                  <v:stroke on="f"/>
                  <v:imagedata r:id="rId25" o:title=""/>
                  <o:lock v:ext="edit" aspectratio="t"/>
                  <w10:wrap type="none"/>
                  <w10:anchorlock/>
                </v:shape>
              </w:pict>
            </w:r>
            <w:r>
              <w:pict>
                <v:shape id="_x0000_i1071" o:spt="75" alt="" type="#_x0000_t75" style="height:147.8pt;width:238.4pt;" filled="f" o:preferrelative="t" stroked="f" coordsize="21600,21600">
                  <v:path/>
                  <v:fill on="f" focussize="0,0"/>
                  <v:stroke on="f"/>
                  <v:imagedata r:id="rId26" o:title=""/>
                  <o:lock v:ext="edit" aspectratio="t"/>
                  <w10:wrap type="none"/>
                  <w10:anchorlock/>
                </v:shape>
              </w:pict>
            </w:r>
            <w:r>
              <w:pict>
                <v:shape id="_x0000_i1073" o:spt="75" alt="" type="#_x0000_t75" style="height:145.5pt;width:223.15pt;" filled="f" o:preferrelative="t" stroked="f" coordsize="21600,21600">
                  <v:path/>
                  <v:fill on="f" focussize="0,0"/>
                  <v:stroke on="f"/>
                  <v:imagedata r:id="rId27" o:title=""/>
                  <o:lock v:ext="edit" aspectratio="t"/>
                  <w10:wrap type="none"/>
                  <w10:anchorlock/>
                </v:shape>
              </w:pict>
            </w:r>
          </w:p>
          <w:p>
            <w:pPr>
              <w:tabs>
                <w:tab w:val="right" w:pos="9788"/>
              </w:tabs>
              <w:snapToGrid w:val="0"/>
              <w:spacing w:line="360" w:lineRule="auto"/>
              <w:rPr>
                <w:rFonts w:ascii="楷体" w:hAnsi="楷体" w:eastAsia="楷体"/>
                <w:sz w:val="24"/>
                <w:szCs w:val="24"/>
              </w:rPr>
            </w:pPr>
            <w:r>
              <w:pict>
                <v:shape id="_x0000_i1074" o:spt="75" alt="" type="#_x0000_t75" style="height:137.8pt;width:235.6pt;" filled="f" o:preferrelative="t" stroked="f" coordsize="21600,21600">
                  <v:path/>
                  <v:fill on="f" focussize="0,0"/>
                  <v:stroke on="f"/>
                  <v:imagedata r:id="rId28" o:title=""/>
                  <o:lock v:ext="edit" aspectratio="t"/>
                  <w10:wrap type="none"/>
                  <w10:anchorlock/>
                </v:shape>
              </w:pict>
            </w:r>
            <w:r>
              <w:pict>
                <v:shape id="_x0000_i1075" o:spt="75" alt="" type="#_x0000_t75" style="height:136.7pt;width:214.3pt;" filled="f" o:preferrelative="t" stroked="f" coordsize="21600,21600">
                  <v:path/>
                  <v:fill on="f" focussize="0,0"/>
                  <v:stroke on="f"/>
                  <v:imagedata r:id="rId29" o:title=""/>
                  <o:lock v:ext="edit" aspectratio="t"/>
                  <w10:wrap type="none"/>
                  <w10:anchorlock/>
                </v:shape>
              </w:pict>
            </w:r>
          </w:p>
          <w:p>
            <w:pPr>
              <w:tabs>
                <w:tab w:val="right" w:pos="9788"/>
              </w:tabs>
              <w:snapToGrid w:val="0"/>
              <w:spacing w:line="360" w:lineRule="auto"/>
              <w:rPr>
                <w:rFonts w:ascii="楷体" w:hAnsi="楷体" w:eastAsia="楷体"/>
                <w:sz w:val="24"/>
                <w:szCs w:val="24"/>
              </w:rPr>
            </w:pPr>
          </w:p>
          <w:p>
            <w:pPr>
              <w:tabs>
                <w:tab w:val="right" w:pos="9788"/>
              </w:tabs>
              <w:snapToGrid w:val="0"/>
              <w:spacing w:line="360" w:lineRule="auto"/>
            </w:pPr>
          </w:p>
          <w:p>
            <w:pPr>
              <w:tabs>
                <w:tab w:val="right" w:pos="9788"/>
              </w:tabs>
              <w:snapToGrid w:val="0"/>
              <w:spacing w:line="360" w:lineRule="auto"/>
              <w:rPr>
                <w:rFonts w:ascii="楷体" w:hAnsi="楷体" w:eastAsia="楷体"/>
                <w:sz w:val="24"/>
                <w:szCs w:val="24"/>
              </w:rPr>
            </w:pPr>
            <w:r>
              <w:rPr>
                <w:rFonts w:ascii="楷体" w:hAnsi="楷体" w:eastAsia="楷体"/>
                <w:sz w:val="24"/>
                <w:szCs w:val="24"/>
              </w:rPr>
              <w:t>(</w:t>
            </w:r>
            <w:r>
              <w:rPr>
                <w:rFonts w:hint="eastAsia" w:ascii="楷体" w:hAnsi="楷体" w:eastAsia="楷体"/>
                <w:sz w:val="24"/>
                <w:szCs w:val="24"/>
              </w:rPr>
              <w:t>五</w:t>
            </w:r>
            <w:r>
              <w:rPr>
                <w:rFonts w:ascii="楷体" w:hAnsi="楷体" w:eastAsia="楷体"/>
                <w:sz w:val="24"/>
                <w:szCs w:val="24"/>
              </w:rPr>
              <w:t>)</w:t>
            </w:r>
            <w:r>
              <w:rPr>
                <w:rFonts w:hint="eastAsia" w:ascii="楷体" w:hAnsi="楷体" w:eastAsia="楷体"/>
                <w:sz w:val="24"/>
                <w:szCs w:val="24"/>
              </w:rPr>
              <w:t>第三方检验：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lang w:val="en-US" w:eastAsia="zh-CN"/>
              </w:rPr>
              <w:t>提供国家环境分析检测中心等单位对公司产品的检测</w:t>
            </w:r>
            <w:r>
              <w:rPr>
                <w:rFonts w:hint="eastAsia" w:ascii="楷体" w:hAnsi="楷体" w:eastAsia="楷体"/>
                <w:sz w:val="24"/>
                <w:szCs w:val="24"/>
              </w:rPr>
              <w:t>报告，结果符合要求</w:t>
            </w:r>
            <w:r>
              <w:rPr>
                <w:rFonts w:hint="eastAsia" w:ascii="楷体" w:hAnsi="楷体" w:eastAsia="楷体"/>
                <w:sz w:val="24"/>
                <w:szCs w:val="24"/>
                <w:lang w:eastAsia="zh-CN"/>
              </w:rPr>
              <w:t>（</w:t>
            </w:r>
            <w:r>
              <w:rPr>
                <w:rFonts w:hint="eastAsia" w:ascii="楷体" w:hAnsi="楷体" w:eastAsia="楷体"/>
                <w:sz w:val="24"/>
                <w:szCs w:val="24"/>
                <w:lang w:val="en-US" w:eastAsia="zh-CN"/>
              </w:rPr>
              <w:t>见相关证据</w:t>
            </w:r>
            <w:r>
              <w:rPr>
                <w:rFonts w:hint="eastAsia" w:ascii="楷体" w:hAnsi="楷体" w:eastAsia="楷体"/>
                <w:sz w:val="24"/>
                <w:szCs w:val="24"/>
                <w:lang w:eastAsia="zh-CN"/>
              </w:rPr>
              <w:t>）</w:t>
            </w:r>
            <w:r>
              <w:rPr>
                <w:rFonts w:hint="eastAsia" w:ascii="楷体" w:hAnsi="楷体" w:eastAsia="楷体"/>
                <w:sz w:val="24"/>
                <w:szCs w:val="24"/>
              </w:rPr>
              <w:t>。</w:t>
            </w:r>
          </w:p>
          <w:p>
            <w:pPr>
              <w:snapToGrid w:val="0"/>
              <w:spacing w:line="360" w:lineRule="auto"/>
              <w:ind w:left="36" w:leftChars="17" w:firstLine="420" w:firstLineChars="200"/>
            </w:pPr>
            <w:r>
              <w:pict>
                <v:shape id="_x0000_i1082" o:spt="75" alt="" type="#_x0000_t75" style="height:203pt;width:128.65pt;" filled="f" o:preferrelative="t" stroked="f" coordsize="21600,21600">
                  <v:path/>
                  <v:fill on="f" focussize="0,0"/>
                  <v:stroke on="f"/>
                  <v:imagedata r:id="rId30" o:title=""/>
                  <o:lock v:ext="edit" aspectratio="t"/>
                  <w10:wrap type="none"/>
                  <w10:anchorlock/>
                </v:shape>
              </w:pict>
            </w:r>
            <w:r>
              <w:pict>
                <v:shape id="_x0000_i1084" o:spt="75" alt="" type="#_x0000_t75" style="height:204.95pt;width:138.6pt;" filled="f" o:preferrelative="t" stroked="f" coordsize="21600,21600">
                  <v:path/>
                  <v:fill on="f" focussize="0,0"/>
                  <v:stroke on="f"/>
                  <v:imagedata r:id="rId31" o:title=""/>
                  <o:lock v:ext="edit" aspectratio="t"/>
                  <w10:wrap type="none"/>
                  <w10:anchorlock/>
                </v:shape>
              </w:pict>
            </w:r>
            <w:r>
              <w:pict>
                <v:shape id="_x0000_i1085" o:spt="75" alt="" type="#_x0000_t75" style="height:204.9pt;width:141pt;" filled="f" o:preferrelative="t" stroked="f" coordsize="21600,21600">
                  <v:path/>
                  <v:fill on="f" focussize="0,0"/>
                  <v:stroke on="f"/>
                  <v:imagedata r:id="rId32" o:title=""/>
                  <o:lock v:ext="edit" aspectratio="t"/>
                  <w10:wrap type="none"/>
                  <w10:anchorlock/>
                </v:shape>
              </w:pict>
            </w:r>
          </w:p>
          <w:p>
            <w:pPr>
              <w:snapToGrid w:val="0"/>
              <w:spacing w:line="360" w:lineRule="auto"/>
              <w:ind w:left="36" w:leftChars="17" w:firstLine="420" w:firstLineChars="200"/>
            </w:pPr>
            <w:r>
              <w:pict>
                <v:shape id="_x0000_s2056" o:spid="_x0000_s2056" o:spt="75" alt="" type="#_x0000_t75" style="position:absolute;left:0pt;margin-left:262.85pt;margin-top:14.05pt;height:191pt;width:140.05pt;z-index:251666432;mso-width-relative:page;mso-height-relative:page;" filled="f" o:preferrelative="t" stroked="f" coordsize="21600,21600">
                  <v:path/>
                  <v:fill on="f" focussize="0,0"/>
                  <v:stroke on="f"/>
                  <v:imagedata r:id="rId33" o:title=""/>
                  <o:lock v:ext="edit" aspectratio="t"/>
                </v:shape>
              </w:pict>
            </w:r>
            <w:r>
              <w:pict>
                <v:shape id="_x0000_s2057" o:spid="_x0000_s2057" o:spt="75" alt="" type="#_x0000_t75" style="position:absolute;left:0pt;margin-left:406.8pt;margin-top:14.05pt;height:188pt;width:136.45pt;z-index:251667456;mso-width-relative:page;mso-height-relative:page;" filled="f" o:preferrelative="t" stroked="f" coordsize="21600,21600">
                  <v:path/>
                  <v:fill on="f" focussize="0,0"/>
                  <v:stroke on="f"/>
                  <v:imagedata r:id="rId34" o:title=""/>
                  <o:lock v:ext="edit" aspectratio="t"/>
                </v:shape>
              </w:pict>
            </w:r>
            <w:r>
              <w:pict>
                <v:shape id="_x0000_s2055" o:spid="_x0000_s2055" o:spt="75" alt="" type="#_x0000_t75" style="position:absolute;left:0pt;margin-left:131.6pt;margin-top:9.2pt;height:197.9pt;width:129.15pt;z-index:251665408;mso-width-relative:page;mso-height-relative:page;" filled="f" o:preferrelative="t" stroked="f" coordsize="21600,21600">
                  <v:path/>
                  <v:fill on="f" focussize="0,0"/>
                  <v:stroke on="f"/>
                  <v:imagedata r:id="rId35" o:title=""/>
                  <o:lock v:ext="edit" aspectratio="t"/>
                </v:shape>
              </w:pict>
            </w:r>
            <w:r>
              <w:pict>
                <v:shape id="_x0000_s2054" o:spid="_x0000_s2054" o:spt="75" alt="" type="#_x0000_t75" style="position:absolute;left:0pt;margin-left:7.3pt;margin-top:9.55pt;height:198.5pt;width:122.7pt;z-index:251664384;mso-width-relative:page;mso-height-relative:page;" filled="f" o:preferrelative="t" stroked="f" coordsize="21600,21600">
                  <v:path/>
                  <v:fill on="f" focussize="0,0"/>
                  <v:stroke on="f"/>
                  <v:imagedata r:id="rId36" o:title=""/>
                  <o:lock v:ext="edit" aspectratio="t"/>
                </v:shape>
              </w:pict>
            </w: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snapToGrid w:val="0"/>
              <w:spacing w:line="360" w:lineRule="auto"/>
              <w:ind w:left="36" w:leftChars="17" w:firstLine="420" w:firstLineChars="200"/>
            </w:pPr>
          </w:p>
          <w:p>
            <w:pPr>
              <w:tabs>
                <w:tab w:val="left" w:pos="2852"/>
                <w:tab w:val="center" w:pos="5387"/>
              </w:tabs>
              <w:snapToGrid w:val="0"/>
              <w:spacing w:line="360" w:lineRule="auto"/>
              <w:ind w:left="36" w:leftChars="17" w:firstLine="420" w:firstLineChars="200"/>
              <w:rPr>
                <w:rFonts w:hint="eastAsia" w:eastAsia="宋体"/>
                <w:lang w:eastAsia="zh-CN"/>
              </w:rPr>
            </w:pPr>
            <w:r>
              <w:rPr>
                <w:rFonts w:hint="eastAsia"/>
                <w:lang w:eastAsia="zh-CN"/>
              </w:rPr>
              <w:tab/>
              <w:t/>
            </w:r>
            <w:r>
              <w:rPr>
                <w:rFonts w:hint="eastAsia"/>
                <w:lang w:eastAsia="zh-CN"/>
              </w:rPr>
              <w:tab/>
            </w:r>
          </w:p>
          <w:p>
            <w:pPr>
              <w:spacing w:line="360" w:lineRule="auto"/>
              <w:rPr>
                <w:rFonts w:hint="eastAsia" w:ascii="楷体" w:hAnsi="楷体" w:eastAsia="楷体" w:cs="Arial"/>
                <w:sz w:val="24"/>
                <w:szCs w:val="24"/>
              </w:rPr>
            </w:pPr>
            <w:r>
              <w:pict>
                <v:shape id="_x0000_s2061" o:spid="_x0000_s2061" o:spt="75" alt="" type="#_x0000_t75" style="position:absolute;left:0pt;margin-left:405.1pt;margin-top:-2pt;height:186.6pt;width:124.8pt;z-index:251671552;mso-width-relative:page;mso-height-relative:page;" filled="f" o:preferrelative="t" stroked="f" coordsize="21600,21600">
                  <v:path/>
                  <v:fill on="f" focussize="0,0"/>
                  <v:stroke on="f"/>
                  <v:imagedata r:id="rId37" o:title=""/>
                  <o:lock v:ext="edit" aspectratio="t"/>
                </v:shape>
              </w:pict>
            </w:r>
            <w:r>
              <w:pict>
                <v:shape id="_x0000_s2060" o:spid="_x0000_s2060" o:spt="75" alt="" type="#_x0000_t75" style="position:absolute;left:0pt;margin-left:289.6pt;margin-top:0.75pt;height:182.4pt;width:116.85pt;z-index:251670528;mso-width-relative:page;mso-height-relative:page;" filled="f" o:preferrelative="t" stroked="f" coordsize="21600,21600">
                  <v:path/>
                  <v:fill on="f" focussize="0,0"/>
                  <v:stroke on="f"/>
                  <v:imagedata r:id="rId38" o:title=""/>
                  <o:lock v:ext="edit" aspectratio="t"/>
                </v:shape>
              </w:pict>
            </w:r>
            <w:r>
              <w:pict>
                <v:shape id="_x0000_s2059" o:spid="_x0000_s2059" o:spt="75" alt="" type="#_x0000_t75" style="position:absolute;left:0pt;margin-left:133.6pt;margin-top:1.85pt;height:180pt;width:158.05pt;z-index:251669504;mso-width-relative:page;mso-height-relative:page;" filled="f" o:preferrelative="t" stroked="f" coordsize="21600,21600">
                  <v:path/>
                  <v:fill on="f" focussize="0,0"/>
                  <v:stroke on="f"/>
                  <v:imagedata r:id="rId39" o:title=""/>
                  <o:lock v:ext="edit" aspectratio="t"/>
                </v:shape>
              </w:pict>
            </w:r>
            <w:r>
              <w:pict>
                <v:shape id="_x0000_s2058" o:spid="_x0000_s2058" o:spt="75" alt="" type="#_x0000_t75" style="position:absolute;left:0pt;margin-left:-2pt;margin-top:2.15pt;height:180.5pt;width:133.9pt;z-index:251668480;mso-width-relative:page;mso-height-relative:page;" filled="f" o:preferrelative="t" stroked="f" coordsize="21600,21600">
                  <v:path/>
                  <v:fill on="f" focussize="0,0"/>
                  <v:stroke on="f"/>
                  <v:imagedata r:id="rId40" o:title=""/>
                  <o:lock v:ext="edit" aspectratio="t"/>
                </v:shape>
              </w:pict>
            </w:r>
          </w:p>
          <w:p>
            <w:pPr>
              <w:spacing w:line="360" w:lineRule="auto"/>
              <w:rPr>
                <w:rFonts w:hint="eastAsia" w:ascii="楷体" w:hAnsi="楷体" w:eastAsia="楷体" w:cs="Arial"/>
                <w:sz w:val="24"/>
                <w:szCs w:val="24"/>
              </w:rPr>
            </w:pPr>
          </w:p>
          <w:p>
            <w:pPr>
              <w:spacing w:line="360" w:lineRule="auto"/>
              <w:rPr>
                <w:rFonts w:hint="eastAsia" w:ascii="楷体" w:hAnsi="楷体" w:eastAsia="楷体" w:cs="Arial"/>
                <w:sz w:val="24"/>
                <w:szCs w:val="24"/>
              </w:rPr>
            </w:pPr>
          </w:p>
          <w:p>
            <w:pPr>
              <w:spacing w:line="360" w:lineRule="auto"/>
              <w:rPr>
                <w:rFonts w:hint="eastAsia" w:ascii="楷体" w:hAnsi="楷体" w:eastAsia="楷体" w:cs="Arial"/>
                <w:sz w:val="24"/>
                <w:szCs w:val="24"/>
              </w:rPr>
            </w:pPr>
          </w:p>
          <w:p>
            <w:pPr>
              <w:spacing w:line="360" w:lineRule="auto"/>
              <w:rPr>
                <w:rFonts w:hint="eastAsia" w:ascii="楷体" w:hAnsi="楷体" w:eastAsia="楷体" w:cs="Arial"/>
                <w:sz w:val="24"/>
                <w:szCs w:val="24"/>
              </w:rPr>
            </w:pPr>
          </w:p>
          <w:p>
            <w:pPr>
              <w:spacing w:line="360" w:lineRule="auto"/>
              <w:rPr>
                <w:rFonts w:hint="eastAsia" w:ascii="楷体" w:hAnsi="楷体" w:eastAsia="楷体" w:cs="Arial"/>
                <w:sz w:val="24"/>
                <w:szCs w:val="24"/>
              </w:rPr>
            </w:pPr>
          </w:p>
          <w:p>
            <w:pPr>
              <w:spacing w:line="360" w:lineRule="auto"/>
              <w:rPr>
                <w:rFonts w:hint="eastAsia" w:ascii="楷体" w:hAnsi="楷体" w:eastAsia="楷体" w:cs="Arial"/>
                <w:sz w:val="24"/>
                <w:szCs w:val="24"/>
              </w:rPr>
            </w:pPr>
          </w:p>
          <w:p>
            <w:pPr>
              <w:tabs>
                <w:tab w:val="left" w:pos="2952"/>
                <w:tab w:val="left" w:pos="6012"/>
                <w:tab w:val="left" w:pos="8382"/>
              </w:tabs>
              <w:spacing w:line="360" w:lineRule="auto"/>
              <w:rPr>
                <w:rFonts w:hint="eastAsia" w:ascii="楷体" w:hAnsi="楷体" w:eastAsia="楷体" w:cs="Arial"/>
                <w:sz w:val="24"/>
                <w:szCs w:val="24"/>
                <w:lang w:eastAsia="zh-CN"/>
              </w:rPr>
            </w:pPr>
            <w:r>
              <w:rPr>
                <w:rFonts w:hint="eastAsia" w:ascii="楷体" w:hAnsi="楷体" w:eastAsia="楷体" w:cs="Arial"/>
                <w:sz w:val="24"/>
                <w:szCs w:val="24"/>
                <w:lang w:eastAsia="zh-CN"/>
              </w:rPr>
              <w:tab/>
              <w:t/>
            </w:r>
            <w:r>
              <w:rPr>
                <w:rFonts w:hint="eastAsia" w:ascii="楷体" w:hAnsi="楷体" w:eastAsia="楷体" w:cs="Arial"/>
                <w:sz w:val="24"/>
                <w:szCs w:val="24"/>
                <w:lang w:eastAsia="zh-CN"/>
              </w:rPr>
              <w:tab/>
              <w:t/>
            </w:r>
            <w:r>
              <w:rPr>
                <w:rFonts w:hint="eastAsia" w:ascii="楷体" w:hAnsi="楷体" w:eastAsia="楷体" w:cs="Arial"/>
                <w:sz w:val="24"/>
                <w:szCs w:val="24"/>
                <w:lang w:eastAsia="zh-CN"/>
              </w:rPr>
              <w:tab/>
            </w:r>
          </w:p>
          <w:p>
            <w:pPr>
              <w:spacing w:line="360" w:lineRule="auto"/>
              <w:rPr>
                <w:rFonts w:ascii="楷体" w:hAnsi="楷体" w:eastAsia="楷体"/>
                <w:sz w:val="24"/>
                <w:szCs w:val="24"/>
              </w:rPr>
            </w:pPr>
            <w:r>
              <w:rPr>
                <w:rFonts w:hint="eastAsia" w:ascii="楷体" w:hAnsi="楷体" w:eastAsia="楷体" w:cs="Arial"/>
                <w:sz w:val="24"/>
                <w:szCs w:val="24"/>
              </w:rPr>
              <w:t>通过上述记录了解到，组织对产品实现的各过程进行了有效的监视测量，产品必须经检验合格才能交付，确保能满足顾客对产品的质量要求。</w:t>
            </w:r>
          </w:p>
          <w:p>
            <w:pPr>
              <w:pStyle w:val="2"/>
              <w:spacing w:line="480" w:lineRule="exact"/>
              <w:ind w:right="180" w:rightChars="0"/>
              <w:rPr>
                <w:rFonts w:hint="eastAsia" w:ascii="楷体" w:hAnsi="楷体" w:eastAsia="楷体" w:cs="宋体"/>
                <w:sz w:val="24"/>
                <w:szCs w:val="24"/>
              </w:rPr>
            </w:pPr>
            <w:r>
              <w:rPr>
                <w:rFonts w:hint="eastAsia" w:ascii="楷体" w:hAnsi="楷体" w:eastAsia="楷体" w:cs="Arial"/>
                <w:szCs w:val="24"/>
              </w:rPr>
              <w:t>公司产品和销售服务的监视和测量控制基本符合规定要求。</w:t>
            </w:r>
          </w:p>
        </w:tc>
        <w:tc>
          <w:tcPr>
            <w:tcW w:w="851"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vAlign w:val="top"/>
          </w:tcPr>
          <w:p>
            <w:pPr>
              <w:rPr>
                <w:rFonts w:ascii="楷体" w:hAnsi="楷体" w:eastAsia="楷体"/>
                <w:sz w:val="24"/>
                <w:szCs w:val="24"/>
              </w:rPr>
            </w:pPr>
            <w:r>
              <w:rPr>
                <w:rFonts w:hint="eastAsia" w:ascii="楷体" w:hAnsi="楷体" w:eastAsia="楷体"/>
                <w:sz w:val="24"/>
                <w:szCs w:val="24"/>
              </w:rPr>
              <w:t>不合格输出的控制</w:t>
            </w:r>
          </w:p>
          <w:p>
            <w:pPr>
              <w:rPr>
                <w:rFonts w:ascii="楷体" w:hAnsi="楷体" w:eastAsia="楷体" w:cs="宋体"/>
                <w:sz w:val="24"/>
                <w:szCs w:val="24"/>
              </w:rPr>
            </w:pPr>
          </w:p>
        </w:tc>
        <w:tc>
          <w:tcPr>
            <w:tcW w:w="913" w:type="dxa"/>
            <w:vAlign w:val="top"/>
          </w:tcPr>
          <w:p>
            <w:pPr>
              <w:rPr>
                <w:rFonts w:ascii="楷体" w:hAnsi="楷体" w:eastAsia="楷体" w:cs="宋体"/>
                <w:sz w:val="24"/>
                <w:szCs w:val="24"/>
              </w:rPr>
            </w:pPr>
            <w:r>
              <w:rPr>
                <w:rFonts w:ascii="楷体" w:hAnsi="楷体" w:eastAsia="楷体"/>
                <w:sz w:val="24"/>
                <w:szCs w:val="24"/>
              </w:rPr>
              <w:t>Q8.7</w:t>
            </w:r>
          </w:p>
        </w:tc>
        <w:tc>
          <w:tcPr>
            <w:tcW w:w="10991" w:type="dxa"/>
            <w:vAlign w:val="top"/>
          </w:tcPr>
          <w:p>
            <w:pPr>
              <w:spacing w:line="360" w:lineRule="auto"/>
              <w:ind w:firstLine="480" w:firstLineChars="200"/>
              <w:rPr>
                <w:rFonts w:ascii="楷体" w:hAnsi="楷体" w:eastAsia="楷体" w:cs="Arial"/>
                <w:color w:val="000000"/>
                <w:sz w:val="24"/>
                <w:szCs w:val="24"/>
              </w:rPr>
            </w:pPr>
            <w:r>
              <w:rPr>
                <w:rFonts w:hint="eastAsia" w:ascii="楷体" w:hAnsi="楷体" w:eastAsia="楷体" w:cs="Arial"/>
                <w:color w:val="000000"/>
                <w:sz w:val="24"/>
                <w:szCs w:val="24"/>
              </w:rPr>
              <w:t>公司制定并执行了《不合格品控制程序》，文件对不合格品的识别、控制方法、职责权限作出了具体规定，基本符合标准要求。</w:t>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rPr>
              <w:t>对采购不合格品实施拒收退货；对生产过程的不合格品实施报废处理。</w:t>
            </w:r>
          </w:p>
          <w:p>
            <w:pPr>
              <w:pStyle w:val="2"/>
              <w:spacing w:line="480" w:lineRule="exact"/>
              <w:ind w:right="180" w:rightChars="0"/>
              <w:rPr>
                <w:rFonts w:hint="eastAsia" w:ascii="楷体" w:hAnsi="楷体" w:eastAsia="楷体" w:cs="宋体"/>
                <w:sz w:val="24"/>
                <w:szCs w:val="24"/>
              </w:rPr>
            </w:pPr>
            <w:r>
              <w:rPr>
                <w:rFonts w:hint="eastAsia" w:ascii="楷体" w:hAnsi="楷体" w:eastAsia="楷体" w:cs="Arial"/>
                <w:color w:val="000000"/>
                <w:szCs w:val="24"/>
              </w:rPr>
              <w:t>交付后产品未发现反馈不良情况，如有发生时采取换货的方式处理，组织不合格品控制基本有效。</w:t>
            </w:r>
          </w:p>
        </w:tc>
        <w:tc>
          <w:tcPr>
            <w:tcW w:w="851"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913"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991"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tabs>
                <w:tab w:val="center" w:pos="4535"/>
                <w:tab w:val="left" w:pos="7128"/>
              </w:tabs>
              <w:adjustRightInd w:val="0"/>
              <w:spacing w:line="360" w:lineRule="auto"/>
              <w:textAlignment w:val="baseline"/>
              <w:rPr>
                <w:rFonts w:hint="default" w:ascii="楷体" w:hAnsi="楷体" w:eastAsia="楷体" w:cs="宋体"/>
                <w:sz w:val="24"/>
                <w:szCs w:val="24"/>
                <w:lang w:val="en-US" w:eastAsia="zh-CN"/>
              </w:rPr>
            </w:pPr>
            <w:r>
              <w:rPr>
                <w:rFonts w:hint="eastAsia" w:ascii="楷体" w:hAnsi="楷体" w:eastAsia="楷体" w:cs="宋体"/>
                <w:sz w:val="24"/>
                <w:szCs w:val="24"/>
              </w:rPr>
              <w:t>一、对噪声达标排放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hint="eastAsia" w:ascii="楷体" w:hAnsi="楷体" w:eastAsia="楷体" w:cs="宋体"/>
                <w:sz w:val="24"/>
                <w:szCs w:val="24"/>
                <w:lang w:val="en-US" w:eastAsia="zh-CN"/>
              </w:rPr>
              <w:t>优化总平面布置，合理布置风机、切割机、修边机、卷圈机等高噪声设备，同时选用低噪声设备，对所用的高噪声设备采用消声、隔声和减震等措施，可有效减低噪声对周围环境的影响。</w:t>
            </w:r>
          </w:p>
          <w:p>
            <w:pPr>
              <w:spacing w:line="400" w:lineRule="exac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二</w:t>
            </w:r>
            <w:r>
              <w:rPr>
                <w:rFonts w:hint="eastAsia" w:ascii="楷体" w:hAnsi="楷体" w:eastAsia="楷体" w:cs="宋体"/>
                <w:sz w:val="24"/>
                <w:szCs w:val="24"/>
              </w:rPr>
              <w:t>、对</w:t>
            </w:r>
            <w:r>
              <w:rPr>
                <w:rFonts w:hint="eastAsia" w:ascii="楷体" w:hAnsi="楷体" w:eastAsia="楷体"/>
                <w:sz w:val="24"/>
                <w:szCs w:val="24"/>
              </w:rPr>
              <w:t>固体废弃物分类处置。</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hint="eastAsia" w:ascii="楷体" w:hAnsi="楷体" w:eastAsia="楷体"/>
                <w:sz w:val="24"/>
                <w:szCs w:val="24"/>
                <w:lang w:val="en-US" w:eastAsia="zh-CN"/>
              </w:rPr>
              <w:t>按：“资源化、减量化、无害化”原则进行分类处理。一般固废主要为废边角料、废焊接头、炉渣，分类收集后外售、资源化再利用，不外排；生活垃圾，由环卫部门定期清运处理。危险废物主要为废润滑油、废机油、废油手套、废油桶，定期交有危废处理资质的单位（江西东江环保技术有限公司）处理，不外排。</w:t>
            </w:r>
          </w:p>
          <w:p>
            <w:pPr>
              <w:tabs>
                <w:tab w:val="center" w:pos="4535"/>
                <w:tab w:val="left" w:pos="7128"/>
              </w:tabs>
              <w:adjustRightInd w:val="0"/>
              <w:spacing w:line="360" w:lineRule="auto"/>
              <w:textAlignment w:val="baseline"/>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三</w:t>
            </w:r>
            <w:r>
              <w:rPr>
                <w:rFonts w:hint="eastAsia" w:ascii="楷体" w:hAnsi="楷体" w:eastAsia="楷体" w:cs="宋体"/>
                <w:sz w:val="24"/>
                <w:szCs w:val="24"/>
              </w:rPr>
              <w:t>、</w:t>
            </w:r>
            <w:r>
              <w:rPr>
                <w:rFonts w:hint="eastAsia" w:ascii="楷体" w:hAnsi="楷体" w:eastAsia="楷体" w:cs="宋体"/>
                <w:sz w:val="24"/>
                <w:szCs w:val="24"/>
                <w:lang w:val="en-US" w:eastAsia="zh-CN"/>
              </w:rPr>
              <w:t>废气污染防治</w:t>
            </w:r>
          </w:p>
          <w:p>
            <w:pPr>
              <w:tabs>
                <w:tab w:val="center" w:pos="4535"/>
                <w:tab w:val="left" w:pos="7128"/>
              </w:tabs>
              <w:adjustRightInd w:val="0"/>
              <w:spacing w:line="360" w:lineRule="auto"/>
              <w:textAlignment w:val="baseline"/>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废气主要为焊接烟尘、发泡工序产生的VOCS及食堂油烟，焊接烟尘、发泡工序产生的VOCS通过加强车间通风等措施进行防治，食堂油烟经净化处理后经烟道引至楼顶高空排放。</w:t>
            </w:r>
          </w:p>
          <w:p>
            <w:pPr>
              <w:numPr>
                <w:ilvl w:val="0"/>
                <w:numId w:val="7"/>
              </w:numPr>
              <w:tabs>
                <w:tab w:val="center" w:pos="4535"/>
                <w:tab w:val="left" w:pos="7128"/>
              </w:tabs>
              <w:adjustRightInd w:val="0"/>
              <w:spacing w:line="360" w:lineRule="auto"/>
              <w:textAlignment w:val="baseline"/>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废水污染防治</w:t>
            </w:r>
          </w:p>
          <w:p>
            <w:pPr>
              <w:numPr>
                <w:ilvl w:val="0"/>
                <w:numId w:val="0"/>
              </w:numPr>
              <w:tabs>
                <w:tab w:val="center" w:pos="4535"/>
                <w:tab w:val="left" w:pos="7128"/>
              </w:tabs>
              <w:adjustRightInd w:val="0"/>
              <w:spacing w:line="360" w:lineRule="auto"/>
              <w:textAlignment w:val="baseline"/>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按“清污分流、雨污分流”原则建厂区排水管网，废水主要为生活污水，生活污水经隔油+化粪池处理后，入厂区生活污水处理站处理。达到《污水综合排放标准》（GB8978-1996）中一级标准，最终排入赣江。</w:t>
            </w:r>
          </w:p>
          <w:p>
            <w:pPr>
              <w:jc w:val="center"/>
              <w:rPr>
                <w:rFonts w:hint="default" w:ascii="楷体" w:hAnsi="楷体" w:eastAsia="楷体" w:cs="宋体"/>
                <w:sz w:val="24"/>
                <w:szCs w:val="24"/>
                <w:lang w:val="en-US" w:eastAsia="zh-CN"/>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ind w:firstLine="964" w:firstLineChars="400"/>
              <w:jc w:val="both"/>
              <w:rPr>
                <w:sz w:val="24"/>
                <w:szCs w:val="24"/>
              </w:rPr>
            </w:pPr>
            <w:r>
              <w:rPr>
                <w:rFonts w:hint="eastAsia"/>
                <w:b/>
                <w:bCs/>
                <w:sz w:val="24"/>
                <w:szCs w:val="24"/>
                <w:lang w:eastAsia="zh-CN"/>
              </w:rPr>
              <w:t>江西天地人环保科技</w:t>
            </w:r>
            <w:r>
              <w:rPr>
                <w:rFonts w:hint="eastAsia"/>
                <w:b/>
                <w:bCs/>
                <w:sz w:val="24"/>
                <w:szCs w:val="24"/>
              </w:rPr>
              <w:t>有限公司------</w:t>
            </w:r>
            <w:r>
              <w:rPr>
                <w:rFonts w:hint="eastAsia"/>
                <w:b/>
                <w:bCs/>
                <w:sz w:val="24"/>
                <w:szCs w:val="24"/>
                <w:lang w:eastAsia="zh-CN"/>
              </w:rPr>
              <w:t>环境、职业健康安全</w:t>
            </w:r>
            <w:r>
              <w:rPr>
                <w:rFonts w:hint="eastAsia"/>
                <w:b/>
                <w:bCs/>
                <w:sz w:val="24"/>
                <w:szCs w:val="24"/>
              </w:rPr>
              <w:t>管理方案</w:t>
            </w:r>
          </w:p>
          <w:tbl>
            <w:tblPr>
              <w:tblStyle w:val="10"/>
              <w:tblpPr w:leftFromText="180" w:rightFromText="180" w:vertAnchor="text" w:horzAnchor="page" w:tblpX="556" w:tblpY="324"/>
              <w:tblOverlap w:val="never"/>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6"/>
              <w:gridCol w:w="1330"/>
              <w:gridCol w:w="2850"/>
              <w:gridCol w:w="1090"/>
              <w:gridCol w:w="950"/>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2516" w:type="dxa"/>
                </w:tcPr>
                <w:p>
                  <w:pPr>
                    <w:spacing w:line="440" w:lineRule="exact"/>
                    <w:rPr>
                      <w:rFonts w:ascii="宋体" w:hAnsi="宋体"/>
                      <w:sz w:val="18"/>
                      <w:szCs w:val="18"/>
                    </w:rPr>
                  </w:pPr>
                  <w:r>
                    <w:rPr>
                      <w:rFonts w:hint="eastAsia" w:ascii="宋体" w:hAnsi="宋体"/>
                      <w:sz w:val="18"/>
                      <w:szCs w:val="18"/>
                    </w:rPr>
                    <w:t>环安目标</w:t>
                  </w:r>
                </w:p>
              </w:tc>
              <w:tc>
                <w:tcPr>
                  <w:tcW w:w="1330" w:type="dxa"/>
                </w:tcPr>
                <w:p>
                  <w:pPr>
                    <w:spacing w:line="440" w:lineRule="exact"/>
                    <w:rPr>
                      <w:rFonts w:ascii="宋体" w:hAnsi="宋体"/>
                      <w:sz w:val="18"/>
                      <w:szCs w:val="18"/>
                    </w:rPr>
                  </w:pPr>
                  <w:r>
                    <w:rPr>
                      <w:rFonts w:hint="eastAsia" w:ascii="宋体" w:hAnsi="宋体"/>
                      <w:sz w:val="18"/>
                      <w:szCs w:val="18"/>
                    </w:rPr>
                    <w:t>指标</w:t>
                  </w:r>
                </w:p>
              </w:tc>
              <w:tc>
                <w:tcPr>
                  <w:tcW w:w="2850" w:type="dxa"/>
                </w:tcPr>
                <w:p>
                  <w:pPr>
                    <w:spacing w:line="440" w:lineRule="exact"/>
                    <w:rPr>
                      <w:rFonts w:ascii="宋体" w:hAnsi="宋体"/>
                      <w:sz w:val="18"/>
                      <w:szCs w:val="18"/>
                    </w:rPr>
                  </w:pPr>
                  <w:r>
                    <w:rPr>
                      <w:rFonts w:hint="eastAsia" w:ascii="宋体" w:hAnsi="宋体"/>
                      <w:sz w:val="18"/>
                      <w:szCs w:val="18"/>
                    </w:rPr>
                    <w:t>措施</w:t>
                  </w:r>
                </w:p>
              </w:tc>
              <w:tc>
                <w:tcPr>
                  <w:tcW w:w="1090" w:type="dxa"/>
                </w:tcPr>
                <w:p>
                  <w:pPr>
                    <w:spacing w:line="440" w:lineRule="exact"/>
                    <w:rPr>
                      <w:rFonts w:ascii="宋体" w:hAnsi="宋体"/>
                      <w:sz w:val="18"/>
                      <w:szCs w:val="18"/>
                    </w:rPr>
                  </w:pPr>
                  <w:r>
                    <w:rPr>
                      <w:rFonts w:hint="eastAsia" w:ascii="宋体" w:hAnsi="宋体"/>
                      <w:sz w:val="18"/>
                      <w:szCs w:val="18"/>
                    </w:rPr>
                    <w:t>时间要求</w:t>
                  </w:r>
                </w:p>
              </w:tc>
              <w:tc>
                <w:tcPr>
                  <w:tcW w:w="950" w:type="dxa"/>
                </w:tcPr>
                <w:p>
                  <w:pPr>
                    <w:spacing w:line="440" w:lineRule="exact"/>
                    <w:rPr>
                      <w:rFonts w:ascii="宋体" w:hAnsi="宋体"/>
                      <w:sz w:val="18"/>
                      <w:szCs w:val="18"/>
                    </w:rPr>
                  </w:pPr>
                  <w:r>
                    <w:rPr>
                      <w:rFonts w:hint="eastAsia" w:ascii="宋体" w:hAnsi="宋体"/>
                      <w:sz w:val="18"/>
                      <w:szCs w:val="18"/>
                    </w:rPr>
                    <w:t>责任部门</w:t>
                  </w:r>
                </w:p>
              </w:tc>
              <w:tc>
                <w:tcPr>
                  <w:tcW w:w="969" w:type="dxa"/>
                </w:tcPr>
                <w:p>
                  <w:pPr>
                    <w:spacing w:line="440" w:lineRule="exact"/>
                    <w:rPr>
                      <w:rFonts w:ascii="宋体" w:hAnsi="宋体"/>
                      <w:sz w:val="18"/>
                      <w:szCs w:val="18"/>
                    </w:rPr>
                  </w:pPr>
                  <w:r>
                    <w:rPr>
                      <w:rFonts w:hint="eastAsia" w:ascii="宋体" w:hAnsi="宋体"/>
                      <w:sz w:val="18"/>
                      <w:szCs w:val="18"/>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2" w:hRule="atLeast"/>
              </w:trPr>
              <w:tc>
                <w:tcPr>
                  <w:tcW w:w="2516" w:type="dxa"/>
                </w:tcPr>
                <w:p>
                  <w:pPr>
                    <w:spacing w:line="400" w:lineRule="exact"/>
                    <w:rPr>
                      <w:rFonts w:ascii="宋体" w:hAnsi="宋体"/>
                      <w:sz w:val="18"/>
                      <w:szCs w:val="18"/>
                    </w:rPr>
                  </w:pPr>
                  <w:r>
                    <w:rPr>
                      <w:rFonts w:hint="eastAsia" w:ascii="宋体" w:hAnsi="宋体"/>
                      <w:sz w:val="18"/>
                      <w:szCs w:val="18"/>
                    </w:rPr>
                    <w:t>1、固体废弃物分类处置。</w:t>
                  </w:r>
                </w:p>
              </w:tc>
              <w:tc>
                <w:tcPr>
                  <w:tcW w:w="1330" w:type="dxa"/>
                </w:tcPr>
                <w:p>
                  <w:pPr>
                    <w:spacing w:line="400" w:lineRule="exact"/>
                    <w:rPr>
                      <w:rFonts w:ascii="宋体" w:hAnsi="宋体"/>
                      <w:sz w:val="18"/>
                      <w:szCs w:val="18"/>
                    </w:rPr>
                  </w:pPr>
                  <w:r>
                    <w:rPr>
                      <w:rFonts w:hint="eastAsia" w:ascii="宋体" w:hAnsi="宋体"/>
                      <w:sz w:val="18"/>
                      <w:szCs w:val="18"/>
                    </w:rPr>
                    <w:t>固体废弃物分类处置率100%</w:t>
                  </w:r>
                </w:p>
              </w:tc>
              <w:tc>
                <w:tcPr>
                  <w:tcW w:w="285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1、 对全体员工进行关于固体废弃物分类要求的培训；</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2、固体废弃物排放管理规定加强固体废弃物管理。</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spacing w:line="400" w:lineRule="exact"/>
                    <w:rPr>
                      <w:rFonts w:hint="eastAsia" w:ascii="宋体" w:hAnsi="宋体" w:eastAsia="宋体"/>
                      <w:sz w:val="18"/>
                      <w:szCs w:val="18"/>
                      <w:lang w:eastAsia="zh-CN"/>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宋体" w:hAnsi="宋体"/>
                      <w:sz w:val="18"/>
                      <w:szCs w:val="18"/>
                    </w:rPr>
                  </w:pPr>
                  <w:r>
                    <w:rPr>
                      <w:rFonts w:hint="eastAsia" w:ascii="宋体" w:hAnsi="宋体"/>
                      <w:sz w:val="18"/>
                      <w:szCs w:val="18"/>
                    </w:rPr>
                    <w:t>生产部</w:t>
                  </w:r>
                </w:p>
                <w:p>
                  <w:pPr>
                    <w:spacing w:line="400" w:lineRule="exact"/>
                    <w:rPr>
                      <w:rFonts w:ascii="宋体" w:hAnsi="宋体"/>
                      <w:sz w:val="18"/>
                      <w:szCs w:val="18"/>
                    </w:rPr>
                  </w:pPr>
                  <w:r>
                    <w:rPr>
                      <w:rFonts w:hint="eastAsia" w:ascii="宋体" w:hAnsi="宋体"/>
                      <w:sz w:val="18"/>
                      <w:szCs w:val="18"/>
                    </w:rPr>
                    <w:t>各部门</w:t>
                  </w:r>
                </w:p>
                <w:p>
                  <w:pPr>
                    <w:spacing w:line="400" w:lineRule="exact"/>
                    <w:rPr>
                      <w:rFonts w:ascii="宋体" w:hAnsi="宋体"/>
                      <w:sz w:val="18"/>
                      <w:szCs w:val="18"/>
                    </w:rPr>
                  </w:pPr>
                </w:p>
                <w:p>
                  <w:pPr>
                    <w:spacing w:line="400" w:lineRule="exact"/>
                    <w:rPr>
                      <w:rFonts w:ascii="宋体" w:hAnsi="宋体"/>
                      <w:sz w:val="18"/>
                      <w:szCs w:val="18"/>
                    </w:rPr>
                  </w:pPr>
                  <w:r>
                    <w:rPr>
                      <w:rFonts w:hint="eastAsia" w:ascii="宋体" w:hAnsi="宋体"/>
                      <w:sz w:val="18"/>
                      <w:szCs w:val="18"/>
                    </w:rPr>
                    <w:t xml:space="preserve"> </w:t>
                  </w:r>
                </w:p>
              </w:tc>
              <w:tc>
                <w:tcPr>
                  <w:tcW w:w="969" w:type="dxa"/>
                </w:tcPr>
                <w:p>
                  <w:pPr>
                    <w:spacing w:line="400" w:lineRule="exact"/>
                    <w:rPr>
                      <w:rFonts w:ascii="宋体" w:hAnsi="宋体"/>
                      <w:sz w:val="18"/>
                      <w:szCs w:val="18"/>
                    </w:rPr>
                  </w:pPr>
                  <w:r>
                    <w:rPr>
                      <w:rFonts w:hint="eastAsia" w:ascii="宋体" w:hAnsi="宋体"/>
                      <w:sz w:val="18"/>
                      <w:szCs w:val="18"/>
                      <w:lang w:val="en-US" w:eastAsia="zh-CN"/>
                    </w:rPr>
                    <w:t>赵昌禹孙炳生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0" w:hRule="atLeast"/>
              </w:trPr>
              <w:tc>
                <w:tcPr>
                  <w:tcW w:w="2516"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hint="eastAsia" w:ascii="宋体" w:hAnsi="宋体" w:cs="HAAPML+ºÚÌå"/>
                      <w:sz w:val="18"/>
                      <w:szCs w:val="18"/>
                    </w:rPr>
                    <w:t>噪声达标排放</w:t>
                  </w:r>
                </w:p>
              </w:tc>
              <w:tc>
                <w:tcPr>
                  <w:tcW w:w="1330" w:type="dxa"/>
                </w:tcPr>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场内噪声级防护符合要求。</w:t>
                  </w:r>
                </w:p>
              </w:tc>
              <w:tc>
                <w:tcPr>
                  <w:tcW w:w="285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1、对生产设备、设施进行定期保养；生产设备运行中尽量关闭门窗。</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2、 采用吸声罩、减震垫、隔声门窗等消声、降噪措施，定期加强对设备操作的检查合格。</w:t>
                  </w:r>
                </w:p>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 </w:t>
                  </w:r>
                  <w:r>
                    <w:rPr>
                      <w:rFonts w:hint="eastAsia" w:asciiTheme="minorEastAsia" w:hAnsiTheme="minorEastAsia" w:eastAsiaTheme="minorEastAsia"/>
                      <w:sz w:val="18"/>
                      <w:szCs w:val="18"/>
                      <w:lang w:val="en-US" w:eastAsia="zh-CN"/>
                    </w:rPr>
                    <w:t>3</w:t>
                  </w:r>
                  <w:r>
                    <w:rPr>
                      <w:rFonts w:hint="eastAsia" w:asciiTheme="minorEastAsia" w:hAnsiTheme="minorEastAsia" w:eastAsiaTheme="minorEastAsia"/>
                      <w:sz w:val="18"/>
                      <w:szCs w:val="18"/>
                    </w:rPr>
                    <w:t>）预计费用</w:t>
                  </w:r>
                  <w:r>
                    <w:rPr>
                      <w:rFonts w:hint="eastAsia" w:asciiTheme="minorEastAsia" w:hAnsiTheme="minorEastAsia" w:eastAsiaTheme="minorEastAsia"/>
                      <w:sz w:val="18"/>
                      <w:szCs w:val="18"/>
                      <w:lang w:val="en-US" w:eastAsia="zh-CN"/>
                    </w:rPr>
                    <w:t>5千</w:t>
                  </w:r>
                  <w:r>
                    <w:rPr>
                      <w:rFonts w:hint="eastAsia" w:asciiTheme="minorEastAsia" w:hAnsiTheme="minorEastAsia" w:eastAsiaTheme="minorEastAsia"/>
                      <w:sz w:val="18"/>
                      <w:szCs w:val="18"/>
                    </w:rPr>
                    <w:t>元。</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w:t>
                  </w:r>
                  <w:r>
                    <w:rPr>
                      <w:rFonts w:hint="eastAsia" w:ascii="宋体" w:hAnsi="宋体"/>
                      <w:sz w:val="18"/>
                      <w:szCs w:val="18"/>
                      <w:lang w:eastAsia="zh-CN"/>
                    </w:rPr>
                    <w:t>.0</w:t>
                  </w:r>
                  <w:r>
                    <w:rPr>
                      <w:rFonts w:hint="eastAsia" w:ascii="宋体" w:hAnsi="宋体"/>
                      <w:sz w:val="18"/>
                      <w:szCs w:val="18"/>
                      <w:lang w:val="en-US" w:eastAsia="zh-CN"/>
                    </w:rPr>
                    <w:t>1</w:t>
                  </w:r>
                  <w:r>
                    <w:rPr>
                      <w:rFonts w:hint="eastAsia" w:ascii="宋体" w:hAnsi="宋体"/>
                      <w:sz w:val="18"/>
                      <w:szCs w:val="18"/>
                      <w:lang w:eastAsia="zh-CN"/>
                    </w:rPr>
                    <w:t>.</w:t>
                  </w:r>
                  <w:r>
                    <w:rPr>
                      <w:rFonts w:hint="eastAsia" w:ascii="宋体" w:hAnsi="宋体"/>
                      <w:sz w:val="18"/>
                      <w:szCs w:val="18"/>
                      <w:lang w:val="en-US" w:eastAsia="zh-CN"/>
                    </w:rPr>
                    <w:t>10</w:t>
                  </w:r>
                  <w:r>
                    <w:rPr>
                      <w:rFonts w:hint="eastAsia" w:ascii="宋体" w:hAnsi="宋体"/>
                      <w:sz w:val="18"/>
                      <w:szCs w:val="18"/>
                    </w:rPr>
                    <w:t>-</w:t>
                  </w:r>
                </w:p>
                <w:p>
                  <w:pPr>
                    <w:spacing w:line="400" w:lineRule="exact"/>
                    <w:rPr>
                      <w:rFonts w:asciiTheme="minorEastAsia" w:hAnsiTheme="minorEastAsia" w:eastAsiaTheme="minorEastAsia"/>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 </w:t>
                  </w:r>
                </w:p>
              </w:tc>
              <w:tc>
                <w:tcPr>
                  <w:tcW w:w="969" w:type="dxa"/>
                </w:tcPr>
                <w:p>
                  <w:pPr>
                    <w:spacing w:line="400" w:lineRule="exact"/>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赵昌禹</w:t>
                  </w:r>
                </w:p>
                <w:p>
                  <w:pPr>
                    <w:spacing w:line="400" w:lineRule="exact"/>
                    <w:rPr>
                      <w:rFonts w:ascii="宋体" w:hAnsi="宋体"/>
                      <w:sz w:val="18"/>
                      <w:szCs w:val="18"/>
                    </w:rPr>
                  </w:pPr>
                  <w:r>
                    <w:rPr>
                      <w:rFonts w:hint="eastAsia" w:asciiTheme="minorEastAsia" w:hAnsiTheme="minorEastAsia" w:eastAsiaTheme="minor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0" w:hRule="atLeast"/>
              </w:trPr>
              <w:tc>
                <w:tcPr>
                  <w:tcW w:w="2516"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3、废气（粉尘）达标排放</w:t>
                  </w:r>
                </w:p>
              </w:tc>
              <w:tc>
                <w:tcPr>
                  <w:tcW w:w="1330" w:type="dxa"/>
                </w:tcPr>
                <w:p>
                  <w:pPr>
                    <w:spacing w:line="400" w:lineRule="exac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大气污染综合排放标准G</w:t>
                  </w:r>
                  <w:r>
                    <w:rPr>
                      <w:rFonts w:asciiTheme="minorEastAsia" w:hAnsiTheme="minorEastAsia" w:eastAsiaTheme="minorEastAsia"/>
                      <w:sz w:val="18"/>
                      <w:szCs w:val="18"/>
                    </w:rPr>
                    <w:t>B16297</w:t>
                  </w:r>
                  <w:r>
                    <w:rPr>
                      <w:rFonts w:hint="eastAsia" w:asciiTheme="minorEastAsia" w:hAnsiTheme="minorEastAsia" w:eastAsiaTheme="minorEastAsia"/>
                      <w:sz w:val="18"/>
                      <w:szCs w:val="18"/>
                    </w:rPr>
                    <w:t>－1</w:t>
                  </w:r>
                  <w:r>
                    <w:rPr>
                      <w:rFonts w:asciiTheme="minorEastAsia" w:hAnsiTheme="minorEastAsia" w:eastAsiaTheme="minorEastAsia"/>
                      <w:sz w:val="18"/>
                      <w:szCs w:val="18"/>
                    </w:rPr>
                    <w:t>996</w:t>
                  </w:r>
                  <w:r>
                    <w:rPr>
                      <w:rFonts w:hint="eastAsia" w:asciiTheme="minorEastAsia" w:hAnsiTheme="minorEastAsia" w:eastAsiaTheme="minorEastAsia"/>
                      <w:sz w:val="18"/>
                      <w:szCs w:val="18"/>
                    </w:rPr>
                    <w:t>表2中新污染源大气污染物无组织排放监控浓度限值要求</w:t>
                  </w:r>
                </w:p>
              </w:tc>
              <w:tc>
                <w:tcPr>
                  <w:tcW w:w="285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1、对生产设备、设施进行定期保养；检修，确保设备在正常情况下操作运行。</w:t>
                  </w:r>
                </w:p>
                <w:p>
                  <w:pPr>
                    <w:tabs>
                      <w:tab w:val="center" w:pos="4535"/>
                      <w:tab w:val="left" w:pos="7128"/>
                    </w:tabs>
                    <w:adjustRightInd w:val="0"/>
                    <w:spacing w:line="360" w:lineRule="auto"/>
                    <w:textAlignment w:val="baseline"/>
                    <w:rPr>
                      <w:rFonts w:asciiTheme="minorEastAsia" w:hAnsiTheme="minorEastAsia" w:eastAsiaTheme="minorEastAsia"/>
                      <w:sz w:val="18"/>
                      <w:szCs w:val="18"/>
                    </w:rPr>
                  </w:pPr>
                  <w:r>
                    <w:rPr>
                      <w:rFonts w:hint="eastAsia" w:ascii="宋体" w:hAnsi="宋体"/>
                      <w:sz w:val="18"/>
                      <w:szCs w:val="18"/>
                    </w:rPr>
                    <w:t>2、 工作人员佩戴口罩；定期针对操作人员体检合格</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spacing w:line="400" w:lineRule="exact"/>
                    <w:rPr>
                      <w:rFonts w:asciiTheme="minorEastAsia" w:hAnsiTheme="minorEastAsia" w:eastAsiaTheme="minorEastAsia"/>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p>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 </w:t>
                  </w:r>
                </w:p>
              </w:tc>
              <w:tc>
                <w:tcPr>
                  <w:tcW w:w="969" w:type="dxa"/>
                </w:tcPr>
                <w:p>
                  <w:pPr>
                    <w:spacing w:line="400" w:lineRule="exact"/>
                    <w:rPr>
                      <w:rFonts w:hint="eastAsia"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赵昌禹</w:t>
                  </w:r>
                </w:p>
                <w:p>
                  <w:pPr>
                    <w:spacing w:line="400" w:lineRule="exact"/>
                    <w:rPr>
                      <w:rFonts w:ascii="宋体" w:hAnsi="宋体"/>
                      <w:sz w:val="18"/>
                      <w:szCs w:val="18"/>
                    </w:rPr>
                  </w:pPr>
                  <w:r>
                    <w:rPr>
                      <w:rFonts w:hint="eastAsia"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2" w:hRule="atLeast"/>
              </w:trPr>
              <w:tc>
                <w:tcPr>
                  <w:tcW w:w="2516"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4、火灾</w:t>
                  </w:r>
                </w:p>
              </w:tc>
              <w:tc>
                <w:tcPr>
                  <w:tcW w:w="133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火灾事故为0</w:t>
                  </w:r>
                </w:p>
              </w:tc>
              <w:tc>
                <w:tcPr>
                  <w:tcW w:w="285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1、制定火灾应急预案，并进行演练；</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2、按照年度培训计划对管理人员和操作人员进行火灾消防应急演习培训，提高人员安全防火应急措施知识；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3、公司各部门配备灭火器并悬挂履历卡；每一个月检查一次配备的灭火器，对不合格的及时更换确保发生火灾事故时能有效控制；</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4、预计费用1万元</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宋体" w:hAnsi="宋体"/>
                      <w:sz w:val="18"/>
                      <w:szCs w:val="18"/>
                    </w:rPr>
                  </w:pPr>
                  <w:r>
                    <w:rPr>
                      <w:rFonts w:hint="eastAsia" w:ascii="宋体" w:hAnsi="宋体"/>
                      <w:sz w:val="18"/>
                      <w:szCs w:val="18"/>
                    </w:rPr>
                    <w:t>各部门</w:t>
                  </w:r>
                </w:p>
                <w:p>
                  <w:pPr>
                    <w:spacing w:line="400" w:lineRule="exact"/>
                    <w:rPr>
                      <w:rFonts w:asciiTheme="minorEastAsia" w:hAnsiTheme="minorEastAsia" w:eastAsiaTheme="minorEastAsia"/>
                      <w:sz w:val="18"/>
                      <w:szCs w:val="18"/>
                    </w:rPr>
                  </w:pPr>
                </w:p>
              </w:tc>
              <w:tc>
                <w:tcPr>
                  <w:tcW w:w="969" w:type="dxa"/>
                </w:tcPr>
                <w:p>
                  <w:pPr>
                    <w:spacing w:line="400" w:lineRule="exact"/>
                    <w:rPr>
                      <w:rFonts w:ascii="宋体" w:hAnsi="宋体"/>
                      <w:sz w:val="18"/>
                      <w:szCs w:val="18"/>
                    </w:rPr>
                  </w:pPr>
                  <w:r>
                    <w:rPr>
                      <w:rFonts w:hint="eastAsia" w:ascii="宋体" w:hAnsi="宋体"/>
                      <w:sz w:val="18"/>
                      <w:szCs w:val="18"/>
                      <w:lang w:val="en-US" w:eastAsia="zh-CN"/>
                    </w:rPr>
                    <w:t>赵昌禹</w:t>
                  </w:r>
                  <w:r>
                    <w:rPr>
                      <w:rFonts w:hint="eastAsia" w:asciiTheme="minorEastAsia" w:hAnsiTheme="minorEastAsia" w:eastAsiaTheme="minorEastAsia"/>
                      <w:sz w:val="18"/>
                      <w:szCs w:val="18"/>
                      <w:lang w:val="en-US" w:eastAsia="zh-CN"/>
                    </w:rPr>
                    <w:t>孙炳生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2516"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5、触电</w:t>
                  </w:r>
                </w:p>
              </w:tc>
              <w:tc>
                <w:tcPr>
                  <w:tcW w:w="133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触电事故为0</w:t>
                  </w:r>
                </w:p>
              </w:tc>
              <w:tc>
                <w:tcPr>
                  <w:tcW w:w="2850"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lang w:val="en-US" w:eastAsia="zh-CN"/>
                    </w:rPr>
                    <w:t>1</w:t>
                  </w:r>
                  <w:r>
                    <w:rPr>
                      <w:rFonts w:hint="eastAsia" w:ascii="宋体" w:hAnsi="宋体"/>
                      <w:sz w:val="18"/>
                      <w:szCs w:val="18"/>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4、检修作业保护应采用（文字、数字、符号、色彩）的警告牌警告其它人员正在检修，并穿戴好自已的绝缘鞋、手套等防护用品。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5、临时用电应有可靠的接地或防零措施。</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6、预计费用1万元</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宋体" w:hAnsi="宋体"/>
                      <w:sz w:val="18"/>
                      <w:szCs w:val="18"/>
                    </w:rPr>
                  </w:pPr>
                  <w:r>
                    <w:rPr>
                      <w:rFonts w:hint="eastAsia" w:ascii="宋体" w:hAnsi="宋体"/>
                      <w:sz w:val="18"/>
                      <w:szCs w:val="18"/>
                    </w:rPr>
                    <w:t>各部门</w:t>
                  </w:r>
                </w:p>
                <w:p>
                  <w:pPr>
                    <w:spacing w:line="400" w:lineRule="exact"/>
                    <w:rPr>
                      <w:rFonts w:asciiTheme="minorEastAsia" w:hAnsiTheme="minorEastAsia" w:eastAsiaTheme="minorEastAsia"/>
                      <w:sz w:val="18"/>
                      <w:szCs w:val="18"/>
                    </w:rPr>
                  </w:pPr>
                </w:p>
              </w:tc>
              <w:tc>
                <w:tcPr>
                  <w:tcW w:w="969" w:type="dxa"/>
                </w:tcPr>
                <w:p>
                  <w:pPr>
                    <w:spacing w:line="400" w:lineRule="exact"/>
                    <w:rPr>
                      <w:rFonts w:hint="eastAsia"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赵昌禹</w:t>
                  </w:r>
                </w:p>
                <w:p>
                  <w:pPr>
                    <w:spacing w:line="400" w:lineRule="exact"/>
                    <w:rPr>
                      <w:rFonts w:ascii="宋体" w:hAnsi="宋体"/>
                      <w:sz w:val="18"/>
                      <w:szCs w:val="18"/>
                    </w:rPr>
                  </w:pPr>
                  <w:r>
                    <w:rPr>
                      <w:rFonts w:hint="eastAsia" w:asciiTheme="minorEastAsia" w:hAnsiTheme="minorEastAsia" w:eastAsiaTheme="minorEastAsia"/>
                      <w:sz w:val="18"/>
                      <w:szCs w:val="18"/>
                      <w:lang w:val="en-US" w:eastAsia="zh-CN"/>
                    </w:rPr>
                    <w:t>孙炳生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2516" w:type="dxa"/>
                </w:tcPr>
                <w:p>
                  <w:pPr>
                    <w:tabs>
                      <w:tab w:val="center" w:pos="4535"/>
                      <w:tab w:val="left" w:pos="7128"/>
                    </w:tabs>
                    <w:adjustRightInd w:val="0"/>
                    <w:spacing w:line="360" w:lineRule="auto"/>
                    <w:textAlignment w:val="baseline"/>
                    <w:rPr>
                      <w:rFonts w:ascii="宋体" w:hAnsi="宋体"/>
                      <w:sz w:val="18"/>
                      <w:szCs w:val="18"/>
                    </w:rPr>
                  </w:pPr>
                  <w:r>
                    <w:rPr>
                      <w:rFonts w:hint="eastAsia" w:ascii="宋体" w:hAnsi="宋体"/>
                      <w:sz w:val="18"/>
                      <w:szCs w:val="18"/>
                    </w:rPr>
                    <w:t>6、机械伤害</w:t>
                  </w:r>
                  <w:r>
                    <w:rPr>
                      <w:rFonts w:ascii="宋体" w:hAnsi="宋体"/>
                      <w:sz w:val="18"/>
                      <w:szCs w:val="18"/>
                    </w:rPr>
                    <w:t>\</w:t>
                  </w:r>
                  <w:r>
                    <w:rPr>
                      <w:rFonts w:hint="eastAsia" w:ascii="宋体" w:hAnsi="宋体"/>
                      <w:sz w:val="18"/>
                      <w:szCs w:val="18"/>
                    </w:rPr>
                    <w:t>起重伤害</w:t>
                  </w:r>
                </w:p>
                <w:p>
                  <w:pPr>
                    <w:spacing w:line="400" w:lineRule="exact"/>
                    <w:rPr>
                      <w:rFonts w:asciiTheme="minorEastAsia" w:hAnsiTheme="minorEastAsia" w:eastAsiaTheme="minorEastAsia"/>
                      <w:sz w:val="18"/>
                      <w:szCs w:val="18"/>
                    </w:rPr>
                  </w:pPr>
                </w:p>
              </w:tc>
              <w:tc>
                <w:tcPr>
                  <w:tcW w:w="1330" w:type="dxa"/>
                </w:tcPr>
                <w:p>
                  <w:pPr>
                    <w:spacing w:line="4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机械伤害、起重伤害\控制为0</w:t>
                  </w:r>
                </w:p>
              </w:tc>
              <w:tc>
                <w:tcPr>
                  <w:tcW w:w="2850" w:type="dxa"/>
                </w:tcPr>
                <w:p>
                  <w:pPr>
                    <w:tabs>
                      <w:tab w:val="center" w:pos="4535"/>
                      <w:tab w:val="left" w:pos="7128"/>
                    </w:tabs>
                    <w:adjustRightInd w:val="0"/>
                    <w:spacing w:line="360" w:lineRule="auto"/>
                    <w:ind w:left="480"/>
                    <w:textAlignment w:val="baseline"/>
                    <w:rPr>
                      <w:rFonts w:ascii="宋体" w:hAnsi="宋体"/>
                      <w:sz w:val="18"/>
                      <w:szCs w:val="18"/>
                    </w:rPr>
                  </w:pPr>
                  <w:r>
                    <w:rPr>
                      <w:rFonts w:hint="eastAsia" w:ascii="宋体" w:hAnsi="宋体"/>
                      <w:sz w:val="18"/>
                      <w:szCs w:val="18"/>
                    </w:rPr>
                    <w:t>1、机械设备\特种设备应按技术性能的要求正确使用，缺少安全装置已失效的机械设备不得使用，定期检查设备日常运行保持安全正常状态运行。</w:t>
                  </w:r>
                </w:p>
                <w:p>
                  <w:pPr>
                    <w:tabs>
                      <w:tab w:val="center" w:pos="4535"/>
                      <w:tab w:val="left" w:pos="7128"/>
                    </w:tabs>
                    <w:adjustRightInd w:val="0"/>
                    <w:spacing w:line="360" w:lineRule="auto"/>
                    <w:ind w:left="480"/>
                    <w:textAlignment w:val="baseline"/>
                    <w:rPr>
                      <w:rFonts w:ascii="宋体" w:hAnsi="宋体"/>
                      <w:sz w:val="18"/>
                      <w:szCs w:val="18"/>
                    </w:rPr>
                  </w:pPr>
                  <w:r>
                    <w:rPr>
                      <w:rFonts w:hint="eastAsia" w:ascii="宋体" w:hAnsi="宋体"/>
                      <w:sz w:val="18"/>
                      <w:szCs w:val="18"/>
                    </w:rPr>
                    <w:t>2、机械设备\特种设备的操作、维护人员必须身体健康，并经过专业培训考试合格取得有关部门颁发的操作证书后，方可上岗；</w:t>
                  </w:r>
                </w:p>
                <w:p>
                  <w:pPr>
                    <w:tabs>
                      <w:tab w:val="center" w:pos="4535"/>
                      <w:tab w:val="left" w:pos="7128"/>
                    </w:tabs>
                    <w:adjustRightInd w:val="0"/>
                    <w:spacing w:line="360" w:lineRule="auto"/>
                    <w:ind w:left="480"/>
                    <w:textAlignment w:val="baseline"/>
                    <w:rPr>
                      <w:rFonts w:ascii="宋体" w:hAnsi="宋体"/>
                      <w:sz w:val="18"/>
                      <w:szCs w:val="18"/>
                    </w:rPr>
                  </w:pPr>
                  <w:r>
                    <w:rPr>
                      <w:rFonts w:hint="eastAsia" w:ascii="宋体" w:hAnsi="宋体"/>
                      <w:sz w:val="18"/>
                      <w:szCs w:val="18"/>
                    </w:rPr>
                    <w:t>3、操作时，操作、维护人员必须按规定穿戴好劳动保护用品，同时应严格按照机械设备特种设备的安全操作规程作业，严禁酒后操作；</w:t>
                  </w:r>
                </w:p>
                <w:p>
                  <w:pPr>
                    <w:tabs>
                      <w:tab w:val="center" w:pos="4535"/>
                      <w:tab w:val="left" w:pos="7128"/>
                    </w:tabs>
                    <w:adjustRightInd w:val="0"/>
                    <w:spacing w:line="360" w:lineRule="auto"/>
                    <w:ind w:left="480"/>
                    <w:textAlignment w:val="baseline"/>
                    <w:rPr>
                      <w:rFonts w:ascii="宋体" w:hAnsi="宋体"/>
                      <w:sz w:val="18"/>
                      <w:szCs w:val="18"/>
                    </w:rPr>
                  </w:pPr>
                  <w:r>
                    <w:rPr>
                      <w:rFonts w:hint="eastAsia" w:ascii="宋体" w:hAnsi="宋体"/>
                      <w:sz w:val="18"/>
                      <w:szCs w:val="18"/>
                    </w:rPr>
                    <w:t>4、机械设备\特种设备定期进行保养，当发现有漏保、失修或带病运转等情况时，立即停止使用。严禁在运转和运行中对机械设备进行维护、保养或调整作业。</w:t>
                  </w:r>
                </w:p>
                <w:p>
                  <w:pPr>
                    <w:tabs>
                      <w:tab w:val="center" w:pos="4535"/>
                      <w:tab w:val="left" w:pos="7128"/>
                    </w:tabs>
                    <w:adjustRightInd w:val="0"/>
                    <w:spacing w:line="360" w:lineRule="auto"/>
                    <w:ind w:left="480"/>
                    <w:textAlignment w:val="baseline"/>
                    <w:rPr>
                      <w:rFonts w:asciiTheme="minorEastAsia" w:hAnsiTheme="minorEastAsia" w:eastAsiaTheme="minorEastAsia"/>
                      <w:sz w:val="18"/>
                      <w:szCs w:val="18"/>
                    </w:rPr>
                  </w:pPr>
                  <w:r>
                    <w:rPr>
                      <w:rFonts w:hint="eastAsia" w:ascii="宋体" w:hAnsi="宋体"/>
                      <w:sz w:val="18"/>
                      <w:szCs w:val="18"/>
                    </w:rPr>
                    <w:t>6、</w:t>
                  </w:r>
                  <w:r>
                    <w:rPr>
                      <w:rFonts w:hint="eastAsia" w:asciiTheme="minorEastAsia" w:hAnsiTheme="minorEastAsia" w:eastAsiaTheme="minorEastAsia"/>
                      <w:sz w:val="18"/>
                      <w:szCs w:val="18"/>
                    </w:rPr>
                    <w:t>预计费用3万元。</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spacing w:line="400" w:lineRule="exact"/>
                    <w:rPr>
                      <w:rFonts w:ascii="宋体" w:hAnsi="宋体"/>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Theme="minorEastAsia" w:hAnsiTheme="minorEastAsia" w:eastAsiaTheme="minorEastAsia"/>
                      <w:sz w:val="18"/>
                      <w:szCs w:val="18"/>
                    </w:rPr>
                  </w:pPr>
                </w:p>
              </w:tc>
              <w:tc>
                <w:tcPr>
                  <w:tcW w:w="969"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lang w:val="en-US" w:eastAsia="zh-CN"/>
                    </w:rPr>
                    <w:t>赵昌禹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4" w:hRule="atLeast"/>
              </w:trPr>
              <w:tc>
                <w:tcPr>
                  <w:tcW w:w="2516" w:type="dxa"/>
                </w:tcPr>
                <w:p>
                  <w:pPr>
                    <w:spacing w:line="400" w:lineRule="exact"/>
                    <w:rPr>
                      <w:rFonts w:asciiTheme="minorEastAsia" w:hAnsiTheme="minorEastAsia" w:eastAsiaTheme="minorEastAsia"/>
                      <w:sz w:val="18"/>
                      <w:szCs w:val="18"/>
                    </w:rPr>
                  </w:pPr>
                  <w:r>
                    <w:rPr>
                      <w:rFonts w:hint="eastAsia" w:ascii="宋体" w:hAnsi="宋体"/>
                      <w:sz w:val="18"/>
                      <w:szCs w:val="18"/>
                    </w:rPr>
                    <w:t>职业病（粉尘引发尘肺病、噪声引起耳聋）的控制</w:t>
                  </w:r>
                </w:p>
              </w:tc>
              <w:tc>
                <w:tcPr>
                  <w:tcW w:w="1330" w:type="dxa"/>
                </w:tcPr>
                <w:p>
                  <w:pPr>
                    <w:spacing w:line="4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职业病发生率为0</w:t>
                  </w:r>
                </w:p>
              </w:tc>
              <w:tc>
                <w:tcPr>
                  <w:tcW w:w="2850" w:type="dxa"/>
                </w:tcPr>
                <w:p>
                  <w:pPr>
                    <w:autoSpaceDE w:val="0"/>
                    <w:autoSpaceDN w:val="0"/>
                    <w:adjustRightInd w:val="0"/>
                    <w:spacing w:line="360" w:lineRule="auto"/>
                    <w:ind w:left="420"/>
                    <w:rPr>
                      <w:rFonts w:ascii="宋体" w:hAnsi="宋体"/>
                      <w:sz w:val="18"/>
                      <w:szCs w:val="18"/>
                    </w:rPr>
                  </w:pPr>
                  <w:r>
                    <w:rPr>
                      <w:rFonts w:hint="eastAsia" w:ascii="宋体" w:hAnsi="宋体"/>
                      <w:sz w:val="18"/>
                      <w:szCs w:val="18"/>
                    </w:rPr>
                    <w:t>1、对公司相关人员开展职业病知识培训，提高对职业病防治意识和能力</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2、</w:t>
                  </w:r>
                  <w:r>
                    <w:rPr>
                      <w:rFonts w:hint="eastAsia" w:ascii="宋体" w:hAnsi="宋体"/>
                      <w:sz w:val="18"/>
                      <w:szCs w:val="18"/>
                      <w:lang w:eastAsia="zh-CN"/>
                    </w:rPr>
                    <w:t>切割、发泡、安装</w:t>
                  </w:r>
                  <w:r>
                    <w:rPr>
                      <w:rFonts w:hint="eastAsia" w:ascii="宋体" w:hAnsi="宋体"/>
                      <w:sz w:val="18"/>
                      <w:szCs w:val="18"/>
                    </w:rPr>
                    <w:t>相关工作人员要求佩戴口罩、佩戴耳塞、在操作完毕后进行操作室，避免长时间逗留在高分贝场所。</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3、在生产过程中粉碎\搅拌\切割采用袋式除尘器进行收集。</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4、对生产场所实施每天清扫卫生，及时清理生活垃圾，保持生产场所清洁卫生。</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5、及时发放劳保用品（口罩、耳塞），做好人身防护，防止职业病；积极锻炼身体，提高免疫能力。</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6、对于车间操作人员及时检查是否有发烧等异常情况，如有及时到医院检查、确认，如有异常，及时采取隔离措施，防治传染病疫情的蔓延。</w:t>
                  </w:r>
                </w:p>
                <w:p>
                  <w:pPr>
                    <w:autoSpaceDE w:val="0"/>
                    <w:autoSpaceDN w:val="0"/>
                    <w:adjustRightInd w:val="0"/>
                    <w:spacing w:line="360" w:lineRule="auto"/>
                    <w:ind w:left="420"/>
                    <w:rPr>
                      <w:rFonts w:ascii="宋体" w:hAnsi="宋体"/>
                      <w:sz w:val="18"/>
                      <w:szCs w:val="18"/>
                    </w:rPr>
                  </w:pPr>
                  <w:r>
                    <w:rPr>
                      <w:rFonts w:hint="eastAsia" w:ascii="宋体" w:hAnsi="宋体"/>
                      <w:sz w:val="18"/>
                      <w:szCs w:val="18"/>
                    </w:rPr>
                    <w:t>7、组织对员工进行职业健康体检。</w:t>
                  </w:r>
                </w:p>
                <w:p>
                  <w:pPr>
                    <w:autoSpaceDE w:val="0"/>
                    <w:autoSpaceDN w:val="0"/>
                    <w:adjustRightInd w:val="0"/>
                    <w:spacing w:line="360" w:lineRule="auto"/>
                    <w:ind w:left="420"/>
                    <w:rPr>
                      <w:rFonts w:asciiTheme="minorEastAsia" w:hAnsiTheme="minorEastAsia" w:eastAsiaTheme="minorEastAsia"/>
                      <w:sz w:val="18"/>
                      <w:szCs w:val="18"/>
                    </w:rPr>
                  </w:pPr>
                  <w:r>
                    <w:rPr>
                      <w:rFonts w:hint="eastAsia" w:ascii="宋体" w:hAnsi="宋体"/>
                      <w:sz w:val="18"/>
                      <w:szCs w:val="18"/>
                    </w:rPr>
                    <w:t>8、预计费用2万元</w:t>
                  </w:r>
                </w:p>
              </w:tc>
              <w:tc>
                <w:tcPr>
                  <w:tcW w:w="1090" w:type="dxa"/>
                </w:tcPr>
                <w:p>
                  <w:pPr>
                    <w:spacing w:line="400" w:lineRule="exact"/>
                    <w:rPr>
                      <w:rFonts w:ascii="宋体" w:hAnsi="宋体"/>
                      <w:sz w:val="18"/>
                      <w:szCs w:val="18"/>
                    </w:rPr>
                  </w:pPr>
                  <w:r>
                    <w:rPr>
                      <w:rFonts w:hint="eastAsia" w:ascii="宋体" w:hAnsi="宋体"/>
                      <w:sz w:val="18"/>
                      <w:szCs w:val="18"/>
                      <w:lang w:eastAsia="zh-CN"/>
                    </w:rPr>
                    <w:t>20</w:t>
                  </w:r>
                  <w:r>
                    <w:rPr>
                      <w:rFonts w:hint="eastAsia" w:ascii="宋体" w:hAnsi="宋体"/>
                      <w:sz w:val="18"/>
                      <w:szCs w:val="18"/>
                      <w:lang w:val="en-US" w:eastAsia="zh-CN"/>
                    </w:rPr>
                    <w:t>21.1.1</w:t>
                  </w:r>
                  <w:r>
                    <w:rPr>
                      <w:rFonts w:hint="eastAsia" w:ascii="宋体" w:hAnsi="宋体"/>
                      <w:sz w:val="18"/>
                      <w:szCs w:val="18"/>
                    </w:rPr>
                    <w:t>-</w:t>
                  </w:r>
                </w:p>
                <w:p>
                  <w:pPr>
                    <w:spacing w:line="400" w:lineRule="exact"/>
                    <w:rPr>
                      <w:rFonts w:ascii="宋体" w:hAnsi="宋体"/>
                      <w:sz w:val="18"/>
                      <w:szCs w:val="18"/>
                    </w:rPr>
                  </w:pPr>
                  <w:r>
                    <w:rPr>
                      <w:rFonts w:hint="eastAsia" w:ascii="宋体" w:hAnsi="宋体"/>
                      <w:sz w:val="18"/>
                      <w:szCs w:val="18"/>
                    </w:rPr>
                    <w:t>20</w:t>
                  </w:r>
                  <w:r>
                    <w:rPr>
                      <w:rFonts w:hint="eastAsia" w:ascii="宋体" w:hAnsi="宋体"/>
                      <w:sz w:val="18"/>
                      <w:szCs w:val="18"/>
                      <w:lang w:val="en-US" w:eastAsia="zh-CN"/>
                    </w:rPr>
                    <w:t>21</w:t>
                  </w:r>
                  <w:r>
                    <w:rPr>
                      <w:rFonts w:hint="eastAsia" w:ascii="宋体" w:hAnsi="宋体"/>
                      <w:sz w:val="18"/>
                      <w:szCs w:val="18"/>
                    </w:rPr>
                    <w:t>.12.3</w:t>
                  </w:r>
                  <w:r>
                    <w:rPr>
                      <w:rFonts w:hint="eastAsia" w:ascii="宋体" w:hAnsi="宋体"/>
                      <w:sz w:val="18"/>
                      <w:szCs w:val="18"/>
                      <w:lang w:val="en-US" w:eastAsia="zh-CN"/>
                    </w:rPr>
                    <w:t>0</w:t>
                  </w:r>
                </w:p>
              </w:tc>
              <w:tc>
                <w:tcPr>
                  <w:tcW w:w="950" w:type="dxa"/>
                </w:tcPr>
                <w:p>
                  <w:pPr>
                    <w:spacing w:line="40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生产部</w:t>
                  </w:r>
                </w:p>
                <w:p>
                  <w:pPr>
                    <w:spacing w:line="400" w:lineRule="exact"/>
                    <w:rPr>
                      <w:rFonts w:asciiTheme="minorEastAsia" w:hAnsiTheme="minorEastAsia" w:eastAsiaTheme="minorEastAsia"/>
                      <w:sz w:val="18"/>
                      <w:szCs w:val="18"/>
                    </w:rPr>
                  </w:pPr>
                </w:p>
              </w:tc>
              <w:tc>
                <w:tcPr>
                  <w:tcW w:w="969" w:type="dxa"/>
                </w:tcPr>
                <w:p>
                  <w:pPr>
                    <w:spacing w:line="400" w:lineRule="exact"/>
                    <w:rPr>
                      <w:rFonts w:ascii="宋体" w:hAnsi="宋体"/>
                      <w:sz w:val="18"/>
                      <w:szCs w:val="18"/>
                    </w:rPr>
                  </w:pPr>
                  <w:r>
                    <w:rPr>
                      <w:rFonts w:hint="eastAsia" w:asciiTheme="minorEastAsia" w:hAnsiTheme="minorEastAsia" w:eastAsiaTheme="minorEastAsia"/>
                      <w:sz w:val="18"/>
                      <w:szCs w:val="18"/>
                      <w:lang w:val="en-US" w:eastAsia="zh-CN"/>
                    </w:rPr>
                    <w:t>赵昌禹</w:t>
                  </w:r>
                </w:p>
                <w:p>
                  <w:pPr>
                    <w:spacing w:line="400" w:lineRule="exact"/>
                    <w:rPr>
                      <w:rFonts w:ascii="宋体" w:hAnsi="宋体"/>
                      <w:sz w:val="18"/>
                      <w:szCs w:val="18"/>
                    </w:rPr>
                  </w:pPr>
                </w:p>
              </w:tc>
            </w:tr>
          </w:tbl>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rPr>
            </w:pPr>
          </w:p>
          <w:p>
            <w:pPr>
              <w:widowControl/>
              <w:jc w:val="left"/>
              <w:rPr>
                <w:rFonts w:hint="eastAsia"/>
                <w:b/>
                <w:bCs/>
                <w:sz w:val="21"/>
                <w:szCs w:val="21"/>
                <w:lang w:eastAsia="zh-CN"/>
              </w:rPr>
            </w:pPr>
            <w:r>
              <w:rPr>
                <w:rFonts w:hint="eastAsia"/>
                <w:b/>
                <w:bCs/>
                <w:sz w:val="21"/>
                <w:szCs w:val="21"/>
              </w:rPr>
              <w:t>考核人：</w:t>
            </w:r>
            <w:r>
              <w:rPr>
                <w:rFonts w:hint="eastAsia"/>
                <w:b/>
                <w:bCs/>
                <w:sz w:val="21"/>
                <w:szCs w:val="21"/>
                <w:lang w:eastAsia="zh-CN"/>
              </w:rPr>
              <w:t>张建伟</w:t>
            </w:r>
          </w:p>
          <w:p>
            <w:pPr>
              <w:widowControl/>
              <w:jc w:val="left"/>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管理方案部分已经完成，大部分正在实施过程中。</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六</w:t>
            </w:r>
            <w:r>
              <w:rPr>
                <w:rFonts w:hint="eastAsia" w:ascii="楷体" w:hAnsi="楷体" w:eastAsia="楷体" w:cs="宋体"/>
                <w:sz w:val="24"/>
                <w:szCs w:val="24"/>
              </w:rPr>
              <w:t>、现场运行控制：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autoSpaceDE w:val="0"/>
              <w:autoSpaceDN w:val="0"/>
              <w:adjustRightInd w:val="0"/>
              <w:spacing w:line="360" w:lineRule="auto"/>
              <w:ind w:firstLine="360" w:firstLineChars="150"/>
              <w:rPr>
                <w:rFonts w:ascii="楷体" w:hAnsi="楷体" w:eastAsia="楷体" w:cs="楷体"/>
                <w:sz w:val="24"/>
                <w:szCs w:val="24"/>
              </w:rPr>
            </w:pPr>
            <w:r>
              <w:rPr>
                <w:rFonts w:hint="eastAsia" w:ascii="楷体" w:hAnsi="楷体" w:eastAsia="楷体"/>
                <w:sz w:val="24"/>
                <w:szCs w:val="24"/>
              </w:rPr>
              <w:t>车间有安全操作规程和职业危害告知卡，对</w:t>
            </w:r>
            <w:r>
              <w:rPr>
                <w:rFonts w:hint="eastAsia" w:ascii="楷体" w:hAnsi="楷体" w:eastAsia="楷体"/>
                <w:sz w:val="24"/>
                <w:szCs w:val="24"/>
                <w:lang w:val="en-US" w:eastAsia="zh-CN"/>
              </w:rPr>
              <w:t>火灾</w:t>
            </w:r>
            <w:r>
              <w:rPr>
                <w:rFonts w:hint="eastAsia" w:ascii="楷体" w:hAnsi="楷体" w:eastAsia="楷体"/>
                <w:sz w:val="24"/>
                <w:szCs w:val="24"/>
              </w:rPr>
              <w:t>和噪声伤害进行了告知，</w:t>
            </w:r>
            <w:r>
              <w:rPr>
                <w:rFonts w:hint="eastAsia" w:ascii="楷体" w:hAnsi="楷体" w:eastAsia="楷体" w:cs="楷体"/>
                <w:sz w:val="24"/>
                <w:szCs w:val="24"/>
              </w:rPr>
              <w:t>设备有防护罩，现场操作人员配戴耳塞，口罩，搬运人员配戴线手套，穿着工作服。</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生产车间用彩钢瓦封闭，厂房内操作和选用低噪声的设备和工具，同时加强设备的检查和维保，确保机械设备在正常工况下运行，噪声能达标排放</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环保设施运行正常</w:t>
            </w:r>
            <w:r>
              <w:rPr>
                <w:rFonts w:hint="eastAsia" w:ascii="楷体" w:hAnsi="楷体" w:eastAsia="楷体" w:cs="宋体"/>
                <w:sz w:val="24"/>
                <w:szCs w:val="24"/>
              </w:rPr>
              <w:t>。</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cs="楷体"/>
                <w:sz w:val="24"/>
                <w:szCs w:val="24"/>
              </w:rPr>
              <w:t>使用手持电动工具时先检查有无电线裸露等安全隐患。</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sz w:val="24"/>
                <w:szCs w:val="24"/>
              </w:rPr>
              <w:t>配电室门口设有防鼠挡板，</w:t>
            </w:r>
            <w:r>
              <w:rPr>
                <w:rFonts w:hint="eastAsia" w:ascii="楷体" w:hAnsi="楷体" w:eastAsia="楷体" w:cs="楷体"/>
                <w:sz w:val="24"/>
                <w:szCs w:val="24"/>
              </w:rPr>
              <w:t>配有绝缘手套、绝缘鞋</w:t>
            </w:r>
            <w:r>
              <w:rPr>
                <w:rFonts w:hint="eastAsia" w:ascii="楷体" w:hAnsi="楷体" w:eastAsia="楷体"/>
                <w:sz w:val="24"/>
                <w:szCs w:val="24"/>
              </w:rPr>
              <w:t>、高压验电笔、安全帽，门口配有灭火器</w:t>
            </w:r>
            <w:r>
              <w:rPr>
                <w:rFonts w:hint="eastAsia" w:ascii="楷体" w:hAnsi="楷体" w:eastAsia="楷体" w:cs="楷体"/>
                <w:sz w:val="24"/>
                <w:szCs w:val="24"/>
              </w:rPr>
              <w:t>。</w:t>
            </w:r>
          </w:p>
          <w:p>
            <w:pPr>
              <w:spacing w:line="360" w:lineRule="auto"/>
              <w:ind w:firstLine="360" w:firstLineChars="150"/>
              <w:rPr>
                <w:rFonts w:hint="eastAsia" w:ascii="楷体" w:hAnsi="楷体" w:eastAsia="楷体" w:cs="Arial"/>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jc w:val="center"/>
              <w:rPr>
                <w:rFonts w:hint="eastAsia"/>
                <w:sz w:val="28"/>
                <w:szCs w:val="28"/>
              </w:rPr>
            </w:pPr>
            <w:r>
              <w:rPr>
                <w:rFonts w:hint="eastAsia"/>
                <w:sz w:val="28"/>
                <w:szCs w:val="28"/>
              </w:rPr>
              <w:t>环境安全运行检查记录</w:t>
            </w:r>
          </w:p>
          <w:p>
            <w:pPr>
              <w:ind w:firstLine="1200" w:firstLineChars="500"/>
              <w:rPr>
                <w:rFonts w:hint="eastAsia" w:ascii="宋体" w:hAnsi="宋体"/>
                <w:bCs/>
                <w:sz w:val="24"/>
              </w:rPr>
            </w:pPr>
            <w:r>
              <w:rPr>
                <w:rFonts w:hint="eastAsia" w:ascii="宋体" w:hAnsi="宋体"/>
                <w:sz w:val="24"/>
              </w:rPr>
              <w:t>JL/TDR-047                                                    NO.4</w:t>
            </w:r>
          </w:p>
          <w:tbl>
            <w:tblPr>
              <w:tblStyle w:val="10"/>
              <w:tblW w:w="883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16"/>
              <w:gridCol w:w="970"/>
              <w:gridCol w:w="4130"/>
              <w:gridCol w:w="1000"/>
              <w:gridCol w:w="1080"/>
              <w:gridCol w:w="11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8" w:hRule="atLeast"/>
                <w:jc w:val="center"/>
              </w:trPr>
              <w:tc>
                <w:tcPr>
                  <w:tcW w:w="1486" w:type="dxa"/>
                  <w:gridSpan w:val="2"/>
                  <w:tcBorders>
                    <w:bottom w:val="single" w:color="auto" w:sz="8" w:space="0"/>
                    <w:right w:val="single" w:color="auto" w:sz="8" w:space="0"/>
                  </w:tcBorders>
                  <w:noWrap w:val="0"/>
                  <w:vAlign w:val="center"/>
                </w:tcPr>
                <w:p>
                  <w:pPr>
                    <w:spacing w:line="360" w:lineRule="auto"/>
                    <w:jc w:val="center"/>
                    <w:rPr>
                      <w:rFonts w:hint="eastAsia"/>
                    </w:rPr>
                  </w:pPr>
                  <w:r>
                    <w:rPr>
                      <w:rFonts w:hint="eastAsia"/>
                    </w:rPr>
                    <w:t>检查日期</w:t>
                  </w:r>
                </w:p>
              </w:tc>
              <w:tc>
                <w:tcPr>
                  <w:tcW w:w="4130" w:type="dxa"/>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20</w:t>
                  </w:r>
                  <w:r>
                    <w:t>20</w:t>
                  </w:r>
                  <w:r>
                    <w:rPr>
                      <w:rFonts w:hint="eastAsia"/>
                    </w:rPr>
                    <w:t>年</w:t>
                  </w:r>
                  <w:r>
                    <w:rPr>
                      <w:rFonts w:hint="eastAsia"/>
                      <w:lang w:val="en-US" w:eastAsia="zh-CN"/>
                    </w:rPr>
                    <w:t>12</w:t>
                  </w:r>
                  <w:r>
                    <w:rPr>
                      <w:rFonts w:hint="eastAsia"/>
                    </w:rPr>
                    <w:t>月</w:t>
                  </w:r>
                  <w:r>
                    <w:t>7</w:t>
                  </w:r>
                  <w:r>
                    <w:rPr>
                      <w:rFonts w:hint="eastAsia"/>
                    </w:rPr>
                    <w:t>日</w:t>
                  </w:r>
                </w:p>
              </w:tc>
              <w:tc>
                <w:tcPr>
                  <w:tcW w:w="1000" w:type="dxa"/>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检查人</w:t>
                  </w:r>
                </w:p>
              </w:tc>
              <w:tc>
                <w:tcPr>
                  <w:tcW w:w="2220" w:type="dxa"/>
                  <w:gridSpan w:val="2"/>
                  <w:tcBorders>
                    <w:left w:val="single" w:color="auto" w:sz="8" w:space="0"/>
                    <w:bottom w:val="single" w:color="auto" w:sz="8" w:space="0"/>
                  </w:tcBorders>
                  <w:noWrap w:val="0"/>
                  <w:vAlign w:val="center"/>
                </w:tcPr>
                <w:p>
                  <w:pPr>
                    <w:spacing w:line="360" w:lineRule="auto"/>
                    <w:jc w:val="center"/>
                    <w:rPr>
                      <w:rFonts w:hint="eastAsia"/>
                    </w:rPr>
                  </w:pPr>
                  <w:r>
                    <w:rPr>
                      <w:rFonts w:hint="eastAsia"/>
                    </w:rPr>
                    <w:t>雷小三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3" w:hRule="atLeast"/>
                <w:jc w:val="center"/>
              </w:trPr>
              <w:tc>
                <w:tcPr>
                  <w:tcW w:w="516" w:type="dxa"/>
                  <w:tcBorders>
                    <w:top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序号</w:t>
                  </w:r>
                </w:p>
              </w:tc>
              <w:tc>
                <w:tcPr>
                  <w:tcW w:w="97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 xml:space="preserve"> 检查项目</w:t>
                  </w:r>
                </w:p>
              </w:tc>
              <w:tc>
                <w:tcPr>
                  <w:tcW w:w="413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检查内容</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是否正常</w:t>
                  </w:r>
                </w:p>
              </w:tc>
              <w:tc>
                <w:tcPr>
                  <w:tcW w:w="108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存在问题</w:t>
                  </w:r>
                </w:p>
              </w:tc>
              <w:tc>
                <w:tcPr>
                  <w:tcW w:w="1140" w:type="dxa"/>
                  <w:tcBorders>
                    <w:top w:val="single" w:color="auto" w:sz="8" w:space="0"/>
                    <w:left w:val="single" w:color="auto" w:sz="8" w:space="0"/>
                    <w:bottom w:val="single" w:color="auto" w:sz="8" w:space="0"/>
                  </w:tcBorders>
                  <w:noWrap w:val="0"/>
                  <w:vAlign w:val="center"/>
                </w:tcPr>
                <w:p>
                  <w:pPr>
                    <w:spacing w:line="360" w:lineRule="auto"/>
                    <w:jc w:val="center"/>
                    <w:rPr>
                      <w:rFonts w:hint="eastAsia"/>
                    </w:rPr>
                  </w:pPr>
                  <w:r>
                    <w:rPr>
                      <w:rFonts w:hint="eastAsia"/>
                    </w:rPr>
                    <w:t>整改措施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1</w:t>
                  </w:r>
                </w:p>
              </w:tc>
              <w:tc>
                <w:tcPr>
                  <w:tcW w:w="97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噪声排放</w:t>
                  </w:r>
                </w:p>
              </w:tc>
              <w:tc>
                <w:tcPr>
                  <w:tcW w:w="41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 xml:space="preserve">设备运转是否正常？ </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各设备是否按规定做了维护保养，避免异常噪音排放？</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2</w:t>
                  </w:r>
                </w:p>
              </w:tc>
              <w:tc>
                <w:tcPr>
                  <w:tcW w:w="97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固废管理</w:t>
                  </w:r>
                </w:p>
              </w:tc>
              <w:tc>
                <w:tcPr>
                  <w:tcW w:w="41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spacing w:val="-8"/>
                    </w:rPr>
                  </w:pPr>
                  <w:r>
                    <w:rPr>
                      <w:rFonts w:hint="eastAsia" w:ascii="宋体" w:hAnsi="宋体"/>
                      <w:spacing w:val="-8"/>
                    </w:rPr>
                    <w:t>办公区、生活区有无设置分类垃圾箱？</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hint="eastAsia" w:ascii="宋体" w:hAnsi="宋体"/>
                    </w:rPr>
                    <w:t>废焊料是否集中收集处理？</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车间的物品放置是否符合安全规定？</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仓库物料储存状况有无安全隐患？</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3</w:t>
                  </w:r>
                </w:p>
              </w:tc>
              <w:tc>
                <w:tcPr>
                  <w:tcW w:w="97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能源资源消耗</w:t>
                  </w: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6"/>
                    </w:rPr>
                  </w:pPr>
                  <w:r>
                    <w:rPr>
                      <w:rFonts w:ascii="宋体" w:hAnsi="宋体"/>
                      <w:color w:val="000000"/>
                      <w:sz w:val="22"/>
                    </w:rPr>
                    <w:t>有无长明灯、或开关损坏？</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空调温度是否</w:t>
                  </w:r>
                  <w:r>
                    <w:rPr>
                      <w:rFonts w:hint="eastAsia" w:ascii="宋体" w:hAnsi="宋体"/>
                      <w:color w:val="000000"/>
                      <w:sz w:val="22"/>
                    </w:rPr>
                    <w:t>按规定使用</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废纸是否回收并二次使用？</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cantSplit/>
                <w:trHeight w:val="397" w:hRule="atLeast"/>
                <w:jc w:val="center"/>
              </w:trPr>
              <w:tc>
                <w:tcPr>
                  <w:tcW w:w="516" w:type="dxa"/>
                  <w:vMerge w:val="continue"/>
                  <w:tcBorders>
                    <w:bottom w:val="single" w:color="auto" w:sz="8" w:space="0"/>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有无未关水龙头或水管漏水的？</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bottom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4</w:t>
                  </w:r>
                </w:p>
              </w:tc>
              <w:tc>
                <w:tcPr>
                  <w:tcW w:w="970" w:type="dxa"/>
                  <w:vMerge w:val="restart"/>
                  <w:tcBorders>
                    <w:top w:val="single" w:color="auto" w:sz="8" w:space="0"/>
                    <w:left w:val="single" w:color="auto" w:sz="8" w:space="0"/>
                    <w:right w:val="single" w:color="auto" w:sz="8" w:space="0"/>
                  </w:tcBorders>
                  <w:noWrap w:val="0"/>
                  <w:vAlign w:val="center"/>
                </w:tcPr>
                <w:p>
                  <w:pPr>
                    <w:autoSpaceDN w:val="0"/>
                    <w:jc w:val="center"/>
                    <w:textAlignment w:val="center"/>
                    <w:rPr>
                      <w:rFonts w:hint="eastAsia" w:ascii="宋体" w:hAnsi="宋体"/>
                      <w:color w:val="000000"/>
                      <w:sz w:val="22"/>
                    </w:rPr>
                  </w:pPr>
                  <w:r>
                    <w:rPr>
                      <w:rFonts w:ascii="宋体" w:hAnsi="宋体"/>
                      <w:color w:val="000000"/>
                      <w:sz w:val="22"/>
                    </w:rPr>
                    <w:t>消防安全</w:t>
                  </w: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灭火器气压是否正常？</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restart"/>
                  <w:tcBorders>
                    <w:top w:val="single" w:color="auto" w:sz="8" w:space="0"/>
                    <w:left w:val="single" w:color="auto" w:sz="8" w:space="0"/>
                    <w:right w:val="single" w:color="auto" w:sz="8" w:space="0"/>
                  </w:tcBorders>
                  <w:noWrap w:val="0"/>
                  <w:vAlign w:val="center"/>
                </w:tcPr>
                <w:p>
                  <w:pPr>
                    <w:spacing w:line="360" w:lineRule="auto"/>
                    <w:rPr>
                      <w:rFonts w:hint="eastAsia" w:ascii="宋体" w:hAnsi="宋体"/>
                    </w:rPr>
                  </w:pPr>
                  <w:r>
                    <w:rPr>
                      <w:rFonts w:hint="eastAsia" w:ascii="宋体" w:hAnsi="宋体"/>
                    </w:rPr>
                    <w:t>安全通道内有杂物存放</w:t>
                  </w:r>
                </w:p>
              </w:tc>
              <w:tc>
                <w:tcPr>
                  <w:tcW w:w="1140" w:type="dxa"/>
                  <w:vMerge w:val="restart"/>
                  <w:tcBorders>
                    <w:top w:val="single" w:color="auto" w:sz="8" w:space="0"/>
                    <w:left w:val="single" w:color="auto" w:sz="8" w:space="0"/>
                  </w:tcBorders>
                  <w:noWrap w:val="0"/>
                  <w:vAlign w:val="center"/>
                </w:tcPr>
                <w:p>
                  <w:pPr>
                    <w:spacing w:line="360" w:lineRule="auto"/>
                    <w:jc w:val="center"/>
                    <w:rPr>
                      <w:rFonts w:hint="eastAsia"/>
                    </w:rPr>
                  </w:pPr>
                  <w:r>
                    <w:rPr>
                      <w:rFonts w:hint="eastAsia"/>
                    </w:rPr>
                    <w:t>通知该区域负责人清理杂物，保持通道畅通。填写不符合记录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6"/>
                    </w:rPr>
                  </w:pPr>
                  <w:r>
                    <w:rPr>
                      <w:rFonts w:ascii="宋体" w:hAnsi="宋体"/>
                      <w:color w:val="000000"/>
                      <w:sz w:val="22"/>
                    </w:rPr>
                    <w:t>灭火器是否在保质期内</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灭火器保险是否完好、位置是否移动</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消防栓有无破损、异常？</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安全通道有无堵塞？</w:t>
                  </w:r>
                </w:p>
              </w:tc>
              <w:tc>
                <w:tcPr>
                  <w:tcW w:w="100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否</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4"/>
                    </w:rPr>
                  </w:pPr>
                  <w:r>
                    <w:rPr>
                      <w:rFonts w:ascii="宋体" w:hAnsi="宋体"/>
                      <w:color w:val="000000"/>
                      <w:sz w:val="22"/>
                    </w:rPr>
                    <w:t>消防设施是否定期进行点检？</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区域配电箱漏电保护装置是否处于正常状态？</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易燃易爆化学品是否单独存放？</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各部门电气线路安装是否规范？</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是否按规定进行了应急演练？</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right w:val="single" w:color="auto" w:sz="8" w:space="0"/>
                  </w:tcBorders>
                  <w:noWrap w:val="0"/>
                  <w:vAlign w:val="center"/>
                </w:tcPr>
                <w:p>
                  <w:pPr>
                    <w:spacing w:line="360" w:lineRule="auto"/>
                    <w:jc w:val="center"/>
                    <w:rPr>
                      <w:rFonts w:hint="eastAsia"/>
                    </w:rPr>
                  </w:pPr>
                  <w:r>
                    <w:rPr>
                      <w:rFonts w:hint="eastAsia"/>
                    </w:rPr>
                    <w:t>5</w:t>
                  </w:r>
                </w:p>
              </w:tc>
              <w:tc>
                <w:tcPr>
                  <w:tcW w:w="970" w:type="dxa"/>
                  <w:vMerge w:val="restart"/>
                  <w:tcBorders>
                    <w:left w:val="single" w:color="auto" w:sz="8" w:space="0"/>
                    <w:right w:val="single" w:color="auto" w:sz="8" w:space="0"/>
                  </w:tcBorders>
                  <w:noWrap w:val="0"/>
                  <w:vAlign w:val="center"/>
                </w:tcPr>
                <w:p>
                  <w:pPr>
                    <w:spacing w:line="360" w:lineRule="auto"/>
                    <w:jc w:val="center"/>
                    <w:rPr>
                      <w:rFonts w:hint="eastAsia"/>
                    </w:rPr>
                  </w:pPr>
                  <w:r>
                    <w:rPr>
                      <w:rFonts w:hint="eastAsia"/>
                    </w:rPr>
                    <w:t>其他</w:t>
                  </w:r>
                </w:p>
              </w:tc>
              <w:tc>
                <w:tcPr>
                  <w:tcW w:w="4130" w:type="dxa"/>
                  <w:tcBorders>
                    <w:top w:val="single" w:color="auto" w:sz="4"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4"/>
                    </w:rPr>
                  </w:pPr>
                  <w:r>
                    <w:rPr>
                      <w:rFonts w:ascii="宋体" w:hAnsi="宋体"/>
                      <w:color w:val="000000"/>
                      <w:sz w:val="22"/>
                    </w:rPr>
                    <w:t>人为工作噪音是否得到有效控制？</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restart"/>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restart"/>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生活垃圾是否及时清理</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设备安全防护装置是否完好？</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人员是否了解岗位操作规程？</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bottom w:val="single" w:color="auto" w:sz="8" w:space="0"/>
                    <w:right w:val="single" w:color="auto" w:sz="8" w:space="0"/>
                  </w:tcBorders>
                  <w:noWrap w:val="0"/>
                  <w:vAlign w:val="center"/>
                </w:tcPr>
                <w:p>
                  <w:pPr>
                    <w:spacing w:line="360" w:lineRule="auto"/>
                    <w:jc w:val="center"/>
                    <w:rPr>
                      <w:rFonts w:hint="eastAsia"/>
                    </w:rPr>
                  </w:pPr>
                </w:p>
              </w:tc>
              <w:tc>
                <w:tcPr>
                  <w:tcW w:w="97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p>
              </w:tc>
              <w:tc>
                <w:tcPr>
                  <w:tcW w:w="41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人员是否按规定穿戴防护用品？</w:t>
                  </w:r>
                </w:p>
              </w:tc>
              <w:tc>
                <w:tcPr>
                  <w:tcW w:w="100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08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rPr>
                  </w:pPr>
                </w:p>
              </w:tc>
              <w:tc>
                <w:tcPr>
                  <w:tcW w:w="1140" w:type="dxa"/>
                  <w:vMerge w:val="continue"/>
                  <w:tcBorders>
                    <w:left w:val="single" w:color="auto" w:sz="8" w:space="0"/>
                    <w:bottom w:val="single" w:color="auto" w:sz="8" w:space="0"/>
                  </w:tcBorders>
                  <w:noWrap w:val="0"/>
                  <w:vAlign w:val="center"/>
                </w:tcPr>
                <w:p>
                  <w:pPr>
                    <w:spacing w:line="360" w:lineRule="auto"/>
                    <w:jc w:val="center"/>
                    <w:rPr>
                      <w:rFonts w:hint="eastAsia"/>
                    </w:rPr>
                  </w:pPr>
                </w:p>
              </w:tc>
            </w:tr>
          </w:tbl>
          <w:p>
            <w:pPr>
              <w:rPr>
                <w:rFonts w:hint="eastAsia"/>
              </w:rPr>
            </w:pPr>
            <w:r>
              <w:rPr>
                <w:rFonts w:hint="eastAsia"/>
              </w:rPr>
              <w:t xml:space="preserve"> </w:t>
            </w:r>
          </w:p>
          <w:p>
            <w:pPr>
              <w:jc w:val="center"/>
              <w:rPr>
                <w:rFonts w:hint="eastAsia"/>
                <w:sz w:val="28"/>
                <w:szCs w:val="28"/>
              </w:rPr>
            </w:pPr>
            <w:r>
              <w:rPr>
                <w:rFonts w:hint="eastAsia"/>
                <w:sz w:val="28"/>
                <w:szCs w:val="28"/>
              </w:rPr>
              <w:t>环境安全运行检查记录</w:t>
            </w:r>
          </w:p>
          <w:p>
            <w:pPr>
              <w:rPr>
                <w:rFonts w:hint="eastAsia" w:ascii="宋体" w:hAnsi="宋体"/>
                <w:bCs/>
                <w:sz w:val="24"/>
              </w:rPr>
            </w:pPr>
            <w:r>
              <w:rPr>
                <w:rFonts w:hint="eastAsia" w:ascii="宋体" w:hAnsi="宋体"/>
                <w:sz w:val="24"/>
              </w:rPr>
              <w:t>JL/TDR-047                                                    NO.1</w:t>
            </w:r>
          </w:p>
          <w:tbl>
            <w:tblPr>
              <w:tblStyle w:val="10"/>
              <w:tblW w:w="825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16"/>
              <w:gridCol w:w="930"/>
              <w:gridCol w:w="3530"/>
              <w:gridCol w:w="1170"/>
              <w:gridCol w:w="1130"/>
              <w:gridCol w:w="98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8" w:hRule="atLeast"/>
                <w:jc w:val="center"/>
              </w:trPr>
              <w:tc>
                <w:tcPr>
                  <w:tcW w:w="1446" w:type="dxa"/>
                  <w:gridSpan w:val="2"/>
                  <w:tcBorders>
                    <w:bottom w:val="single" w:color="auto" w:sz="8" w:space="0"/>
                    <w:right w:val="single" w:color="auto" w:sz="8" w:space="0"/>
                  </w:tcBorders>
                  <w:noWrap w:val="0"/>
                  <w:vAlign w:val="center"/>
                </w:tcPr>
                <w:p>
                  <w:pPr>
                    <w:spacing w:line="360" w:lineRule="auto"/>
                    <w:jc w:val="center"/>
                    <w:rPr>
                      <w:rFonts w:hint="eastAsia"/>
                    </w:rPr>
                  </w:pPr>
                  <w:r>
                    <w:rPr>
                      <w:rFonts w:hint="eastAsia"/>
                    </w:rPr>
                    <w:t>检查日期</w:t>
                  </w:r>
                </w:p>
              </w:tc>
              <w:tc>
                <w:tcPr>
                  <w:tcW w:w="3530" w:type="dxa"/>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20</w:t>
                  </w:r>
                  <w:r>
                    <w:t>2</w:t>
                  </w:r>
                  <w:r>
                    <w:rPr>
                      <w:rFonts w:hint="eastAsia"/>
                      <w:lang w:val="en-US" w:eastAsia="zh-CN"/>
                    </w:rPr>
                    <w:t>1</w:t>
                  </w:r>
                  <w:r>
                    <w:rPr>
                      <w:rFonts w:hint="eastAsia"/>
                    </w:rPr>
                    <w:t>年</w:t>
                  </w:r>
                  <w:r>
                    <w:rPr>
                      <w:rFonts w:hint="eastAsia"/>
                      <w:lang w:val="en-US" w:eastAsia="zh-CN"/>
                    </w:rPr>
                    <w:t>2</w:t>
                  </w:r>
                  <w:r>
                    <w:rPr>
                      <w:rFonts w:hint="eastAsia"/>
                    </w:rPr>
                    <w:t>月</w:t>
                  </w:r>
                  <w:r>
                    <w:rPr>
                      <w:rFonts w:hint="eastAsia"/>
                      <w:lang w:val="en-US" w:eastAsia="zh-CN"/>
                    </w:rPr>
                    <w:t>28</w:t>
                  </w:r>
                  <w:r>
                    <w:rPr>
                      <w:rFonts w:hint="eastAsia"/>
                    </w:rPr>
                    <w:t>日</w:t>
                  </w:r>
                </w:p>
              </w:tc>
              <w:tc>
                <w:tcPr>
                  <w:tcW w:w="1170" w:type="dxa"/>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检查人</w:t>
                  </w:r>
                </w:p>
              </w:tc>
              <w:tc>
                <w:tcPr>
                  <w:tcW w:w="2110" w:type="dxa"/>
                  <w:gridSpan w:val="2"/>
                  <w:tcBorders>
                    <w:left w:val="single" w:color="auto" w:sz="8" w:space="0"/>
                    <w:bottom w:val="single" w:color="auto" w:sz="8" w:space="0"/>
                  </w:tcBorders>
                  <w:noWrap w:val="0"/>
                  <w:vAlign w:val="center"/>
                </w:tcPr>
                <w:p>
                  <w:pPr>
                    <w:spacing w:line="360" w:lineRule="auto"/>
                    <w:jc w:val="center"/>
                    <w:rPr>
                      <w:rFonts w:hint="eastAsia"/>
                    </w:rPr>
                  </w:pPr>
                  <w:r>
                    <w:rPr>
                      <w:rFonts w:hint="eastAsia"/>
                    </w:rPr>
                    <w:t>雷小三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3" w:hRule="atLeast"/>
                <w:jc w:val="center"/>
              </w:trPr>
              <w:tc>
                <w:tcPr>
                  <w:tcW w:w="516" w:type="dxa"/>
                  <w:tcBorders>
                    <w:top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序号</w:t>
                  </w:r>
                </w:p>
              </w:tc>
              <w:tc>
                <w:tcPr>
                  <w:tcW w:w="93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检查项目</w:t>
                  </w:r>
                </w:p>
              </w:tc>
              <w:tc>
                <w:tcPr>
                  <w:tcW w:w="353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检查内容</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是否正常</w:t>
                  </w:r>
                </w:p>
              </w:tc>
              <w:tc>
                <w:tcPr>
                  <w:tcW w:w="1130"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rPr>
                  </w:pPr>
                  <w:r>
                    <w:rPr>
                      <w:rFonts w:hint="eastAsia"/>
                    </w:rPr>
                    <w:t>存在问题</w:t>
                  </w:r>
                </w:p>
              </w:tc>
              <w:tc>
                <w:tcPr>
                  <w:tcW w:w="980" w:type="dxa"/>
                  <w:tcBorders>
                    <w:top w:val="single" w:color="auto" w:sz="8" w:space="0"/>
                    <w:left w:val="single" w:color="auto" w:sz="8" w:space="0"/>
                    <w:bottom w:val="single" w:color="auto" w:sz="8" w:space="0"/>
                  </w:tcBorders>
                  <w:noWrap w:val="0"/>
                  <w:vAlign w:val="center"/>
                </w:tcPr>
                <w:p>
                  <w:pPr>
                    <w:spacing w:line="360" w:lineRule="auto"/>
                    <w:jc w:val="center"/>
                    <w:rPr>
                      <w:rFonts w:hint="eastAsia"/>
                    </w:rPr>
                  </w:pPr>
                  <w:r>
                    <w:rPr>
                      <w:rFonts w:hint="eastAsia"/>
                    </w:rPr>
                    <w:t>整改措施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1</w:t>
                  </w:r>
                </w:p>
              </w:tc>
              <w:tc>
                <w:tcPr>
                  <w:tcW w:w="9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废气排放</w:t>
                  </w:r>
                </w:p>
              </w:tc>
              <w:tc>
                <w:tcPr>
                  <w:tcW w:w="35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各设备是否按规定做了维护保养，避免异常噪音排放？</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换气扇是否运转正常？</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2</w:t>
                  </w:r>
                </w:p>
              </w:tc>
              <w:tc>
                <w:tcPr>
                  <w:tcW w:w="9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固废管理</w:t>
                  </w:r>
                </w:p>
              </w:tc>
              <w:tc>
                <w:tcPr>
                  <w:tcW w:w="353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spacing w:val="-8"/>
                    </w:rPr>
                  </w:pPr>
                  <w:r>
                    <w:rPr>
                      <w:rFonts w:hint="eastAsia" w:ascii="宋体" w:hAnsi="宋体"/>
                      <w:spacing w:val="-8"/>
                    </w:rPr>
                    <w:t>办公区、生活区有无设置分类垃圾箱？</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hint="eastAsia" w:ascii="宋体" w:hAnsi="宋体"/>
                    </w:rPr>
                    <w:t>废焊料是否集中收集处理？</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车间的物品放置是否符合安全规定？</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仓库物料储存状况有无安全隐患？</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3</w:t>
                  </w:r>
                </w:p>
              </w:tc>
              <w:tc>
                <w:tcPr>
                  <w:tcW w:w="9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rPr>
                  </w:pPr>
                  <w:r>
                    <w:rPr>
                      <w:rFonts w:hint="eastAsia"/>
                    </w:rPr>
                    <w:t>能源资源消耗</w:t>
                  </w: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6"/>
                    </w:rPr>
                  </w:pPr>
                  <w:r>
                    <w:rPr>
                      <w:rFonts w:ascii="宋体" w:hAnsi="宋体"/>
                      <w:color w:val="000000"/>
                      <w:sz w:val="22"/>
                    </w:rPr>
                    <w:t>有无长明灯、或开关损坏？</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空调温度是否</w:t>
                  </w:r>
                  <w:r>
                    <w:rPr>
                      <w:rFonts w:hint="eastAsia" w:ascii="宋体" w:hAnsi="宋体"/>
                      <w:color w:val="000000"/>
                      <w:sz w:val="22"/>
                    </w:rPr>
                    <w:t>按规定使用</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废纸是否回收并二次使用？</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bottom w:val="single" w:color="auto" w:sz="8" w:space="0"/>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有无未关水龙头或水管漏水的？</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bottom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top w:val="single" w:color="auto" w:sz="8" w:space="0"/>
                    <w:right w:val="single" w:color="auto" w:sz="8" w:space="0"/>
                  </w:tcBorders>
                  <w:noWrap w:val="0"/>
                  <w:vAlign w:val="center"/>
                </w:tcPr>
                <w:p>
                  <w:pPr>
                    <w:spacing w:line="360" w:lineRule="auto"/>
                    <w:jc w:val="center"/>
                    <w:rPr>
                      <w:rFonts w:hint="eastAsia"/>
                    </w:rPr>
                  </w:pPr>
                  <w:r>
                    <w:rPr>
                      <w:rFonts w:hint="eastAsia"/>
                    </w:rPr>
                    <w:t>4</w:t>
                  </w:r>
                </w:p>
              </w:tc>
              <w:tc>
                <w:tcPr>
                  <w:tcW w:w="930" w:type="dxa"/>
                  <w:vMerge w:val="restart"/>
                  <w:tcBorders>
                    <w:top w:val="single" w:color="auto" w:sz="8" w:space="0"/>
                    <w:left w:val="single" w:color="auto" w:sz="8" w:space="0"/>
                    <w:right w:val="single" w:color="auto" w:sz="8" w:space="0"/>
                  </w:tcBorders>
                  <w:noWrap w:val="0"/>
                  <w:vAlign w:val="center"/>
                </w:tcPr>
                <w:p>
                  <w:pPr>
                    <w:autoSpaceDN w:val="0"/>
                    <w:jc w:val="center"/>
                    <w:textAlignment w:val="center"/>
                    <w:rPr>
                      <w:rFonts w:hint="eastAsia" w:ascii="宋体" w:hAnsi="宋体"/>
                      <w:color w:val="000000"/>
                      <w:sz w:val="22"/>
                    </w:rPr>
                  </w:pPr>
                  <w:r>
                    <w:rPr>
                      <w:rFonts w:ascii="宋体" w:hAnsi="宋体"/>
                      <w:color w:val="000000"/>
                      <w:sz w:val="22"/>
                    </w:rPr>
                    <w:t>消防安全</w:t>
                  </w: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灭火器气压是否正常？</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restart"/>
                  <w:tcBorders>
                    <w:top w:val="single" w:color="auto" w:sz="8" w:space="0"/>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6"/>
                    </w:rPr>
                  </w:pPr>
                  <w:r>
                    <w:rPr>
                      <w:rFonts w:ascii="宋体" w:hAnsi="宋体"/>
                      <w:color w:val="000000"/>
                      <w:sz w:val="22"/>
                    </w:rPr>
                    <w:t>灭火器是否在保质期内</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灭火器保险是否完好</w:t>
                  </w:r>
                  <w:r>
                    <w:rPr>
                      <w:rFonts w:hint="eastAsia" w:ascii="宋体" w:hAnsi="宋体"/>
                      <w:color w:val="000000"/>
                      <w:sz w:val="22"/>
                    </w:rPr>
                    <w:t>？</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消防栓有无破损、异常？</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8"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rPr>
                  </w:pPr>
                  <w:r>
                    <w:rPr>
                      <w:rFonts w:ascii="宋体" w:hAnsi="宋体"/>
                      <w:color w:val="000000"/>
                      <w:sz w:val="22"/>
                    </w:rPr>
                    <w:t>安全通道有无堵塞？</w:t>
                  </w:r>
                </w:p>
              </w:tc>
              <w:tc>
                <w:tcPr>
                  <w:tcW w:w="1170" w:type="dxa"/>
                  <w:tcBorders>
                    <w:top w:val="single" w:color="auto" w:sz="8"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4"/>
                    </w:rPr>
                  </w:pPr>
                  <w:r>
                    <w:rPr>
                      <w:rFonts w:ascii="宋体" w:hAnsi="宋体"/>
                      <w:color w:val="000000"/>
                      <w:sz w:val="22"/>
                    </w:rPr>
                    <w:t>消防设施是否定期进行点检？</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区域配电箱漏电保护装置是否处于正常状态？</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易燃易爆化学品是否单独存放？</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各部门电气线路安装是否规范？</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color w:val="000000"/>
                      <w:sz w:val="22"/>
                    </w:rPr>
                  </w:pPr>
                  <w:r>
                    <w:rPr>
                      <w:rFonts w:hint="eastAsia" w:ascii="宋体" w:hAnsi="宋体"/>
                    </w:rPr>
                    <w:t>是否按规定进行了应急演练？</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restart"/>
                  <w:tcBorders>
                    <w:right w:val="single" w:color="auto" w:sz="8" w:space="0"/>
                  </w:tcBorders>
                  <w:noWrap w:val="0"/>
                  <w:vAlign w:val="center"/>
                </w:tcPr>
                <w:p>
                  <w:pPr>
                    <w:spacing w:line="360" w:lineRule="auto"/>
                    <w:jc w:val="center"/>
                    <w:rPr>
                      <w:rFonts w:hint="eastAsia"/>
                    </w:rPr>
                  </w:pPr>
                  <w:r>
                    <w:rPr>
                      <w:rFonts w:hint="eastAsia"/>
                    </w:rPr>
                    <w:t>5</w:t>
                  </w:r>
                </w:p>
              </w:tc>
              <w:tc>
                <w:tcPr>
                  <w:tcW w:w="930" w:type="dxa"/>
                  <w:vMerge w:val="restart"/>
                  <w:tcBorders>
                    <w:left w:val="single" w:color="auto" w:sz="8" w:space="0"/>
                    <w:right w:val="single" w:color="auto" w:sz="8" w:space="0"/>
                  </w:tcBorders>
                  <w:noWrap w:val="0"/>
                  <w:vAlign w:val="center"/>
                </w:tcPr>
                <w:p>
                  <w:pPr>
                    <w:spacing w:line="360" w:lineRule="auto"/>
                    <w:jc w:val="center"/>
                    <w:rPr>
                      <w:rFonts w:hint="eastAsia"/>
                    </w:rPr>
                  </w:pPr>
                  <w:r>
                    <w:rPr>
                      <w:rFonts w:hint="eastAsia"/>
                    </w:rPr>
                    <w:t>其他</w:t>
                  </w:r>
                </w:p>
              </w:tc>
              <w:tc>
                <w:tcPr>
                  <w:tcW w:w="3530" w:type="dxa"/>
                  <w:tcBorders>
                    <w:top w:val="single" w:color="auto" w:sz="4" w:space="0"/>
                    <w:left w:val="single" w:color="auto" w:sz="8" w:space="0"/>
                    <w:bottom w:val="single" w:color="auto" w:sz="8" w:space="0"/>
                    <w:right w:val="single" w:color="auto" w:sz="8" w:space="0"/>
                  </w:tcBorders>
                  <w:noWrap w:val="0"/>
                  <w:vAlign w:val="center"/>
                </w:tcPr>
                <w:p>
                  <w:pPr>
                    <w:autoSpaceDN w:val="0"/>
                    <w:jc w:val="center"/>
                    <w:textAlignment w:val="center"/>
                    <w:rPr>
                      <w:rFonts w:hint="eastAsia" w:ascii="宋体" w:hAnsi="宋体"/>
                      <w:spacing w:val="-4"/>
                    </w:rPr>
                  </w:pPr>
                  <w:r>
                    <w:rPr>
                      <w:rFonts w:ascii="宋体" w:hAnsi="宋体"/>
                      <w:color w:val="000000"/>
                      <w:sz w:val="22"/>
                    </w:rPr>
                    <w:t>人为工作噪音是否得到有效控制？</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restart"/>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restart"/>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生活垃圾是否及时清理？</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设备安全防护装置是否完好？</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人员是否了解岗位操作规程？</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tcBorders>
                  <w:noWrap w:val="0"/>
                  <w:vAlign w:val="center"/>
                </w:tcPr>
                <w:p>
                  <w:pPr>
                    <w:spacing w:line="360"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 w:hRule="atLeast"/>
                <w:jc w:val="center"/>
              </w:trPr>
              <w:tc>
                <w:tcPr>
                  <w:tcW w:w="516" w:type="dxa"/>
                  <w:vMerge w:val="continue"/>
                  <w:tcBorders>
                    <w:bottom w:val="single" w:color="auto" w:sz="8" w:space="0"/>
                    <w:right w:val="single" w:color="auto" w:sz="8" w:space="0"/>
                  </w:tcBorders>
                  <w:noWrap w:val="0"/>
                  <w:vAlign w:val="center"/>
                </w:tcPr>
                <w:p>
                  <w:pPr>
                    <w:spacing w:line="360" w:lineRule="auto"/>
                    <w:jc w:val="center"/>
                    <w:rPr>
                      <w:rFonts w:hint="eastAsia"/>
                    </w:rPr>
                  </w:pPr>
                </w:p>
              </w:tc>
              <w:tc>
                <w:tcPr>
                  <w:tcW w:w="93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rPr>
                  </w:pPr>
                </w:p>
              </w:tc>
              <w:tc>
                <w:tcPr>
                  <w:tcW w:w="353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spacing w:val="-4"/>
                    </w:rPr>
                  </w:pPr>
                  <w:r>
                    <w:rPr>
                      <w:rFonts w:hint="eastAsia" w:ascii="宋体" w:hAnsi="宋体"/>
                      <w:spacing w:val="-4"/>
                    </w:rPr>
                    <w:t>人员是否按规定穿戴防护用品？</w:t>
                  </w:r>
                </w:p>
              </w:tc>
              <w:tc>
                <w:tcPr>
                  <w:tcW w:w="1170" w:type="dxa"/>
                  <w:tcBorders>
                    <w:top w:val="single" w:color="auto" w:sz="4" w:space="0"/>
                    <w:left w:val="single" w:color="auto" w:sz="8" w:space="0"/>
                    <w:bottom w:val="single" w:color="auto" w:sz="8" w:space="0"/>
                    <w:right w:val="single" w:color="auto" w:sz="8" w:space="0"/>
                  </w:tcBorders>
                  <w:noWrap w:val="0"/>
                  <w:vAlign w:val="center"/>
                </w:tcPr>
                <w:p>
                  <w:pPr>
                    <w:jc w:val="center"/>
                    <w:rPr>
                      <w:rFonts w:hint="eastAsia" w:ascii="宋体" w:hAnsi="宋体"/>
                    </w:rPr>
                  </w:pPr>
                  <w:r>
                    <w:rPr>
                      <w:rFonts w:hint="eastAsia" w:ascii="宋体" w:hAnsi="宋体"/>
                    </w:rPr>
                    <w:t>是</w:t>
                  </w:r>
                </w:p>
              </w:tc>
              <w:tc>
                <w:tcPr>
                  <w:tcW w:w="1130"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rPr>
                  </w:pPr>
                </w:p>
              </w:tc>
              <w:tc>
                <w:tcPr>
                  <w:tcW w:w="980" w:type="dxa"/>
                  <w:vMerge w:val="continue"/>
                  <w:tcBorders>
                    <w:left w:val="single" w:color="auto" w:sz="8" w:space="0"/>
                    <w:bottom w:val="single" w:color="auto" w:sz="8" w:space="0"/>
                  </w:tcBorders>
                  <w:noWrap w:val="0"/>
                  <w:vAlign w:val="center"/>
                </w:tcPr>
                <w:p>
                  <w:pPr>
                    <w:spacing w:line="360" w:lineRule="auto"/>
                    <w:jc w:val="center"/>
                    <w:rPr>
                      <w:rFonts w:hint="eastAsia"/>
                    </w:rPr>
                  </w:pPr>
                </w:p>
              </w:tc>
            </w:tr>
          </w:tbl>
          <w:p>
            <w:pPr>
              <w:spacing w:line="360" w:lineRule="auto"/>
              <w:rPr>
                <w:rFonts w:hint="eastAsia" w:ascii="楷体" w:hAnsi="楷体" w:eastAsia="楷体" w:cs="宋体"/>
                <w:sz w:val="24"/>
                <w:szCs w:val="24"/>
              </w:rPr>
            </w:pPr>
            <w:r>
              <w:rPr>
                <w:rFonts w:hint="eastAsia"/>
              </w:rPr>
              <w:br w:type="page"/>
            </w:r>
            <w:r>
              <w:rPr>
                <w:rFonts w:hint="eastAsia"/>
                <w:lang w:val="en-US" w:eastAsia="zh-CN"/>
              </w:rPr>
              <w:t xml:space="preserve">   </w:t>
            </w:r>
            <w:r>
              <w:rPr>
                <w:rFonts w:hint="eastAsia" w:ascii="楷体" w:hAnsi="楷体" w:eastAsia="楷体" w:cs="宋体"/>
                <w:sz w:val="24"/>
                <w:szCs w:val="24"/>
              </w:rPr>
              <w:t>车间现场在环保和职业健康安全防护方面的控制管理基本有效。</w:t>
            </w:r>
          </w:p>
          <w:p>
            <w:pPr>
              <w:rPr>
                <w:rFonts w:hint="eastAsia" w:ascii="楷体" w:hAnsi="楷体" w:eastAsia="楷体" w:cs="宋体"/>
                <w:sz w:val="24"/>
                <w:szCs w:val="24"/>
              </w:rPr>
            </w:pPr>
            <w:r>
              <w:rPr>
                <w:rFonts w:hint="eastAsia"/>
              </w:rPr>
              <w:br w:type="page"/>
            </w:r>
            <w:r>
              <w:rPr>
                <w:rFonts w:hint="eastAsia"/>
              </w:rPr>
              <w:br w:type="page"/>
            </w:r>
          </w:p>
        </w:tc>
        <w:tc>
          <w:tcPr>
            <w:tcW w:w="851" w:type="dxa"/>
          </w:tcPr>
          <w:p>
            <w:pPr>
              <w:rPr>
                <w:rFonts w:ascii="楷体" w:hAnsi="楷体" w:eastAsia="楷体"/>
                <w:sz w:val="24"/>
                <w:szCs w:val="24"/>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jc w:val="left"/>
              <w:rPr>
                <w:rFonts w:hint="default"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913"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991"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w:t>
            </w:r>
            <w:r>
              <w:rPr>
                <w:rFonts w:hint="eastAsia" w:ascii="楷体" w:hAnsi="楷体" w:eastAsia="楷体" w:cs="宋体"/>
                <w:bCs/>
                <w:sz w:val="24"/>
                <w:szCs w:val="24"/>
                <w:lang w:val="en-US" w:eastAsia="zh-CN"/>
              </w:rPr>
              <w:t>触电、</w:t>
            </w:r>
            <w:r>
              <w:rPr>
                <w:rFonts w:hint="eastAsia" w:ascii="楷体" w:hAnsi="楷体" w:eastAsia="楷体" w:cs="宋体"/>
                <w:bCs/>
                <w:sz w:val="24"/>
                <w:szCs w:val="24"/>
              </w:rPr>
              <w:t>机械伤害应急预案等</w:t>
            </w:r>
          </w:p>
          <w:p>
            <w:pPr>
              <w:rPr>
                <w:rFonts w:ascii="楷体" w:hAnsi="楷体" w:eastAsia="楷体" w:cs="宋体"/>
                <w:bCs/>
                <w:sz w:val="24"/>
                <w:szCs w:val="24"/>
              </w:rPr>
            </w:pPr>
            <w:r>
              <w:rPr>
                <w:rFonts w:hint="eastAsia" w:ascii="楷体" w:hAnsi="楷体" w:eastAsia="楷体" w:cs="宋体"/>
                <w:bCs/>
                <w:sz w:val="24"/>
                <w:szCs w:val="24"/>
                <w:lang w:val="en-US" w:eastAsia="zh-CN"/>
              </w:rPr>
              <w:t>抽查</w:t>
            </w:r>
            <w:r>
              <w:rPr>
                <w:rFonts w:hint="eastAsia" w:ascii="楷体" w:hAnsi="楷体" w:eastAsia="楷体" w:cs="宋体"/>
                <w:bCs/>
                <w:sz w:val="24"/>
                <w:szCs w:val="24"/>
              </w:rPr>
              <w:t>见：《</w:t>
            </w:r>
            <w:r>
              <w:rPr>
                <w:rFonts w:hint="eastAsia" w:ascii="楷体" w:hAnsi="楷体" w:eastAsia="楷体" w:cs="宋体"/>
                <w:bCs/>
                <w:sz w:val="24"/>
                <w:szCs w:val="24"/>
                <w:lang w:val="en-US" w:eastAsia="zh-CN"/>
              </w:rPr>
              <w:t>触电应急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w:t>
            </w:r>
            <w:r>
              <w:rPr>
                <w:rFonts w:hint="eastAsia" w:ascii="楷体" w:hAnsi="楷体" w:eastAsia="楷体" w:cs="宋体"/>
                <w:bCs/>
                <w:sz w:val="24"/>
                <w:szCs w:val="24"/>
                <w:lang w:val="en-US" w:eastAsia="zh-CN"/>
              </w:rPr>
              <w:t>20</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12</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3</w:t>
            </w:r>
            <w:r>
              <w:rPr>
                <w:rFonts w:hint="eastAsia" w:ascii="楷体" w:hAnsi="楷体" w:eastAsia="楷体" w:cs="宋体"/>
                <w:bCs/>
                <w:sz w:val="24"/>
                <w:szCs w:val="24"/>
              </w:rPr>
              <w:t>日</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演练地点：生产车间</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演练部门：全体部门</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演练总指挥：总经理参加人员各部门部长。过程记录详细。</w:t>
            </w:r>
          </w:p>
          <w:p>
            <w:pPr>
              <w:pStyle w:val="21"/>
              <w:rPr>
                <w:rFonts w:hint="eastAsia" w:ascii="楷体" w:hAnsi="楷体" w:eastAsia="楷体" w:cs="宋体"/>
                <w:sz w:val="24"/>
                <w:szCs w:val="24"/>
                <w:lang w:val="en-US" w:eastAsia="zh-CN"/>
              </w:rPr>
            </w:pPr>
            <w:r>
              <w:rPr>
                <w:rFonts w:hint="eastAsia" w:ascii="楷体" w:hAnsi="楷体" w:eastAsia="楷体" w:cs="宋体"/>
                <w:sz w:val="24"/>
                <w:szCs w:val="24"/>
              </w:rPr>
              <w:t>见：</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hint="eastAsia" w:ascii="楷体" w:hAnsi="楷体" w:eastAsia="楷体" w:cs="宋体"/>
                <w:sz w:val="24"/>
                <w:szCs w:val="24"/>
                <w:lang w:val="en-US" w:eastAsia="zh-CN"/>
              </w:rPr>
              <w:t>3</w:t>
            </w:r>
            <w:bookmarkStart w:id="0" w:name="_GoBack"/>
            <w:bookmarkEnd w:id="0"/>
            <w:r>
              <w:rPr>
                <w:rFonts w:hint="eastAsia" w:ascii="楷体" w:hAnsi="楷体" w:eastAsia="楷体" w:cs="宋体"/>
                <w:sz w:val="24"/>
                <w:szCs w:val="24"/>
              </w:rPr>
              <w:t>日组织了</w:t>
            </w:r>
            <w:r>
              <w:rPr>
                <w:rFonts w:hint="eastAsia" w:ascii="楷体" w:hAnsi="楷体" w:eastAsia="楷体" w:cs="宋体"/>
                <w:sz w:val="24"/>
                <w:szCs w:val="24"/>
                <w:lang w:val="en-US" w:eastAsia="zh-CN"/>
              </w:rPr>
              <w:t>消防安全</w:t>
            </w:r>
            <w:r>
              <w:rPr>
                <w:rFonts w:hint="eastAsia" w:ascii="楷体" w:hAnsi="楷体" w:eastAsia="楷体" w:cs="宋体"/>
                <w:sz w:val="24"/>
                <w:szCs w:val="24"/>
              </w:rPr>
              <w:t>演练，演练中不但讲解了触电发生后的处理流程，包括汇报机制，通知医院，疏导交通保证救援通道畅通，实施抢救等，并在演练结束后进行了总结，应急预案有可操作性，应急人员基本掌握该方案，能够应对突发事件。</w:t>
            </w:r>
          </w:p>
          <w:p>
            <w:pPr>
              <w:pStyle w:val="21"/>
              <w:ind w:firstLine="260" w:firstLineChars="1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针对近期出现的新型冠状病毒引发的肺炎疫情，公司制定了《</w:t>
            </w:r>
            <w:r>
              <w:rPr>
                <w:rFonts w:hint="eastAsia" w:ascii="楷体" w:hAnsi="楷体" w:eastAsia="楷体" w:cs="宋体"/>
                <w:bCs/>
                <w:sz w:val="24"/>
                <w:szCs w:val="24"/>
                <w:lang w:val="en-US" w:eastAsia="zh-CN"/>
              </w:rPr>
              <w:t>疫情预案</w:t>
            </w:r>
            <w:r>
              <w:rPr>
                <w:rFonts w:hint="eastAsia" w:ascii="楷体" w:hAnsi="楷体" w:eastAsia="楷体" w:cs="宋体"/>
                <w:sz w:val="24"/>
                <w:szCs w:val="24"/>
                <w:lang w:val="en-US" w:eastAsia="zh-CN"/>
              </w:rPr>
              <w:t>》，通过视频看到公司已经恢复生产，员工佩带口罩在岗位上操作，进出厂区测量体温，严格按政府和预案的要求执行。</w:t>
            </w:r>
          </w:p>
          <w:p>
            <w:pPr>
              <w:tabs>
                <w:tab w:val="left" w:pos="8689"/>
              </w:tabs>
              <w:ind w:firstLine="480" w:firstLineChars="200"/>
              <w:rPr>
                <w:rFonts w:hint="default" w:ascii="楷体" w:hAnsi="楷体" w:eastAsia="楷体" w:cs="宋体"/>
                <w:sz w:val="24"/>
                <w:szCs w:val="24"/>
                <w:lang w:val="en-US" w:eastAsia="zh-CN"/>
              </w:rPr>
            </w:pPr>
            <w:r>
              <w:rPr>
                <w:rFonts w:hint="eastAsia" w:ascii="楷体" w:hAnsi="楷体" w:eastAsia="楷体" w:cs="宋体"/>
                <w:bCs/>
                <w:sz w:val="24"/>
                <w:szCs w:val="24"/>
              </w:rPr>
              <w:t>基本符合。</w:t>
            </w:r>
            <w:r>
              <w:rPr>
                <w:rFonts w:hint="eastAsia" w:ascii="楷体" w:hAnsi="楷体" w:eastAsia="楷体" w:cs="宋体"/>
                <w:bCs/>
                <w:sz w:val="24"/>
                <w:szCs w:val="24"/>
                <w:lang w:eastAsia="zh-CN"/>
              </w:rPr>
              <w:tab/>
            </w:r>
          </w:p>
        </w:tc>
        <w:tc>
          <w:tcPr>
            <w:tcW w:w="851" w:type="dxa"/>
          </w:tcPr>
          <w:p>
            <w:pPr>
              <w:rPr>
                <w:rFonts w:ascii="楷体" w:hAnsi="楷体" w:eastAsia="楷体"/>
                <w:sz w:val="24"/>
                <w:szCs w:val="24"/>
              </w:rPr>
            </w:pPr>
          </w:p>
        </w:tc>
      </w:tr>
    </w:tbl>
    <w:p>
      <w:pPr>
        <w:pStyle w:val="6"/>
      </w:pPr>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AAPML+ºÚÌå">
    <w:altName w:val="微软雅黑"/>
    <w:panose1 w:val="00000000000000000000"/>
    <w:charset w:val="01"/>
    <w:family w:val="auto"/>
    <w:pitch w:val="default"/>
    <w:sig w:usb0="00000000" w:usb1="00000000" w:usb2="00000016" w:usb3="00000000" w:csb0="00040001" w:csb1="00000000"/>
  </w:font>
  <w:font w:name="F4">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8"/>
      </w:rPr>
    </w:pPr>
    <w:r>
      <w:pict>
        <v:shape id="图片 24" o:spid="_x0000_s4097" o:spt="75" type="#_x0000_t75" style="position:absolute;left:0pt;margin-left:-0.05pt;margin-top:0.35pt;height:34.1pt;width:32.3pt;mso-wrap-distance-left:9pt;mso-wrap-distance-right:9pt;z-index:-25164390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8"/>
        <w:rFonts w:hint="eastAsia"/>
      </w:rPr>
      <w:t>北京国标联合认证有限公司</w:t>
    </w:r>
    <w:r>
      <w:rPr>
        <w:rStyle w:val="18"/>
      </w:rPr>
      <w:tab/>
    </w:r>
    <w:r>
      <w:rPr>
        <w:rStyle w:val="18"/>
      </w:rPr>
      <w:tab/>
    </w:r>
    <w:r>
      <w:rPr>
        <w:rStyle w:val="18"/>
      </w:rPr>
      <w:tab/>
    </w:r>
  </w:p>
  <w:p>
    <w:pPr>
      <w:pStyle w:val="7"/>
      <w:pBdr>
        <w:bottom w:val="none" w:color="auto" w:sz="0" w:space="0"/>
      </w:pBdr>
      <w:spacing w:line="320" w:lineRule="exact"/>
      <w:jc w:val="left"/>
    </w:pPr>
    <w:r>
      <w:pict>
        <v:shape id="文本框 1" o:spid="_x0000_s4098"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8"/>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60E28"/>
    <w:multiLevelType w:val="singleLevel"/>
    <w:tmpl w:val="87560E28"/>
    <w:lvl w:ilvl="0" w:tentative="0">
      <w:start w:val="1"/>
      <w:numFmt w:val="decimal"/>
      <w:suff w:val="nothing"/>
      <w:lvlText w:val="%1．"/>
      <w:lvlJc w:val="left"/>
    </w:lvl>
  </w:abstractNum>
  <w:abstractNum w:abstractNumId="1">
    <w:nsid w:val="A5F81AAC"/>
    <w:multiLevelType w:val="singleLevel"/>
    <w:tmpl w:val="A5F81AAC"/>
    <w:lvl w:ilvl="0" w:tentative="0">
      <w:start w:val="1"/>
      <w:numFmt w:val="decimal"/>
      <w:lvlText w:val="%1."/>
      <w:lvlJc w:val="left"/>
      <w:pPr>
        <w:tabs>
          <w:tab w:val="left" w:pos="312"/>
        </w:tabs>
      </w:pPr>
    </w:lvl>
  </w:abstractNum>
  <w:abstractNum w:abstractNumId="2">
    <w:nsid w:val="A8821CC9"/>
    <w:multiLevelType w:val="singleLevel"/>
    <w:tmpl w:val="A8821CC9"/>
    <w:lvl w:ilvl="0" w:tentative="0">
      <w:start w:val="1"/>
      <w:numFmt w:val="decimal"/>
      <w:suff w:val="nothing"/>
      <w:lvlText w:val="%1）"/>
      <w:lvlJc w:val="left"/>
    </w:lvl>
  </w:abstractNum>
  <w:abstractNum w:abstractNumId="3">
    <w:nsid w:val="C85B3DF6"/>
    <w:multiLevelType w:val="singleLevel"/>
    <w:tmpl w:val="C85B3DF6"/>
    <w:lvl w:ilvl="0" w:tentative="0">
      <w:start w:val="2"/>
      <w:numFmt w:val="chineseCounting"/>
      <w:suff w:val="nothing"/>
      <w:lvlText w:val="%1、"/>
      <w:lvlJc w:val="left"/>
      <w:rPr>
        <w:rFonts w:hint="eastAsia"/>
      </w:rPr>
    </w:lvl>
  </w:abstractNum>
  <w:abstractNum w:abstractNumId="4">
    <w:nsid w:val="F8145567"/>
    <w:multiLevelType w:val="singleLevel"/>
    <w:tmpl w:val="F8145567"/>
    <w:lvl w:ilvl="0" w:tentative="0">
      <w:start w:val="3"/>
      <w:numFmt w:val="decimal"/>
      <w:suff w:val="nothing"/>
      <w:lvlText w:val="%1、"/>
      <w:lvlJc w:val="left"/>
      <w:rPr>
        <w:rFonts w:cs="Times New Roman"/>
      </w:rPr>
    </w:lvl>
  </w:abstractNum>
  <w:abstractNum w:abstractNumId="5">
    <w:nsid w:val="5A6FD64E"/>
    <w:multiLevelType w:val="singleLevel"/>
    <w:tmpl w:val="5A6FD64E"/>
    <w:lvl w:ilvl="0" w:tentative="0">
      <w:start w:val="1"/>
      <w:numFmt w:val="decimal"/>
      <w:suff w:val="nothing"/>
      <w:lvlText w:val="%1、"/>
      <w:lvlJc w:val="left"/>
      <w:rPr>
        <w:rFonts w:cs="Times New Roman"/>
      </w:rPr>
    </w:lvl>
  </w:abstractNum>
  <w:abstractNum w:abstractNumId="6">
    <w:nsid w:val="74B1FC29"/>
    <w:multiLevelType w:val="singleLevel"/>
    <w:tmpl w:val="74B1FC29"/>
    <w:lvl w:ilvl="0" w:tentative="0">
      <w:start w:val="4"/>
      <w:numFmt w:val="chineseCounting"/>
      <w:suff w:val="nothing"/>
      <w:lvlText w:val="%1、"/>
      <w:lvlJc w:val="left"/>
      <w:rPr>
        <w:rFonts w:hint="eastAsia"/>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5953C2C"/>
    <w:rsid w:val="08704EA5"/>
    <w:rsid w:val="08882643"/>
    <w:rsid w:val="092D2C65"/>
    <w:rsid w:val="0B4149D0"/>
    <w:rsid w:val="0CF768E8"/>
    <w:rsid w:val="0E771873"/>
    <w:rsid w:val="112A34A8"/>
    <w:rsid w:val="24325F76"/>
    <w:rsid w:val="25B67CFB"/>
    <w:rsid w:val="28BD04D3"/>
    <w:rsid w:val="29743A94"/>
    <w:rsid w:val="2ED2616A"/>
    <w:rsid w:val="30634502"/>
    <w:rsid w:val="33F03035"/>
    <w:rsid w:val="346779CA"/>
    <w:rsid w:val="395F4198"/>
    <w:rsid w:val="3F076D0F"/>
    <w:rsid w:val="43227609"/>
    <w:rsid w:val="4C5A1B34"/>
    <w:rsid w:val="4E5B2E37"/>
    <w:rsid w:val="4E8A06C4"/>
    <w:rsid w:val="512E2841"/>
    <w:rsid w:val="56E47D49"/>
    <w:rsid w:val="572332AD"/>
    <w:rsid w:val="5A3F49D2"/>
    <w:rsid w:val="5B792324"/>
    <w:rsid w:val="5C8D261F"/>
    <w:rsid w:val="5D9205FF"/>
    <w:rsid w:val="64A73086"/>
    <w:rsid w:val="676F73E8"/>
    <w:rsid w:val="6A7A1AF8"/>
    <w:rsid w:val="6E7265D2"/>
    <w:rsid w:val="74AB307B"/>
    <w:rsid w:val="74EE0E40"/>
    <w:rsid w:val="78B926AC"/>
    <w:rsid w:val="7BD565E4"/>
    <w:rsid w:val="7BE941AE"/>
    <w:rsid w:val="7FF12AC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line="360" w:lineRule="auto"/>
    </w:pPr>
    <w:rPr>
      <w:sz w:val="24"/>
    </w:rPr>
  </w:style>
  <w:style w:type="paragraph" w:styleId="3">
    <w:name w:val="Body Text Indent"/>
    <w:basedOn w:val="1"/>
    <w:link w:val="19"/>
    <w:semiHidden/>
    <w:qFormat/>
    <w:uiPriority w:val="99"/>
    <w:pPr>
      <w:spacing w:after="120"/>
      <w:ind w:left="420" w:leftChars="200"/>
    </w:pPr>
  </w:style>
  <w:style w:type="paragraph" w:styleId="4">
    <w:name w:val="Plain Text"/>
    <w:basedOn w:val="1"/>
    <w:link w:val="22"/>
    <w:qFormat/>
    <w:uiPriority w:val="99"/>
    <w:rPr>
      <w:rFonts w:ascii="宋体" w:hAnsi="Courier New"/>
    </w:rPr>
  </w:style>
  <w:style w:type="paragraph" w:styleId="5">
    <w:name w:val="Balloon Text"/>
    <w:basedOn w:val="1"/>
    <w:link w:val="15"/>
    <w:semiHidden/>
    <w:qFormat/>
    <w:uiPriority w:val="99"/>
    <w:rPr>
      <w:sz w:val="18"/>
      <w:szCs w:val="18"/>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line="360" w:lineRule="atLeast"/>
      <w:jc w:val="left"/>
    </w:pPr>
    <w:rPr>
      <w:rFonts w:ascii="宋体" w:hAnsi="宋体" w:cs="宋体"/>
      <w:kern w:val="0"/>
      <w:szCs w:val="21"/>
    </w:rPr>
  </w:style>
  <w:style w:type="paragraph" w:styleId="9">
    <w:name w:val="Body Text First Indent 2"/>
    <w:basedOn w:val="3"/>
    <w:link w:val="20"/>
    <w:qFormat/>
    <w:uiPriority w:val="99"/>
    <w:pPr>
      <w:spacing w:after="0"/>
      <w:ind w:left="0" w:leftChars="0" w:firstLine="420" w:firstLineChars="200"/>
      <w:jc w:val="left"/>
    </w:pPr>
    <w:rPr>
      <w:rFonts w:ascii="宋体" w:hAnsi="宋体" w:eastAsia="仿宋_GB2312"/>
      <w:color w:val="000000"/>
      <w:sz w:val="28"/>
    </w:rPr>
  </w:style>
  <w:style w:type="table" w:styleId="11">
    <w:name w:val="Table Grid"/>
    <w:basedOn w:val="10"/>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uiPriority w:val="0"/>
  </w:style>
  <w:style w:type="character" w:styleId="14">
    <w:name w:val="Hyperlink"/>
    <w:semiHidden/>
    <w:qFormat/>
    <w:uiPriority w:val="99"/>
    <w:rPr>
      <w:rFonts w:cs="Times New Roman"/>
      <w:color w:val="0000FF"/>
      <w:u w:val="single"/>
    </w:rPr>
  </w:style>
  <w:style w:type="character" w:customStyle="1" w:styleId="15">
    <w:name w:val="批注框文本 Char"/>
    <w:link w:val="5"/>
    <w:semiHidden/>
    <w:qFormat/>
    <w:locked/>
    <w:uiPriority w:val="99"/>
    <w:rPr>
      <w:rFonts w:ascii="Times New Roman" w:hAnsi="Times New Roman" w:eastAsia="宋体" w:cs="Times New Roman"/>
      <w:sz w:val="18"/>
      <w:szCs w:val="18"/>
    </w:rPr>
  </w:style>
  <w:style w:type="character" w:customStyle="1" w:styleId="16">
    <w:name w:val="页脚 Char"/>
    <w:link w:val="6"/>
    <w:qFormat/>
    <w:locked/>
    <w:uiPriority w:val="99"/>
    <w:rPr>
      <w:rFonts w:ascii="Times New Roman" w:hAnsi="Times New Roman" w:eastAsia="宋体" w:cs="Times New Roman"/>
      <w:sz w:val="18"/>
      <w:szCs w:val="18"/>
    </w:rPr>
  </w:style>
  <w:style w:type="character" w:customStyle="1" w:styleId="17">
    <w:name w:val="页眉 Char"/>
    <w:link w:val="7"/>
    <w:qFormat/>
    <w:locked/>
    <w:uiPriority w:val="99"/>
    <w:rPr>
      <w:rFonts w:ascii="Times New Roman" w:hAnsi="Times New Roman" w:eastAsia="宋体" w:cs="Times New Roman"/>
      <w:sz w:val="18"/>
      <w:szCs w:val="18"/>
    </w:rPr>
  </w:style>
  <w:style w:type="character" w:customStyle="1" w:styleId="18">
    <w:name w:val="Char Char1"/>
    <w:qFormat/>
    <w:locked/>
    <w:uiPriority w:val="99"/>
    <w:rPr>
      <w:rFonts w:ascii="宋体" w:hAnsi="Courier New" w:eastAsia="宋体"/>
      <w:kern w:val="2"/>
      <w:sz w:val="21"/>
      <w:lang w:val="en-US" w:eastAsia="zh-CN"/>
    </w:rPr>
  </w:style>
  <w:style w:type="character" w:customStyle="1" w:styleId="19">
    <w:name w:val="正文文本缩进 Char"/>
    <w:link w:val="3"/>
    <w:semiHidden/>
    <w:qFormat/>
    <w:locked/>
    <w:uiPriority w:val="99"/>
    <w:rPr>
      <w:rFonts w:eastAsia="宋体" w:cs="Times New Roman"/>
      <w:kern w:val="2"/>
      <w:sz w:val="21"/>
      <w:lang w:val="en-US" w:eastAsia="zh-CN" w:bidi="ar-SA"/>
    </w:rPr>
  </w:style>
  <w:style w:type="character" w:customStyle="1" w:styleId="20">
    <w:name w:val="正文首行缩进 2 Char"/>
    <w:link w:val="9"/>
    <w:qFormat/>
    <w:locked/>
    <w:uiPriority w:val="99"/>
    <w:rPr>
      <w:rFonts w:ascii="宋体" w:hAnsi="宋体" w:eastAsia="仿宋_GB2312" w:cs="Times New Roman"/>
      <w:color w:val="000000"/>
      <w:kern w:val="2"/>
      <w:sz w:val="28"/>
      <w:lang w:val="en-US" w:eastAsia="zh-CN" w:bidi="ar-SA"/>
    </w:rPr>
  </w:style>
  <w:style w:type="paragraph" w:customStyle="1" w:styleId="21">
    <w:name w:val="表格文字"/>
    <w:basedOn w:val="1"/>
    <w:qFormat/>
    <w:uiPriority w:val="99"/>
    <w:pPr>
      <w:spacing w:before="25" w:after="25"/>
    </w:pPr>
    <w:rPr>
      <w:bCs/>
      <w:spacing w:val="10"/>
    </w:rPr>
  </w:style>
  <w:style w:type="character" w:customStyle="1" w:styleId="22">
    <w:name w:val="纯文本 Char"/>
    <w:link w:val="4"/>
    <w:qFormat/>
    <w:locked/>
    <w:uiPriority w:val="99"/>
    <w:rPr>
      <w:rFonts w:ascii="宋体" w:hAnsi="Courier New" w:eastAsia="宋体" w:cs="Times New Roman"/>
      <w:kern w:val="2"/>
      <w:sz w:val="21"/>
      <w:lang w:val="en-US" w:eastAsia="zh-CN" w:bidi="ar-SA"/>
    </w:rPr>
  </w:style>
  <w:style w:type="paragraph" w:styleId="23">
    <w:name w:val="List Paragraph"/>
    <w:basedOn w:val="1"/>
    <w:qFormat/>
    <w:uiPriority w:val="99"/>
    <w:pPr>
      <w:ind w:firstLine="420" w:firstLineChars="200"/>
    </w:pPr>
  </w:style>
  <w:style w:type="paragraph" w:customStyle="1" w:styleId="24">
    <w:name w:val="东方正文"/>
    <w:basedOn w:val="1"/>
    <w:qFormat/>
    <w:uiPriority w:val="99"/>
    <w:pPr>
      <w:spacing w:line="400" w:lineRule="exact"/>
      <w:ind w:left="284" w:right="284"/>
    </w:pPr>
    <w:rPr>
      <w:sz w:val="24"/>
    </w:rPr>
  </w:style>
  <w:style w:type="paragraph" w:customStyle="1" w:styleId="25">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2"/>
    <customShpInfo spid="_x0000_s2051"/>
    <customShpInfo spid="_x0000_s2050"/>
    <customShpInfo spid="_x0000_s2053"/>
    <customShpInfo spid="_x0000_s2056"/>
    <customShpInfo spid="_x0000_s2057"/>
    <customShpInfo spid="_x0000_s2055"/>
    <customShpInfo spid="_x0000_s2054"/>
    <customShpInfo spid="_x0000_s2061"/>
    <customShpInfo spid="_x0000_s2060"/>
    <customShpInfo spid="_x0000_s2059"/>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4</TotalTime>
  <ScaleCrop>false</ScaleCrop>
  <LinksUpToDate>false</LinksUpToDate>
  <CharactersWithSpaces>28133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2021-03-29T03:20:33Z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14A83BCF864D4CB3BED20DA4FFC7C41A</vt:lpwstr>
  </property>
</Properties>
</file>