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8"/>
        <w:gridCol w:w="780"/>
        <w:gridCol w:w="720"/>
        <w:gridCol w:w="1141"/>
        <w:gridCol w:w="929"/>
        <w:gridCol w:w="766"/>
        <w:gridCol w:w="6"/>
        <w:gridCol w:w="567"/>
        <w:gridCol w:w="635"/>
        <w:gridCol w:w="607"/>
        <w:gridCol w:w="765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9044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成都润亿达环境科技有限公司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044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成都市青白江区清泉大道二段6668号(欧洲产业城)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75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谭玉红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18982268553</w:t>
            </w:r>
            <w:bookmarkEnd w:id="3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759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张文庆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5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0230-2018-QEO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6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7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44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Q:补充,E:补充,O:补充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44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69" w:type="dxa"/>
            <w:gridSpan w:val="1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bookmarkStart w:id="8" w:name="审核范围"/>
            <w:r>
              <w:rPr>
                <w:rFonts w:hint="eastAsia" w:ascii="宋体" w:hAnsi="宋体"/>
                <w:sz w:val="20"/>
                <w:szCs w:val="20"/>
              </w:rPr>
              <w:t>Q：二次供水增压设备、污水提升及处理设备、管道直饮水系统设备、玻璃钢化粪池设备的设计、制造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E：二次供水增压设备、污水提升及处理设备、管道直饮水系统设备、玻璃钢化粪池设备的设计、制造所涉及场所的相关环境管理活动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O：二次供水增压设备、污水提升及处理设备、管道直饮水系统设备的设计、玻璃钢化粪池设备制造所涉及场所的相关职业健康安全管理活动。</w:t>
            </w:r>
            <w:bookmarkEnd w:id="8"/>
          </w:p>
        </w:tc>
        <w:tc>
          <w:tcPr>
            <w:tcW w:w="76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Q：18.02.06;18.05.07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E：18.02.06;18.05.07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O：18.02.06;18.05.07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44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44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2021年03月31日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2021年03月31日 上午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0.5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44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0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0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Q:18.02.06,18.05.07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E:18.02.06,18.05.07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O:18.02.06,18.05.07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0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杨珍全</w:t>
            </w:r>
          </w:p>
        </w:tc>
        <w:tc>
          <w:tcPr>
            <w:tcW w:w="1339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13883847833</w:t>
            </w:r>
          </w:p>
        </w:tc>
        <w:tc>
          <w:tcPr>
            <w:tcW w:w="133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77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2021年03月</w:t>
            </w:r>
            <w:r>
              <w:rPr>
                <w:rFonts w:hint="eastAsia"/>
                <w:b/>
                <w:sz w:val="20"/>
                <w:lang w:val="en-US" w:eastAsia="zh-CN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bookmarkStart w:id="17" w:name="_GoBack"/>
            <w:bookmarkEnd w:id="17"/>
          </w:p>
        </w:tc>
        <w:tc>
          <w:tcPr>
            <w:tcW w:w="133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0"/>
              </w:rPr>
              <w:t>2021年03月</w:t>
            </w:r>
            <w:r>
              <w:rPr>
                <w:rFonts w:hint="eastAsia"/>
                <w:b/>
                <w:sz w:val="20"/>
                <w:lang w:val="en-US" w:eastAsia="zh-CN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3月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6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8:00-8:30</w:t>
            </w:r>
          </w:p>
        </w:tc>
        <w:tc>
          <w:tcPr>
            <w:tcW w:w="6665" w:type="dxa"/>
            <w:gridSpan w:val="2"/>
            <w:noWrap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vMerge w:val="restart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 9.1.3分析和评价；9.2内部审核；9.3管理评审；10.1改进 总则；10.2不合格和纠正措施10.3持续改进。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noWrap/>
          </w:tcPr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;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 9.1.1监测、分析和评估总则；9.2内部审核；9.3管理评审；10.1改进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OHSMS-2011：4.1总要求；4.2方针；4.4.1资源、角色、职责、责任与权限；4.5.5内部审核；4.6管理评审；4.5.3事件调查、不符合、纠正措施与预防措施。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资质的确认、管理体系变化情况、质量监督抽查情况、顾客对产品质量的投诉、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环境监督抽查情况、顾客对环境影响的投诉、认证证书及标识使用情况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、上次不符合验证。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  <w:noWrap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QMS-2015:5.3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组织的角色、职责和权限；6.2质量目标及其实现的策划;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：5.3组织的角色、职责和权限；6.2目标及其实现的策划；6.1.2环境因素；6.1.3合规义务；6.2目标及其达成的策划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OHSMS-2011：4.4.1组织的角色、职责和权限；4.3.1危险源识别、评价与控制措施；4.3.2法规与其他要求；4.3.3目标与方案； 4.4.6运行控制；4.4.7应急准备与响应；4.5.1监视与测量；4.5.2合规性评价；4.5.3事件调查、不符合、纠正措施与预防措施；OHSMS运行控制财务支出证据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vMerge w:val="restart"/>
            <w:noWrap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市场部</w:t>
            </w:r>
          </w:p>
        </w:tc>
        <w:tc>
          <w:tcPr>
            <w:tcW w:w="5670" w:type="dxa"/>
            <w:noWrap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QMS-2015：5.3组织的角色、职责和权限；6.2目标及其实现的策划； 8.2产品和服务的要求； 9.1.2顾客满意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noWrap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noWrap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EMS-2015:5.3组织的角色、职责和权限；6.2目标及其实现的策划； 6.1.2环境因素；8.1运行策划和控制；8.2应急准备和响应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OHSMS-2011：4.4.1组织的角色、职责和权限;4.3.1危险源识别、评价和控制措施的确定；4.3.3目标与方案； 4.4.6运行控制；4.4.7应急准备与响应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noWrap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95" w:type="dxa"/>
            <w:noWrap/>
          </w:tcPr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生产技术部</w:t>
            </w:r>
          </w:p>
        </w:tc>
        <w:tc>
          <w:tcPr>
            <w:tcW w:w="5670" w:type="dxa"/>
            <w:noWrap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QMS-2015：5.3组织的角色、职责和权限；6.2目标及其实现的策划；7.1.5监视和测量资源；8.1运行策划和控制； 8.3设计开发控制；8.5生产和服务提供；8.6产品和服务放行；8.7不合格输出的控制；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EMS-2015:5.3组织的角色、职责和权限；6.2目标及其实现的策划； 6.1.2环境因素；8.1运行策划和控制；8.2应急准备和响应</w:t>
            </w:r>
          </w:p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OHSMS-2011：4.4.1组织的角色、职责和权限;4.3.1危险源识别、评价和控制措施的确定；4.3.3目标与方案； 4.4.6运行控制；4.4.7应急准备与响应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65" w:type="dxa"/>
            <w:gridSpan w:val="2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C66F0"/>
    <w:rsid w:val="49D95135"/>
    <w:rsid w:val="56B45F4F"/>
    <w:rsid w:val="58F51925"/>
    <w:rsid w:val="5F85146F"/>
    <w:rsid w:val="697953A4"/>
    <w:rsid w:val="699C457B"/>
    <w:rsid w:val="6CF81F54"/>
    <w:rsid w:val="6D960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2021-03-31T02:02:56Z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7A1505B280D848169EAE943A38DDFF14</vt:lpwstr>
  </property>
</Properties>
</file>