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0221-2021-QO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highlight w:val="none"/>
          <w:u w:val="single"/>
        </w:rPr>
      </w:pPr>
      <w:r>
        <w:rPr>
          <w:rFonts w:hint="eastAsia"/>
          <w:b/>
          <w:color w:val="000000" w:themeColor="text1"/>
          <w:sz w:val="22"/>
          <w:szCs w:val="22"/>
        </w:rPr>
        <w:t>组织名称 (中文</w:t>
      </w:r>
      <w:bookmarkStart w:id="15" w:name="_GoBack"/>
      <w:r>
        <w:rPr>
          <w:rFonts w:hint="eastAsia"/>
          <w:b/>
          <w:color w:val="000000" w:themeColor="text1"/>
          <w:sz w:val="22"/>
          <w:szCs w:val="22"/>
          <w:highlight w:val="none"/>
        </w:rPr>
        <w:t>)：</w:t>
      </w:r>
      <w:bookmarkStart w:id="1" w:name="组织名称"/>
      <w:r>
        <w:rPr>
          <w:b/>
          <w:color w:val="000000" w:themeColor="text1"/>
          <w:sz w:val="22"/>
          <w:szCs w:val="22"/>
          <w:highlight w:val="none"/>
          <w:u w:val="single"/>
        </w:rPr>
        <w:t>成都博世威科技有限公司</w:t>
      </w:r>
      <w:bookmarkEnd w:id="1"/>
    </w:p>
    <w:p>
      <w:pPr>
        <w:pStyle w:val="2"/>
        <w:spacing w:line="400" w:lineRule="exact"/>
        <w:ind w:firstLine="632" w:firstLineChars="286"/>
        <w:rPr>
          <w:b/>
          <w:color w:val="000000" w:themeColor="text1"/>
          <w:sz w:val="22"/>
          <w:szCs w:val="22"/>
          <w:highlight w:val="none"/>
          <w:u w:val="single"/>
        </w:rPr>
      </w:pPr>
      <w:r>
        <w:rPr>
          <w:rFonts w:hint="eastAsia"/>
          <w:b/>
          <w:color w:val="000000" w:themeColor="text1"/>
          <w:sz w:val="22"/>
          <w:szCs w:val="22"/>
          <w:highlight w:val="none"/>
        </w:rPr>
        <w:t>(英文)：</w:t>
      </w:r>
      <w:bookmarkStart w:id="2" w:name="组织名称英"/>
      <w:bookmarkEnd w:id="2"/>
      <w:r>
        <w:rPr>
          <w:b/>
          <w:color w:val="000000"/>
          <w:sz w:val="22"/>
          <w:szCs w:val="22"/>
          <w:highlight w:val="none"/>
          <w:u w:val="single"/>
        </w:rPr>
        <w:t xml:space="preserve">Chengdu Both Win Science and Technology Co., Ltd.  </w:t>
      </w:r>
    </w:p>
    <w:p>
      <w:pPr>
        <w:pStyle w:val="2"/>
        <w:spacing w:line="400" w:lineRule="exact"/>
        <w:ind w:firstLine="0"/>
        <w:rPr>
          <w:rFonts w:hint="default" w:eastAsia="宋体"/>
          <w:b/>
          <w:color w:val="000000" w:themeColor="text1"/>
          <w:sz w:val="22"/>
          <w:szCs w:val="22"/>
          <w:highlight w:val="none"/>
          <w:u w:val="single"/>
          <w:lang w:val="en-US" w:eastAsia="zh-CN"/>
        </w:rPr>
      </w:pPr>
      <w:r>
        <w:rPr>
          <w:rFonts w:hint="eastAsia"/>
          <w:b/>
          <w:color w:val="000000" w:themeColor="text1"/>
          <w:sz w:val="22"/>
          <w:szCs w:val="22"/>
          <w:highlight w:val="none"/>
        </w:rPr>
        <w:t>组织注册地址(中文)：</w:t>
      </w:r>
      <w:bookmarkStart w:id="3" w:name="注册地址"/>
      <w:r>
        <w:rPr>
          <w:rFonts w:hint="eastAsia"/>
          <w:b/>
          <w:color w:val="000000" w:themeColor="text1"/>
          <w:sz w:val="22"/>
          <w:szCs w:val="22"/>
          <w:highlight w:val="none"/>
        </w:rPr>
        <w:t>成都市新津县五津镇兴园8路518号2栋1层</w:t>
      </w:r>
      <w:bookmarkEnd w:id="3"/>
      <w:r>
        <w:rPr>
          <w:rFonts w:hint="eastAsia"/>
          <w:b/>
          <w:color w:val="000000" w:themeColor="text1"/>
          <w:sz w:val="22"/>
          <w:szCs w:val="22"/>
          <w:highlight w:val="none"/>
        </w:rPr>
        <w:t>邮编</w:t>
      </w:r>
      <w:r>
        <w:rPr>
          <w:rFonts w:hint="eastAsia" w:ascii="宋体" w:hAnsi="宋体"/>
          <w:b/>
          <w:color w:val="000000" w:themeColor="text1"/>
          <w:sz w:val="22"/>
          <w:szCs w:val="22"/>
          <w:highlight w:val="none"/>
        </w:rPr>
        <w:t xml:space="preserve">: </w:t>
      </w:r>
      <w:bookmarkStart w:id="4" w:name="注册邮编"/>
      <w:r>
        <w:rPr>
          <w:b/>
          <w:color w:val="000000" w:themeColor="text1"/>
          <w:sz w:val="22"/>
          <w:szCs w:val="22"/>
          <w:highlight w:val="none"/>
          <w:u w:val="single"/>
        </w:rPr>
        <w:t>61</w:t>
      </w:r>
      <w:bookmarkEnd w:id="4"/>
      <w:r>
        <w:rPr>
          <w:rFonts w:hint="eastAsia"/>
          <w:b/>
          <w:color w:val="000000" w:themeColor="text1"/>
          <w:sz w:val="22"/>
          <w:szCs w:val="22"/>
          <w:highlight w:val="none"/>
          <w:u w:val="single"/>
          <w:lang w:val="en-US" w:eastAsia="zh-CN"/>
        </w:rPr>
        <w:t>1400</w:t>
      </w:r>
    </w:p>
    <w:p>
      <w:pPr>
        <w:pStyle w:val="2"/>
        <w:spacing w:line="360" w:lineRule="auto"/>
        <w:ind w:firstLine="0"/>
        <w:rPr>
          <w:rFonts w:hint="default" w:eastAsia="宋体"/>
          <w:b/>
          <w:color w:val="000000"/>
          <w:sz w:val="22"/>
          <w:szCs w:val="22"/>
          <w:highlight w:val="none"/>
          <w:u w:val="single"/>
          <w:lang w:val="en-US" w:eastAsia="zh-CN"/>
        </w:rPr>
      </w:pPr>
      <w:r>
        <w:rPr>
          <w:rFonts w:hint="eastAsia"/>
          <w:b/>
          <w:color w:val="000000" w:themeColor="text1"/>
          <w:sz w:val="22"/>
          <w:szCs w:val="22"/>
          <w:highlight w:val="none"/>
        </w:rPr>
        <w:t>(英文)：</w:t>
      </w:r>
      <w:r>
        <w:rPr>
          <w:rFonts w:hint="eastAsia"/>
          <w:b/>
          <w:color w:val="000000"/>
          <w:sz w:val="22"/>
          <w:szCs w:val="22"/>
          <w:highlight w:val="none"/>
        </w:rPr>
        <w:t>Unit 1, Building 2, No. 518, Xingyuan 8 Road, Wujin Town, Xinjin County, Chengdu City, Sichuan, China   Postcode:61</w:t>
      </w:r>
      <w:r>
        <w:rPr>
          <w:rFonts w:hint="eastAsia"/>
          <w:b/>
          <w:color w:val="000000"/>
          <w:sz w:val="22"/>
          <w:szCs w:val="22"/>
          <w:highlight w:val="none"/>
          <w:lang w:val="en-US" w:eastAsia="zh-CN"/>
        </w:rPr>
        <w:t>1400</w:t>
      </w:r>
    </w:p>
    <w:p>
      <w:pPr>
        <w:pStyle w:val="2"/>
        <w:spacing w:line="400" w:lineRule="exact"/>
        <w:ind w:firstLine="0"/>
        <w:rPr>
          <w:b/>
          <w:color w:val="000000" w:themeColor="text1"/>
          <w:sz w:val="22"/>
          <w:szCs w:val="22"/>
          <w:highlight w:val="none"/>
        </w:rPr>
      </w:pPr>
      <w:r>
        <w:rPr>
          <w:rFonts w:hint="eastAsia"/>
          <w:b/>
          <w:color w:val="000000" w:themeColor="text1"/>
          <w:spacing w:val="-2"/>
          <w:sz w:val="22"/>
          <w:szCs w:val="22"/>
          <w:highlight w:val="none"/>
        </w:rPr>
        <w:t>□</w:t>
      </w:r>
      <w:r>
        <w:rPr>
          <w:rFonts w:hint="eastAsia"/>
          <w:b/>
          <w:color w:val="000000" w:themeColor="text1"/>
          <w:sz w:val="22"/>
          <w:szCs w:val="22"/>
          <w:highlight w:val="none"/>
        </w:rPr>
        <w:t>组织经营地址(中文)：</w:t>
      </w:r>
      <w:bookmarkStart w:id="5" w:name="生产地址"/>
      <w:r>
        <w:rPr>
          <w:rFonts w:hint="eastAsia"/>
          <w:b/>
          <w:color w:val="000000" w:themeColor="text1"/>
          <w:sz w:val="22"/>
          <w:szCs w:val="22"/>
          <w:highlight w:val="none"/>
        </w:rPr>
        <w:t>生产地址：四川省德阳市广汉市新丰镇玉溪路三段六号；经营地址：四川省德阳市广汉市新丰镇玉溪路三段六号1栋楼2层</w:t>
      </w:r>
      <w:bookmarkEnd w:id="5"/>
      <w:r>
        <w:rPr>
          <w:rFonts w:hint="eastAsia"/>
          <w:b/>
          <w:color w:val="000000" w:themeColor="text1"/>
          <w:sz w:val="22"/>
          <w:szCs w:val="22"/>
          <w:highlight w:val="none"/>
        </w:rPr>
        <w:t>邮编</w:t>
      </w:r>
      <w:r>
        <w:rPr>
          <w:rFonts w:hint="eastAsia" w:ascii="宋体" w:hAnsi="宋体"/>
          <w:b/>
          <w:color w:val="000000" w:themeColor="text1"/>
          <w:sz w:val="22"/>
          <w:szCs w:val="22"/>
          <w:highlight w:val="none"/>
        </w:rPr>
        <w:t>:</w:t>
      </w:r>
      <w:bookmarkStart w:id="6" w:name="生产邮编"/>
      <w:r>
        <w:rPr>
          <w:b/>
          <w:color w:val="000000" w:themeColor="text1"/>
          <w:sz w:val="22"/>
          <w:szCs w:val="22"/>
          <w:highlight w:val="none"/>
        </w:rPr>
        <w:t>61</w:t>
      </w:r>
      <w:r>
        <w:rPr>
          <w:rFonts w:hint="eastAsia"/>
          <w:b/>
          <w:color w:val="000000" w:themeColor="text1"/>
          <w:sz w:val="22"/>
          <w:szCs w:val="22"/>
          <w:highlight w:val="none"/>
        </w:rPr>
        <w:t>83</w:t>
      </w:r>
      <w:r>
        <w:rPr>
          <w:b/>
          <w:color w:val="000000" w:themeColor="text1"/>
          <w:sz w:val="22"/>
          <w:szCs w:val="22"/>
          <w:highlight w:val="none"/>
        </w:rPr>
        <w:t>00</w:t>
      </w:r>
      <w:bookmarkEnd w:id="6"/>
    </w:p>
    <w:p>
      <w:pPr>
        <w:pStyle w:val="3"/>
        <w:jc w:val="both"/>
        <w:rPr>
          <w:b/>
          <w:color w:val="000000"/>
          <w:sz w:val="22"/>
          <w:szCs w:val="22"/>
          <w:highlight w:val="none"/>
          <w:u w:val="single"/>
        </w:rPr>
      </w:pPr>
      <w:r>
        <w:rPr>
          <w:rFonts w:hint="eastAsia"/>
          <w:b/>
          <w:color w:val="000000" w:themeColor="text1"/>
          <w:sz w:val="22"/>
          <w:szCs w:val="22"/>
          <w:highlight w:val="none"/>
        </w:rPr>
        <w:t>(英文)：</w:t>
      </w:r>
      <w:r>
        <w:rPr>
          <w:rFonts w:hint="eastAsia"/>
          <w:b/>
          <w:color w:val="000000"/>
          <w:sz w:val="22"/>
          <w:szCs w:val="22"/>
          <w:highlight w:val="none"/>
        </w:rPr>
        <w:t>No. 6, Section 3 of Yuxi Road, Guanghan, Deyang City, Sichuan, China</w:t>
      </w:r>
    </w:p>
    <w:p>
      <w:pPr>
        <w:pStyle w:val="2"/>
        <w:spacing w:line="400" w:lineRule="exact"/>
        <w:ind w:firstLine="0"/>
        <w:rPr>
          <w:b/>
          <w:color w:val="000000" w:themeColor="text1"/>
          <w:sz w:val="22"/>
          <w:szCs w:val="22"/>
          <w:highlight w:val="none"/>
        </w:rPr>
      </w:pPr>
      <w:r>
        <w:rPr>
          <w:rFonts w:hint="eastAsia"/>
          <w:b/>
          <w:color w:val="000000" w:themeColor="text1"/>
          <w:spacing w:val="-2"/>
          <w:sz w:val="22"/>
          <w:szCs w:val="22"/>
          <w:highlight w:val="none"/>
        </w:rPr>
        <w:t>□</w:t>
      </w:r>
      <w:r>
        <w:rPr>
          <w:rFonts w:hint="eastAsia"/>
          <w:b/>
          <w:color w:val="000000" w:themeColor="text1"/>
          <w:sz w:val="22"/>
          <w:szCs w:val="22"/>
          <w:highlight w:val="none"/>
        </w:rPr>
        <w:t>组织经营地址</w:t>
      </w:r>
      <w:r>
        <w:rPr>
          <w:rFonts w:hint="eastAsia"/>
          <w:b/>
          <w:color w:val="000000" w:themeColor="text1"/>
          <w:sz w:val="18"/>
          <w:szCs w:val="18"/>
          <w:highlight w:val="none"/>
        </w:rPr>
        <w:t>1</w:t>
      </w:r>
      <w:r>
        <w:rPr>
          <w:rFonts w:hint="eastAsia"/>
          <w:b/>
          <w:color w:val="000000" w:themeColor="text1"/>
          <w:sz w:val="22"/>
          <w:szCs w:val="22"/>
          <w:highlight w:val="none"/>
        </w:rPr>
        <w:t>(中文)：邮编</w:t>
      </w:r>
      <w:r>
        <w:rPr>
          <w:rFonts w:hint="eastAsia" w:ascii="宋体" w:hAnsi="宋体"/>
          <w:b/>
          <w:color w:val="000000" w:themeColor="text1"/>
          <w:sz w:val="22"/>
          <w:szCs w:val="22"/>
          <w:highlight w:val="none"/>
        </w:rPr>
        <w:t>:</w:t>
      </w:r>
    </w:p>
    <w:p>
      <w:pPr>
        <w:pStyle w:val="2"/>
        <w:spacing w:line="360" w:lineRule="auto"/>
        <w:ind w:firstLine="0"/>
        <w:rPr>
          <w:b/>
          <w:color w:val="000000"/>
          <w:sz w:val="22"/>
          <w:szCs w:val="22"/>
          <w:highlight w:val="none"/>
          <w:u w:val="single"/>
        </w:rPr>
      </w:pPr>
      <w:r>
        <w:rPr>
          <w:rFonts w:hint="eastAsia"/>
          <w:b/>
          <w:color w:val="000000" w:themeColor="text1"/>
          <w:sz w:val="22"/>
          <w:szCs w:val="22"/>
          <w:highlight w:val="none"/>
        </w:rPr>
        <w:t>(英文)：</w:t>
      </w:r>
      <w:r>
        <w:rPr>
          <w:rFonts w:hint="eastAsia"/>
          <w:b/>
          <w:color w:val="000000"/>
          <w:sz w:val="22"/>
          <w:szCs w:val="22"/>
          <w:highlight w:val="none"/>
        </w:rPr>
        <w:t>Unit 2, Building 1, No. 6, Section 3 of Yuxi Road, Guanghan, Deyang City, Sichuan,     Postcode:618300</w:t>
      </w:r>
    </w:p>
    <w:p>
      <w:pPr>
        <w:pStyle w:val="2"/>
        <w:spacing w:line="400" w:lineRule="exact"/>
        <w:ind w:firstLine="0"/>
        <w:rPr>
          <w:b/>
          <w:color w:val="000000" w:themeColor="text1"/>
          <w:sz w:val="22"/>
          <w:szCs w:val="22"/>
          <w:highlight w:val="none"/>
          <w:u w:val="single"/>
        </w:rPr>
      </w:pPr>
      <w:r>
        <w:rPr>
          <w:rFonts w:hint="eastAsia"/>
          <w:b/>
          <w:color w:val="000000" w:themeColor="text1"/>
          <w:sz w:val="22"/>
          <w:szCs w:val="22"/>
          <w:highlight w:val="none"/>
        </w:rPr>
        <w:t>组织机构代码证号（社会信用号）：</w:t>
      </w:r>
      <w:bookmarkStart w:id="7" w:name="机构代码"/>
      <w:r>
        <w:rPr>
          <w:rFonts w:hint="eastAsia"/>
          <w:b/>
          <w:color w:val="000000" w:themeColor="text1"/>
          <w:sz w:val="22"/>
          <w:szCs w:val="22"/>
          <w:highlight w:val="none"/>
        </w:rPr>
        <w:t>91510132MA61ULB77H</w:t>
      </w:r>
      <w:bookmarkEnd w:id="7"/>
      <w:r>
        <w:rPr>
          <w:rFonts w:hint="eastAsia"/>
          <w:b/>
          <w:color w:val="000000" w:themeColor="text1"/>
          <w:sz w:val="22"/>
          <w:szCs w:val="22"/>
          <w:highlight w:val="none"/>
        </w:rPr>
        <w:t>传真：</w:t>
      </w:r>
      <w:bookmarkStart w:id="8" w:name="联系人传真"/>
      <w:bookmarkEnd w:id="8"/>
      <w:r>
        <w:rPr>
          <w:rFonts w:hint="eastAsia"/>
          <w:b/>
          <w:color w:val="000000" w:themeColor="text1"/>
          <w:sz w:val="22"/>
          <w:szCs w:val="22"/>
          <w:highlight w:val="none"/>
        </w:rPr>
        <w:t>电话</w:t>
      </w:r>
      <w:r>
        <w:rPr>
          <w:rFonts w:hint="eastAsia"/>
          <w:b/>
          <w:color w:val="000000" w:themeColor="text1"/>
          <w:sz w:val="14"/>
          <w:szCs w:val="14"/>
          <w:highlight w:val="none"/>
        </w:rPr>
        <w:t>.</w:t>
      </w:r>
      <w:r>
        <w:rPr>
          <w:rFonts w:hint="eastAsia"/>
          <w:b/>
          <w:color w:val="000000" w:themeColor="text1"/>
          <w:sz w:val="22"/>
          <w:szCs w:val="22"/>
          <w:highlight w:val="none"/>
        </w:rPr>
        <w:t>：</w:t>
      </w:r>
      <w:bookmarkStart w:id="9" w:name="联系人电话"/>
      <w:r>
        <w:rPr>
          <w:b/>
          <w:color w:val="000000" w:themeColor="text1"/>
          <w:sz w:val="22"/>
          <w:szCs w:val="22"/>
          <w:highlight w:val="none"/>
          <w:u w:val="single"/>
        </w:rPr>
        <w:t>15308105335</w:t>
      </w:r>
      <w:bookmarkEnd w:id="9"/>
    </w:p>
    <w:p>
      <w:pPr>
        <w:pStyle w:val="2"/>
        <w:spacing w:beforeLines="50" w:line="240" w:lineRule="exact"/>
        <w:ind w:firstLine="0"/>
        <w:rPr>
          <w:b/>
          <w:color w:val="000000" w:themeColor="text1"/>
          <w:sz w:val="22"/>
          <w:szCs w:val="22"/>
          <w:highlight w:val="none"/>
        </w:rPr>
      </w:pPr>
      <w:r>
        <w:rPr>
          <w:rFonts w:hint="eastAsia"/>
          <w:b/>
          <w:color w:val="000000" w:themeColor="text1"/>
          <w:sz w:val="22"/>
          <w:szCs w:val="22"/>
          <w:highlight w:val="none"/>
        </w:rPr>
        <w:t>法人代表：</w:t>
      </w:r>
      <w:bookmarkStart w:id="10" w:name="法人"/>
      <w:r>
        <w:rPr>
          <w:rFonts w:hint="eastAsia"/>
          <w:b/>
          <w:color w:val="000000" w:themeColor="text1"/>
          <w:sz w:val="22"/>
          <w:szCs w:val="22"/>
          <w:highlight w:val="none"/>
        </w:rPr>
        <w:t>李仕勇</w:t>
      </w:r>
      <w:bookmarkEnd w:id="10"/>
      <w:r>
        <w:rPr>
          <w:rFonts w:hint="eastAsia"/>
          <w:b/>
          <w:color w:val="000000" w:themeColor="text1"/>
          <w:sz w:val="22"/>
          <w:szCs w:val="22"/>
          <w:highlight w:val="none"/>
        </w:rPr>
        <w:t>管代/联系人(职务)：</w:t>
      </w:r>
      <w:r>
        <w:rPr>
          <w:rFonts w:hint="eastAsia"/>
          <w:b/>
          <w:color w:val="000000" w:themeColor="text1"/>
          <w:sz w:val="22"/>
          <w:szCs w:val="22"/>
          <w:highlight w:val="none"/>
          <w:lang w:eastAsia="zh-CN"/>
        </w:rPr>
        <w:t>桂余映</w:t>
      </w:r>
      <w:r>
        <w:rPr>
          <w:rFonts w:hint="eastAsia"/>
          <w:b/>
          <w:color w:val="000000" w:themeColor="text1"/>
          <w:sz w:val="22"/>
          <w:szCs w:val="22"/>
          <w:highlight w:val="none"/>
        </w:rPr>
        <w:t>组织人数：</w:t>
      </w:r>
      <w:bookmarkStart w:id="11" w:name="企业人数"/>
      <w:r>
        <w:rPr>
          <w:b/>
          <w:color w:val="000000" w:themeColor="text1"/>
          <w:sz w:val="22"/>
          <w:szCs w:val="22"/>
          <w:highlight w:val="none"/>
        </w:rPr>
        <w:t>15</w:t>
      </w:r>
      <w:bookmarkEnd w:id="11"/>
    </w:p>
    <w:p>
      <w:pPr>
        <w:pStyle w:val="2"/>
        <w:spacing w:line="240" w:lineRule="auto"/>
        <w:ind w:firstLine="0"/>
        <w:rPr>
          <w:rFonts w:ascii="宋体" w:hAnsi="宋体"/>
          <w:b/>
          <w:color w:val="000000" w:themeColor="text1"/>
          <w:sz w:val="22"/>
          <w:szCs w:val="22"/>
          <w:highlight w:val="none"/>
          <w:u w:val="single"/>
        </w:rPr>
      </w:pPr>
      <w:r>
        <w:rPr>
          <w:rFonts w:hint="eastAsia"/>
          <w:b/>
          <w:color w:val="000000" w:themeColor="text1"/>
          <w:sz w:val="22"/>
          <w:szCs w:val="22"/>
          <w:highlight w:val="none"/>
        </w:rPr>
        <w:t>认证标准：</w:t>
      </w:r>
      <w:bookmarkStart w:id="12" w:name="审核依据"/>
      <w:r>
        <w:rPr>
          <w:rFonts w:hint="eastAsia" w:ascii="宋体" w:hAnsi="宋体"/>
          <w:b/>
          <w:color w:val="000000" w:themeColor="text1"/>
          <w:sz w:val="22"/>
          <w:szCs w:val="22"/>
          <w:highlight w:val="none"/>
          <w:u w:val="single"/>
        </w:rPr>
        <w:t>Q：GB/T19001-2016/ISO9001:2015,O：GB/T45001-2020 / ISO45001：2018</w:t>
      </w:r>
      <w:bookmarkEnd w:id="12"/>
      <w:r>
        <w:rPr>
          <w:rFonts w:hint="eastAsia"/>
          <w:b/>
          <w:color w:val="000000" w:themeColor="text1"/>
          <w:spacing w:val="-2"/>
          <w:sz w:val="22"/>
          <w:szCs w:val="22"/>
          <w:highlight w:val="none"/>
        </w:rPr>
        <w:t>认证类型：</w:t>
      </w:r>
      <w:bookmarkStart w:id="13" w:name="审核类型"/>
      <w:r>
        <w:rPr>
          <w:rFonts w:hint="eastAsia"/>
          <w:b/>
          <w:color w:val="000000" w:themeColor="text1"/>
          <w:spacing w:val="-2"/>
          <w:sz w:val="22"/>
          <w:szCs w:val="22"/>
          <w:highlight w:val="none"/>
        </w:rPr>
        <w:t>Q:二阶段,O:二阶段</w:t>
      </w:r>
      <w:bookmarkEnd w:id="13"/>
    </w:p>
    <w:p>
      <w:pPr>
        <w:pStyle w:val="2"/>
        <w:spacing w:line="360" w:lineRule="exact"/>
        <w:ind w:firstLine="0"/>
        <w:rPr>
          <w:b/>
          <w:color w:val="000000" w:themeColor="text1"/>
          <w:sz w:val="22"/>
          <w:szCs w:val="22"/>
          <w:highlight w:val="none"/>
        </w:rPr>
      </w:pPr>
      <w:r>
        <w:rPr>
          <w:rFonts w:hint="eastAsia"/>
          <w:b/>
          <w:color w:val="000000" w:themeColor="text1"/>
          <w:sz w:val="22"/>
          <w:szCs w:val="22"/>
          <w:highlight w:val="none"/>
        </w:rPr>
        <w:t>变更内容：□组织名称变更□地址变更□认证范围变更（□扩大□缩小）</w:t>
      </w:r>
    </w:p>
    <w:p>
      <w:pPr>
        <w:pStyle w:val="2"/>
        <w:spacing w:line="240" w:lineRule="auto"/>
        <w:ind w:firstLine="0"/>
        <w:rPr>
          <w:b/>
          <w:color w:val="000000" w:themeColor="text1"/>
          <w:sz w:val="22"/>
          <w:szCs w:val="22"/>
          <w:highlight w:val="none"/>
        </w:rPr>
      </w:pPr>
      <w:bookmarkStart w:id="14" w:name="审核范围"/>
      <w:r>
        <w:rPr>
          <w:rFonts w:hint="eastAsia"/>
          <w:b/>
          <w:color w:val="000000" w:themeColor="text1"/>
          <w:sz w:val="22"/>
          <w:szCs w:val="22"/>
          <w:highlight w:val="none"/>
        </w:rPr>
        <w:t>Q：油田助剂的加工、销售。</w:t>
      </w:r>
    </w:p>
    <w:p>
      <w:pPr>
        <w:pStyle w:val="2"/>
        <w:spacing w:line="240" w:lineRule="auto"/>
        <w:ind w:firstLine="0"/>
        <w:rPr>
          <w:b/>
          <w:color w:val="000000" w:themeColor="text1"/>
          <w:sz w:val="22"/>
          <w:szCs w:val="22"/>
          <w:highlight w:val="none"/>
        </w:rPr>
      </w:pPr>
      <w:r>
        <w:rPr>
          <w:rFonts w:hint="eastAsia"/>
          <w:b/>
          <w:color w:val="000000" w:themeColor="text1"/>
          <w:sz w:val="22"/>
          <w:szCs w:val="22"/>
          <w:highlight w:val="none"/>
        </w:rPr>
        <w:t>O：油田助剂的加工、销售所涉及场所的相关职业健康安全管理活动</w:t>
      </w:r>
      <w:bookmarkEnd w:id="14"/>
      <w:r>
        <w:rPr>
          <w:rFonts w:hint="eastAsia"/>
          <w:b/>
          <w:color w:val="000000" w:themeColor="text1"/>
          <w:sz w:val="22"/>
          <w:szCs w:val="22"/>
          <w:highlight w:val="none"/>
        </w:rPr>
        <w:t>。</w:t>
      </w:r>
    </w:p>
    <w:p>
      <w:pPr>
        <w:pStyle w:val="2"/>
        <w:spacing w:line="240" w:lineRule="auto"/>
        <w:ind w:firstLine="0"/>
        <w:rPr>
          <w:b/>
          <w:color w:val="000000" w:themeColor="text1"/>
          <w:sz w:val="22"/>
          <w:szCs w:val="22"/>
          <w:highlight w:val="none"/>
          <w:u w:val="single"/>
        </w:rPr>
      </w:pPr>
      <w:r>
        <w:rPr>
          <w:rFonts w:hint="eastAsia"/>
          <w:b/>
          <w:color w:val="000000" w:themeColor="text1"/>
          <w:sz w:val="22"/>
          <w:szCs w:val="22"/>
          <w:highlight w:val="none"/>
        </w:rPr>
        <w:t>□QMS（英文：）：</w:t>
      </w:r>
      <w:r>
        <w:rPr>
          <w:rFonts w:hint="eastAsia"/>
          <w:b/>
          <w:color w:val="000000"/>
          <w:sz w:val="22"/>
          <w:szCs w:val="22"/>
          <w:highlight w:val="none"/>
        </w:rPr>
        <w:t>manufacturing and marketing of oilfields additives</w:t>
      </w:r>
    </w:p>
    <w:p>
      <w:pPr>
        <w:pStyle w:val="2"/>
        <w:spacing w:line="240" w:lineRule="auto"/>
        <w:ind w:firstLine="0"/>
        <w:rPr>
          <w:b/>
          <w:color w:val="000000"/>
          <w:sz w:val="22"/>
          <w:szCs w:val="22"/>
          <w:highlight w:val="none"/>
        </w:rPr>
      </w:pPr>
      <w:r>
        <w:rPr>
          <w:rFonts w:hint="eastAsia"/>
          <w:b/>
          <w:color w:val="000000" w:themeColor="text1"/>
          <w:sz w:val="22"/>
          <w:szCs w:val="22"/>
          <w:highlight w:val="none"/>
        </w:rPr>
        <w:t>□OHSMS（英文：）</w:t>
      </w:r>
      <w:r>
        <w:rPr>
          <w:rFonts w:hint="eastAsia"/>
          <w:b/>
          <w:color w:val="000000"/>
          <w:sz w:val="22"/>
          <w:szCs w:val="22"/>
          <w:highlight w:val="none"/>
        </w:rPr>
        <w:t>relevant occupational health and safety management activities in places for manufacturing and marketing of oilfields additives</w:t>
      </w:r>
    </w:p>
    <w:p>
      <w:pPr>
        <w:pStyle w:val="2"/>
        <w:spacing w:line="240" w:lineRule="auto"/>
        <w:ind w:firstLine="0"/>
        <w:rPr>
          <w:b/>
          <w:color w:val="000000"/>
          <w:sz w:val="22"/>
          <w:szCs w:val="22"/>
          <w:highlight w:val="none"/>
        </w:rPr>
      </w:pPr>
    </w:p>
    <w:bookmarkEnd w:id="15"/>
    <w:p>
      <w:pPr>
        <w:pStyle w:val="2"/>
        <w:spacing w:line="360" w:lineRule="exact"/>
        <w:ind w:firstLine="0"/>
        <w:rPr>
          <w:color w:val="000000" w:themeColor="text1"/>
          <w:sz w:val="22"/>
          <w:szCs w:val="22"/>
        </w:rPr>
      </w:pPr>
      <w:r>
        <w:rPr>
          <w:rFonts w:hint="eastAsia"/>
          <w:b/>
          <w:color w:val="000000" w:themeColor="text1"/>
          <w:sz w:val="22"/>
          <w:szCs w:val="22"/>
        </w:rPr>
        <w:t xml:space="preserve">证书类型：☑纸质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3823335</wp:posOffset>
            </wp:positionH>
            <wp:positionV relativeFrom="paragraph">
              <wp:posOffset>175895</wp:posOffset>
            </wp:positionV>
            <wp:extent cx="713740" cy="447040"/>
            <wp:effectExtent l="0" t="0" r="2540" b="1016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13740" cy="44704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日期：2021年3月30日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50" o:spt="202" type="#_x0000_t202" style="position:absolute;left:0pt;margin-left:317.25pt;margin-top:2.2pt;height:20.2pt;width:167.25pt;z-index:251659264;mso-width-relative:page;mso-height-relative:page;"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Iro63cMBAAB3AwAADgAAAAAAAAABACAAAAAlAQAAZHJzL2Uyb0Rv&#10;Yy54bWxQSwUGAAAAAAYABgBZAQAAWg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自选图形 2" o:spid="_x0000_s2049"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6bkwWfUBAADjAwAADgAAAAAAAAABACAAAAAjAQAAZHJzL2Uyb0RvYy54bWxQSwUG&#10;AAAAAAYABgBZAQAAigUAAAAA&#1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自选图形 2"/>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062E"/>
    <w:rsid w:val="000723F5"/>
    <w:rsid w:val="000D062E"/>
    <w:rsid w:val="00223482"/>
    <w:rsid w:val="00363E6B"/>
    <w:rsid w:val="003D72F4"/>
    <w:rsid w:val="004F0D21"/>
    <w:rsid w:val="00D92C16"/>
    <w:rsid w:val="00F83428"/>
    <w:rsid w:val="198C2AE3"/>
    <w:rsid w:val="1BDC4281"/>
    <w:rsid w:val="258B3211"/>
    <w:rsid w:val="2C471DE8"/>
    <w:rsid w:val="364C2C67"/>
    <w:rsid w:val="3AF75D0F"/>
    <w:rsid w:val="600E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799</Words>
  <Characters>724</Characters>
  <Lines>6</Lines>
  <Paragraphs>3</Paragraphs>
  <TotalTime>2</TotalTime>
  <ScaleCrop>false</ScaleCrop>
  <LinksUpToDate>false</LinksUpToDate>
  <CharactersWithSpaces>1520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二哥</cp:lastModifiedBy>
  <cp:lastPrinted>2019-05-13T03:13:00Z</cp:lastPrinted>
  <dcterms:modified xsi:type="dcterms:W3CDTF">2021-03-31T02:16:50Z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04E9CCFEBAC84012AC8E131541D6C107</vt:lpwstr>
  </property>
</Properties>
</file>