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成都博世威科技有限公司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查在用检具，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未</w:t>
            </w:r>
            <w:r>
              <w:rPr>
                <w:rFonts w:hint="eastAsia" w:ascii="方正仿宋简体" w:eastAsia="方正仿宋简体"/>
                <w:b/>
              </w:rPr>
              <w:t>能提供在用数显温度计有效的校准或检定证书，不符合GB/T19001-2016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 a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2709545</wp:posOffset>
                  </wp:positionH>
                  <wp:positionV relativeFrom="paragraph">
                    <wp:posOffset>3810</wp:posOffset>
                  </wp:positionV>
                  <wp:extent cx="847725" cy="531495"/>
                  <wp:effectExtent l="0" t="0" r="5715" b="190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17145</wp:posOffset>
                  </wp:positionV>
                  <wp:extent cx="600075" cy="274320"/>
                  <wp:effectExtent l="0" t="0" r="9525" b="0"/>
                  <wp:wrapNone/>
                  <wp:docPr id="3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2021.3.30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日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370C37"/>
    <w:rsid w:val="70611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2021-03-30T05:37:16Z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4646FA8A39BE4F9B99F82B31326347FC</vt:lpwstr>
  </property>
</Properties>
</file>