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49695" cy="9304020"/>
            <wp:effectExtent l="0" t="0" r="1905" b="5080"/>
            <wp:docPr id="2" name="图片 2" descr="新文档 2021-04-06 08.22.2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4-06 08.22.27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37"/>
        <w:gridCol w:w="1116"/>
        <w:gridCol w:w="6"/>
        <w:gridCol w:w="567"/>
        <w:gridCol w:w="1242"/>
        <w:gridCol w:w="75"/>
        <w:gridCol w:w="101"/>
        <w:gridCol w:w="112"/>
        <w:gridCol w:w="477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河北博景路桥工程有限公司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河北省衡水滨湖新区彭社乡半壁店村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侯玉建</w:t>
            </w:r>
            <w:bookmarkEnd w:id="2"/>
          </w:p>
        </w:tc>
        <w:tc>
          <w:tcPr>
            <w:tcW w:w="11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18732815678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053030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30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1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2443113709@qq.com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0049-2021-QEO</w:t>
            </w:r>
            <w:bookmarkEnd w:id="8"/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</w:t>
            </w:r>
            <w:r>
              <w:rPr>
                <w:rFonts w:hint="eastAsia" w:ascii="宋体" w:hAnsi="宋体"/>
                <w:b/>
                <w:bCs/>
                <w:sz w:val="20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Q：橡胶支座、盆式橡胶支座、球形支座、伸缩缝、止水带、橡胶垫的生产，聚乙烯泡沫板、密封胶（止水胶）、土工材料、防水材料的销售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E：橡胶支座、盆式橡胶支座、球形支座、伸缩缝、止水带、橡胶垫的生产，聚乙烯泡沫板、密封胶（止水胶）、土工材料、防水材料的销售所涉及场所的相关环境管理活动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O：橡胶支座、盆式橡胶支座、球形支座、伸缩缝、止水带、橡胶垫的生产，聚乙烯泡沫板、密封胶（止水胶）、土工材料、防水材料的销售所涉及场所的相关职业健康安全管理活动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Q：14.01.02;29.12.00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E：14.01.02;29.12.00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O：14.01.02;29.12.00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2021年04月01日 上午至2021年04月02日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Q:14.01.02,29.12.00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E:14.01.02,29.12.00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O:14.01.02,29.12.00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038860" cy="50038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2021.3.31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2021.3.31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/>
                <w:sz w:val="21"/>
                <w:szCs w:val="21"/>
              </w:rPr>
              <w:t>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2021.4.2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外部提供的过程、产品和服务的控制；生产和服务提供的控制；顾客或外部供方财产；交付后活动；产品和服务的放行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D95D8C"/>
    <w:rsid w:val="47065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2021-04-06T00:31:04Z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8D1622AC4CDF4770A280DB4CCCDE822C</vt:lpwstr>
  </property>
</Properties>
</file>