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河北固运特精密机械制造有限公司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河北固运特精密机械制造有限公司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河北省廊坊市固安县牛驼镇京九铁路东侧、京开路西侧（秋强印刷机械有限公司院内）</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河北省廊坊市固安县牛驼镇106国道西侧（秋强印刷机械有限公司院内）（E的销售地址）；河北省廊坊市固安县牛驼镇京九铁路东侧、京开路西侧（Q和O生产经营地址）</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0316-6128228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0316-6128228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王红兵</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李黄水</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一般机械加工件的销售所涉及的相关环境管理活动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center"/>
              <w:rPr>
                <w:rFonts w:ascii="宋体" w:hAnsi="宋体"/>
                <w:b/>
                <w:color w:val="000000" w:themeColor="text1"/>
                <w:spacing w:val="-20"/>
                <w:sz w:val="20"/>
                <w:szCs w:val="20"/>
                <w:u w:val="single"/>
              </w:rPr>
            </w:pPr>
            <w:r>
              <w:rPr>
                <w:rFonts w:hint="eastAsia" w:ascii="Times New Roman" w:hAnsi="Times New Roman" w:cs="Times New Roman"/>
                <w:sz w:val="20"/>
                <w:szCs w:val="22"/>
                <w:lang w:val="en-US" w:eastAsia="zh-CN"/>
              </w:rPr>
              <w:t>E</w:t>
            </w:r>
            <w:r>
              <w:rPr>
                <w:rFonts w:hint="eastAsia" w:ascii="Times New Roman" w:hAnsi="Times New Roman" w:cs="Times New Roman"/>
                <w:sz w:val="20"/>
                <w:szCs w:val="22"/>
              </w:rPr>
              <w:t>4.1/4.2/4.3/4.4/5.1.1/5.1.2/5.2/5.3/6.1/6.2/7.1/9.1.1/9.3/10.1/10.3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人力资源部</w:t>
            </w:r>
          </w:p>
        </w:tc>
        <w:tc>
          <w:tcPr>
            <w:tcW w:w="6804" w:type="dxa"/>
          </w:tcPr>
          <w:p>
            <w:pPr>
              <w:jc w:val="center"/>
              <w:rPr>
                <w:rFonts w:hint="default" w:ascii="宋体" w:hAnsi="宋体" w:eastAsia="宋体"/>
                <w:b/>
                <w:color w:val="000000" w:themeColor="text1"/>
                <w:spacing w:val="-20"/>
                <w:sz w:val="20"/>
                <w:szCs w:val="20"/>
                <w:u w:val="none"/>
                <w:lang w:val="en-US" w:eastAsia="zh-CN"/>
              </w:rPr>
            </w:pPr>
            <w:r>
              <w:rPr>
                <w:rFonts w:hint="eastAsia" w:ascii="宋体" w:hAnsi="宋体"/>
                <w:b/>
                <w:color w:val="000000" w:themeColor="text1"/>
                <w:spacing w:val="-20"/>
                <w:sz w:val="20"/>
                <w:szCs w:val="20"/>
                <w:u w:val="none"/>
                <w:lang w:val="en-US" w:eastAsia="zh-CN"/>
              </w:rPr>
              <w:t>E</w:t>
            </w:r>
            <w:r>
              <w:rPr>
                <w:rFonts w:hint="eastAsia" w:ascii="Times New Roman" w:hAnsi="Times New Roman" w:cs="Times New Roman"/>
                <w:sz w:val="21"/>
                <w:szCs w:val="21"/>
                <w:lang w:val="en-US" w:eastAsia="zh-CN"/>
              </w:rPr>
              <w:t>5.3/6.2/</w:t>
            </w:r>
            <w:r>
              <w:rPr>
                <w:rFonts w:hint="eastAsia" w:ascii="Times New Roman" w:hAnsi="Times New Roman" w:cs="Times New Roman"/>
                <w:sz w:val="21"/>
                <w:szCs w:val="21"/>
              </w:rPr>
              <w:t>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center"/>
              <w:rPr>
                <w:rFonts w:ascii="宋体" w:hAnsi="宋体"/>
                <w:b/>
                <w:color w:val="000000" w:themeColor="text1"/>
                <w:spacing w:val="-20"/>
                <w:sz w:val="20"/>
                <w:szCs w:val="20"/>
                <w:u w:val="single"/>
              </w:rPr>
            </w:pPr>
            <w:r>
              <w:rPr>
                <w:rFonts w:hint="eastAsia" w:ascii="Times New Roman" w:hAnsi="Times New Roman" w:cs="Times New Roman"/>
                <w:sz w:val="21"/>
                <w:szCs w:val="21"/>
                <w:lang w:val="en-US" w:eastAsia="zh-CN"/>
              </w:rPr>
              <w:t>E</w:t>
            </w: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E</w:t>
            </w: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ascii="宋体" w:hAnsi="宋体"/>
                <w:sz w:val="21"/>
                <w:szCs w:val="21"/>
              </w:rPr>
              <w:t>一般机械加工件的销售</w:t>
            </w:r>
          </w:p>
        </w:tc>
        <w:tc>
          <w:tcPr>
            <w:tcW w:w="251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销售</w:t>
            </w:r>
          </w:p>
        </w:tc>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t>1.</w:t>
            </w:r>
            <w:r>
              <w:rPr>
                <w:rFonts w:hint="eastAsia"/>
                <w:lang w:val="en-US" w:eastAsia="zh-CN"/>
              </w:rPr>
              <w:t xml:space="preserve"> </w:t>
            </w:r>
            <w:r>
              <w:rPr>
                <w:rFonts w:hint="eastAsia" w:cs="宋体"/>
              </w:rPr>
              <w:t>管理方针：</w:t>
            </w:r>
            <w:r>
              <w:rPr>
                <w:rFonts w:hint="eastAsia" w:cs="宋体"/>
                <w:lang w:eastAsia="zh-CN"/>
              </w:rPr>
              <w:t>防污节能、遵规守法、绿色环保、持续改进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spacing w:line="240" w:lineRule="exact"/>
              <w:ind w:left="199" w:leftChars="95"/>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人力资源部组织全体部门对所涉及的环境因素进行识别，并评价出重要环境因素，提供环境因素评价记录，目前环境因素识别基本完整，评价的重要环境因素有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cs="宋体"/>
                <w:lang w:eastAsia="zh-CN"/>
              </w:rPr>
            </w:pPr>
            <w:r>
              <w:rPr>
                <w:rFonts w:hint="eastAsia" w:ascii="Times New Roman" w:hAnsi="Times New Roman" w:cs="宋体"/>
              </w:rPr>
              <w:t>公司环境目标</w:t>
            </w:r>
            <w:r>
              <w:rPr>
                <w:rFonts w:hint="eastAsia" w:cs="宋体"/>
                <w:lang w:eastAsia="zh-CN"/>
              </w:rPr>
              <w:t>：</w:t>
            </w:r>
          </w:p>
          <w:p>
            <w:pPr>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cs="宋体"/>
                <w:lang w:eastAsia="zh-CN"/>
              </w:rPr>
            </w:pPr>
            <w:r>
              <w:rPr>
                <w:rFonts w:hint="eastAsia" w:cs="宋体"/>
                <w:lang w:eastAsia="zh-CN"/>
              </w:rPr>
              <w:t>固废废弃物分类处置率100%；</w:t>
            </w:r>
          </w:p>
          <w:p>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0" w:firstLineChars="0"/>
              <w:textAlignment w:val="auto"/>
              <w:rPr>
                <w:rFonts w:hint="eastAsia" w:cs="宋体"/>
                <w:lang w:eastAsia="zh-CN"/>
              </w:rPr>
            </w:pPr>
            <w:r>
              <w:rPr>
                <w:rFonts w:hint="eastAsia" w:cs="宋体"/>
                <w:lang w:eastAsia="zh-CN"/>
              </w:rPr>
              <w:t>火灾事故0发生；</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ascii="Times New Roman" w:hAnsi="Times New Roman" w:cs="宋体"/>
              </w:rPr>
            </w:pPr>
            <w:r>
              <w:rPr>
                <w:rFonts w:hint="eastAsia" w:cs="宋体"/>
                <w:lang w:eastAsia="zh-CN"/>
              </w:rPr>
              <w:t>3）无相关方环保投诉事件发生</w:t>
            </w:r>
            <w:r>
              <w:rPr>
                <w:rFonts w:hint="eastAsia" w:ascii="Times New Roman" w:hAnsi="Times New Roman" w:cs="宋体"/>
              </w:rPr>
              <w:t>。</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w:t>
            </w:r>
            <w:r>
              <w:rPr>
                <w:rFonts w:hint="eastAsia" w:cs="宋体"/>
                <w:lang w:val="en-US" w:eastAsia="zh-CN"/>
              </w:rPr>
              <w:t>抽查</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人力资源部</w:t>
            </w:r>
            <w:r>
              <w:rPr>
                <w:rFonts w:hint="eastAsia" w:ascii="Times New Roman" w:hAnsi="Times New Roman" w:cs="宋体"/>
              </w:rPr>
              <w:t>组织编写，总经理批准发布实施，</w:t>
            </w:r>
            <w:r>
              <w:rPr>
                <w:rFonts w:hint="eastAsia" w:cs="宋体"/>
                <w:lang w:eastAsia="zh-CN"/>
              </w:rPr>
              <w:t>人力资源部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人力资源部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人力资源部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53</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人力资源部、</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w:t>
            </w:r>
            <w:r>
              <w:rPr>
                <w:rFonts w:hint="eastAsia" w:cs="宋体"/>
                <w:sz w:val="21"/>
                <w:szCs w:val="21"/>
                <w:lang w:val="en-US" w:eastAsia="zh-CN"/>
              </w:rPr>
              <w:t>于固安县牛驼镇106国道西侧（秋强印刷机械有限公司院内），办</w:t>
            </w:r>
            <w:r>
              <w:rPr>
                <w:rFonts w:hint="eastAsia"/>
                <w:sz w:val="21"/>
                <w:szCs w:val="21"/>
                <w:lang w:eastAsia="zh-CN"/>
              </w:rPr>
              <w:t>公</w:t>
            </w:r>
            <w:r>
              <w:rPr>
                <w:rFonts w:hint="eastAsia"/>
                <w:color w:val="auto"/>
                <w:sz w:val="21"/>
                <w:szCs w:val="21"/>
                <w:lang w:eastAsia="zh-CN"/>
              </w:rPr>
              <w:t>区域面积</w:t>
            </w:r>
            <w:r>
              <w:rPr>
                <w:rFonts w:hint="eastAsia"/>
                <w:color w:val="auto"/>
                <w:sz w:val="21"/>
                <w:szCs w:val="21"/>
                <w:lang w:val="en-US" w:eastAsia="zh-CN"/>
              </w:rPr>
              <w:t>200平米、库房20平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公</w:t>
            </w:r>
            <w:r>
              <w:rPr>
                <w:rFonts w:hint="eastAsia"/>
                <w:sz w:val="21"/>
                <w:szCs w:val="21"/>
              </w:rPr>
              <w:t>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t>1.</w:t>
            </w:r>
            <w:r>
              <w:rPr>
                <w:rFonts w:hint="eastAsia" w:cs="宋体"/>
              </w:rPr>
              <w:t>管理方针：</w:t>
            </w:r>
            <w:r>
              <w:rPr>
                <w:rFonts w:hint="eastAsia" w:cs="宋体"/>
                <w:lang w:eastAsia="zh-CN"/>
              </w:rPr>
              <w:t>防污节能、遵规守法、绿色环保、持续改进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spacing w:line="300" w:lineRule="exact"/>
              <w:ind w:left="1"/>
              <w:rPr>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、人力资源部</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widowControl w:val="0"/>
              <w:numPr>
                <w:numId w:val="0"/>
              </w:numPr>
              <w:spacing w:line="240" w:lineRule="exact"/>
              <w:jc w:val="both"/>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20年9月1-2日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9</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bookmarkStart w:id="22" w:name="_GoBack"/>
      <w:bookmarkEnd w:id="22"/>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A3"/>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河北固运特精密机械制造有限公司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1416685</wp:posOffset>
            </wp:positionH>
            <wp:positionV relativeFrom="paragraph">
              <wp:posOffset>238760</wp:posOffset>
            </wp:positionV>
            <wp:extent cx="1104900" cy="586740"/>
            <wp:effectExtent l="0" t="0" r="7620" b="7620"/>
            <wp:wrapNone/>
            <wp:docPr id="3" name="图片 3"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蒙生"/>
                    <pic:cNvPicPr>
                      <a:picLocks noChangeAspect="1"/>
                    </pic:cNvPicPr>
                  </pic:nvPicPr>
                  <pic:blipFill>
                    <a:blip r:embed="rId6"/>
                    <a:stretch>
                      <a:fillRect/>
                    </a:stretch>
                  </pic:blipFill>
                  <pic:spPr>
                    <a:xfrm>
                      <a:off x="0" y="0"/>
                      <a:ext cx="1104900" cy="58674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697865</wp:posOffset>
            </wp:positionH>
            <wp:positionV relativeFrom="paragraph">
              <wp:posOffset>102235</wp:posOffset>
            </wp:positionV>
            <wp:extent cx="833120" cy="442595"/>
            <wp:effectExtent l="0" t="0" r="5080" b="14605"/>
            <wp:wrapNone/>
            <wp:docPr id="4" name="图片 4"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蒙生"/>
                    <pic:cNvPicPr>
                      <a:picLocks noChangeAspect="1"/>
                    </pic:cNvPicPr>
                  </pic:nvPicPr>
                  <pic:blipFill>
                    <a:blip r:embed="rId6"/>
                    <a:stretch>
                      <a:fillRect/>
                    </a:stretch>
                  </pic:blipFill>
                  <pic:spPr>
                    <a:xfrm>
                      <a:off x="0" y="0"/>
                      <a:ext cx="833120" cy="442595"/>
                    </a:xfrm>
                    <a:prstGeom prst="rect">
                      <a:avLst/>
                    </a:prstGeom>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D3D8A"/>
    <w:multiLevelType w:val="singleLevel"/>
    <w:tmpl w:val="2C9D3D8A"/>
    <w:lvl w:ilvl="0" w:tentative="0">
      <w:start w:val="1"/>
      <w:numFmt w:val="decimal"/>
      <w:suff w:val="nothing"/>
      <w:lvlText w:val="%1）"/>
      <w:lvlJc w:val="left"/>
    </w:lvl>
  </w:abstractNum>
  <w:abstractNum w:abstractNumId="1">
    <w:nsid w:val="2E79E86B"/>
    <w:multiLevelType w:val="singleLevel"/>
    <w:tmpl w:val="2E79E86B"/>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CD1A32"/>
    <w:rsid w:val="14564CEA"/>
    <w:rsid w:val="19A50E91"/>
    <w:rsid w:val="6EBD7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2021-03-31T16:58:30Z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269285471_btnclosed</vt:lpwstr>
  </property>
  <property fmtid="{D5CDD505-2E9C-101B-9397-08002B2CF9AE}" pid="4" name="ICV">
    <vt:lpwstr>E960F7FAB8B7434385896B92941BD50D</vt:lpwstr>
  </property>
</Properties>
</file>