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测量过程计量要求的导出及计量验证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顾客对生产过程或产品的要求</w:t>
            </w:r>
          </w:p>
          <w:p>
            <w:pPr>
              <w:spacing w:line="360" w:lineRule="auto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根据顾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客要求井口法兰密封槽尺寸测量外径尺寸Φ98</w:t>
            </w:r>
            <w:r>
              <w:rPr>
                <w:rFonts w:hint="eastAsia"/>
                <w:sz w:val="24"/>
                <w:szCs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mm，技术人员根据产品的材料性能、尺寸要求，将顾客要求转化计量</w:t>
            </w:r>
            <w:r>
              <w:rPr>
                <w:rFonts w:hint="eastAsia"/>
                <w:sz w:val="24"/>
                <w:szCs w:val="24"/>
              </w:rPr>
              <w:t>要求控制在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φ98.1-φ98.2)mm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转化为测量过程的计量要求</w:t>
            </w:r>
          </w:p>
          <w:p>
            <w:pPr>
              <w:spacing w:line="360" w:lineRule="auto"/>
              <w:ind w:firstLine="479" w:firstLineChars="19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1．测量范围的确定</w:t>
            </w:r>
          </w:p>
          <w:p>
            <w:pPr>
              <w:spacing w:line="360" w:lineRule="auto"/>
              <w:ind w:firstLine="470" w:firstLineChars="1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井口法兰密封槽尺寸Φ98</w:t>
            </w:r>
            <w:r>
              <w:rPr>
                <w:rFonts w:hint="eastAsia"/>
                <w:sz w:val="24"/>
                <w:szCs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/>
                <w:sz w:val="24"/>
                <w:szCs w:val="24"/>
              </w:rPr>
              <w:t>所以选用量程为（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0-300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游标卡尺</w:t>
            </w:r>
            <w:r>
              <w:rPr>
                <w:rFonts w:hint="eastAsia"/>
                <w:sz w:val="24"/>
                <w:szCs w:val="24"/>
              </w:rPr>
              <w:t>就可以满足要求。</w:t>
            </w:r>
          </w:p>
          <w:p>
            <w:pPr>
              <w:spacing w:line="360" w:lineRule="auto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最大允许误差的确定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在生产过程中，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井口法兰密封槽尺寸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szCs w:val="24"/>
                <w:lang w:val="en-US" w:eastAsia="zh-CN"/>
                <w:eastAsianLayout w:id="3" w:combine="1"/>
              </w:rPr>
              <w:t>+0.2 +0.1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4"/>
                <w:szCs w:val="24"/>
              </w:rPr>
              <w:t>控制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为重要的测量过程，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井口法兰密封槽尺寸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szCs w:val="24"/>
                <w:lang w:val="en-US" w:eastAsia="zh-CN"/>
                <w:eastAsianLayout w:id="4" w:combine="1"/>
              </w:rPr>
              <w:t>+0.2 +0.1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4"/>
                <w:szCs w:val="24"/>
              </w:rPr>
              <w:t>，测量的最大允差为△</w:t>
            </w:r>
            <w:r>
              <w:rPr>
                <w:rFonts w:hint="eastAsia" w:ascii="宋体" w:hAnsi="宋体"/>
                <w:sz w:val="24"/>
                <w:szCs w:val="24"/>
                <w:vertAlign w:val="subscript"/>
              </w:rPr>
              <w:t>允</w:t>
            </w:r>
            <w:r>
              <w:rPr>
                <w:rFonts w:hint="eastAsia" w:ascii="宋体" w:hAnsi="宋体"/>
                <w:sz w:val="24"/>
                <w:szCs w:val="24"/>
              </w:rPr>
              <w:t>=T×(1/3～1/10)=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0.025mm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测量不确定度的推导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测量不确定度是测量过程中因为测量设备、测量方法、测量环境条件和测量人员等因素的影响造成的。该测量不确定度并不是对测量设备的计量要求，而是对测量过程的计量要求。在计量确认过程中，存在一个校准过程。校准过程也会产生测量不确定度，校准过程的测量不确定度应该更加小一些，因为它也会带给测量设备的计量性能有一定的影响。因此，对测量不确定度提出的要求应该很小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通过选定“过程能力指数</w:t>
            </w:r>
            <w:r>
              <w:rPr>
                <w:position w:val="-14"/>
                <w:sz w:val="24"/>
              </w:rPr>
              <w:object>
                <v:shape id="_x0000_i1025" o:spt="75" type="#_x0000_t75" style="height:18.8pt;width:17.5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”来导出所要求的测量不确定度。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position w:val="-24"/>
                <w:sz w:val="24"/>
              </w:rPr>
              <w:object>
                <v:shape id="_x0000_i1026" o:spt="75" type="#_x0000_t75" style="height:30.7pt;width:48.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，其中</w:t>
            </w:r>
            <w:r>
              <w:rPr>
                <w:position w:val="-14"/>
                <w:sz w:val="24"/>
              </w:rPr>
              <w:object>
                <v:shape id="_x0000_i1027" o:spt="75" type="#_x0000_t75" style="height:18.8pt;width:17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为过程能力指数；T为测量时的允许误差为</w:t>
            </w:r>
            <w:r>
              <w:rPr>
                <w:rFonts w:hint="eastAsia"/>
                <w:sz w:val="24"/>
                <w:lang w:val="en-US" w:eastAsia="zh-CN"/>
              </w:rPr>
              <w:t>0.10mm</w:t>
            </w:r>
            <w:r>
              <w:rPr>
                <w:rFonts w:hint="eastAsia"/>
                <w:sz w:val="24"/>
              </w:rPr>
              <w:t>, U为测量不确定度。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position w:val="-14"/>
                <w:sz w:val="24"/>
              </w:rPr>
              <w:object>
                <v:shape id="_x0000_i1028" o:spt="75" type="#_x0000_t75" style="height:18.8pt;width:17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查表取1.1(1.3以上为校准能力高水平，0.6以下为校准能力很差，1.1为校准能力一般水平)。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则</w:t>
            </w:r>
            <w:r>
              <w:rPr>
                <w:position w:val="-28"/>
                <w:sz w:val="24"/>
              </w:rPr>
              <w:object>
                <v:shape id="_x0000_i1029" o:spt="75" type="#_x0000_t75" style="height:33.2pt;width:56.3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1">
                  <o:LockedField>false</o:LockedField>
                </o:OLEObject>
              </w:object>
            </w:r>
            <w:r>
              <w:rPr>
                <w:position w:val="-18"/>
                <w:sz w:val="24"/>
              </w:rPr>
              <w:object>
                <v:shape id="_x0000_i1030" o:spt="75" type="#_x0000_t75" style="height:24pt;width:47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3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  <w:lang w:val="en-US" w:eastAsia="zh-CN"/>
              </w:rPr>
              <w:t>0.0151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三、导出对测量设备的计量要求</w:t>
            </w:r>
          </w:p>
          <w:p>
            <w:pPr>
              <w:spacing w:line="360" w:lineRule="auto"/>
              <w:ind w:firstLine="482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1、测量设备的量程</w:t>
            </w:r>
          </w:p>
          <w:p>
            <w:pPr>
              <w:spacing w:line="324" w:lineRule="auto"/>
              <w:ind w:firstLine="480" w:firstLineChars="2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测量范围（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0-300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mm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</w:p>
          <w:p>
            <w:pPr>
              <w:spacing w:line="324" w:lineRule="auto"/>
              <w:ind w:firstLine="482" w:firstLineChars="200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2、测量设备的准确度等级要求</w:t>
            </w:r>
          </w:p>
          <w:p>
            <w:pPr>
              <w:spacing w:line="324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根据测量过程的最大允许误差是±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025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mm</w:t>
            </w:r>
            <w:r>
              <w:rPr>
                <w:rFonts w:hint="eastAsia"/>
                <w:color w:val="000000"/>
                <w:sz w:val="24"/>
              </w:rPr>
              <w:t xml:space="preserve"> 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测量设备的最大允差为±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0.02mm</w:t>
            </w:r>
            <w:r>
              <w:rPr>
                <w:rFonts w:hint="eastAsia"/>
                <w:color w:val="000000"/>
                <w:sz w:val="24"/>
              </w:rPr>
              <w:t>完全可以满足要求。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四、测量设备的计量特性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测量设备的最大允差为±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0.02mm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游标卡</w:t>
            </w:r>
            <w:r>
              <w:rPr>
                <w:rFonts w:hint="eastAsia"/>
                <w:sz w:val="24"/>
                <w:lang w:val="en-US" w:eastAsia="zh-CN"/>
              </w:rPr>
              <w:t>尺于2020年6月10日检定，有效期至2021年6月9日，符合要求。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五、验证（测量设备的计量特性与计量要求的比较）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1、比较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井口法兰密封槽尺寸</w:t>
            </w: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4"/>
              </w:rPr>
              <w:t>检测的测量最大允差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  <w:lang w:val="en-US" w:eastAsia="zh-CN"/>
              </w:rPr>
              <w:t>0.05mm</w:t>
            </w:r>
            <w:r>
              <w:rPr>
                <w:rFonts w:hint="eastAsia"/>
                <w:sz w:val="24"/>
              </w:rPr>
              <w:t>（计量要求）</w:t>
            </w:r>
          </w:p>
          <w:p>
            <w:pPr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而</w:t>
            </w:r>
            <w:r>
              <w:rPr>
                <w:rFonts w:hint="eastAsia"/>
                <w:sz w:val="24"/>
                <w:lang w:val="en-US" w:eastAsia="zh-CN"/>
              </w:rPr>
              <w:t>游标卡尺</w:t>
            </w:r>
            <w:r>
              <w:rPr>
                <w:rFonts w:hint="eastAsia"/>
                <w:color w:val="000000"/>
                <w:sz w:val="24"/>
              </w:rPr>
              <w:t>示值误差为±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0.02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  <w:r>
              <w:rPr>
                <w:rFonts w:hint="eastAsia"/>
                <w:color w:val="000000"/>
                <w:sz w:val="24"/>
              </w:rPr>
              <w:t>（计量特性）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测量</w:t>
            </w:r>
            <w:r>
              <w:rPr>
                <w:rFonts w:hint="eastAsia"/>
                <w:sz w:val="24"/>
                <w:lang w:val="en-US" w:eastAsia="zh-CN"/>
              </w:rPr>
              <w:t>外径尺寸Φ98</w:t>
            </w:r>
            <w:r>
              <w:rPr>
                <w:rFonts w:hint="eastAsia"/>
                <w:sz w:val="24"/>
                <w:lang w:val="en-US" w:eastAsia="zh-CN"/>
                <w:eastAsianLayout w:id="1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mm时，</w:t>
            </w:r>
            <w:r>
              <w:rPr>
                <w:rFonts w:hint="eastAsia"/>
                <w:sz w:val="24"/>
              </w:rPr>
              <w:t>测量过程测量不确定</w:t>
            </w:r>
            <w:r>
              <w:rPr>
                <w:rFonts w:hint="eastAsia"/>
                <w:sz w:val="24"/>
                <w:lang w:val="en-US" w:eastAsia="zh-CN"/>
              </w:rPr>
              <w:t>0.015mm</w:t>
            </w:r>
          </w:p>
          <w:p>
            <w:pPr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而</w:t>
            </w:r>
            <w:r>
              <w:rPr>
                <w:rFonts w:hint="eastAsia"/>
                <w:sz w:val="24"/>
                <w:lang w:val="en-US" w:eastAsia="zh-CN"/>
              </w:rPr>
              <w:t>游标卡尺</w:t>
            </w:r>
            <w:r>
              <w:rPr>
                <w:rFonts w:hint="eastAsia"/>
                <w:sz w:val="24"/>
              </w:rPr>
              <w:t>扩展不确定度为</w:t>
            </w:r>
            <w:r>
              <w:rPr>
                <w:rFonts w:hint="default" w:ascii="Arial" w:hAnsi="Arial" w:cs="Arial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0.01mm</w:t>
            </w:r>
            <w:r>
              <w:rPr>
                <w:rFonts w:hint="eastAsia"/>
                <w:color w:val="000000"/>
                <w:sz w:val="24"/>
              </w:rPr>
              <w:t>（计量特性）</w:t>
            </w:r>
          </w:p>
          <w:p>
            <w:pPr>
              <w:spacing w:line="360" w:lineRule="auto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游标卡尺</w:t>
            </w:r>
            <w:r>
              <w:rPr>
                <w:rFonts w:hint="eastAsia"/>
                <w:color w:val="000000"/>
                <w:sz w:val="24"/>
              </w:rPr>
              <w:t>实际误差小于测量过程计量要求的允许误差，所以通过验证。</w:t>
            </w:r>
          </w:p>
          <w:p>
            <w:pPr>
              <w:spacing w:line="360" w:lineRule="auto"/>
              <w:ind w:firstLine="241" w:firstLineChars="1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2、验证合格证书及标识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该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游标卡尺</w:t>
            </w:r>
            <w:r>
              <w:rPr>
                <w:rFonts w:hint="eastAsia"/>
                <w:bCs/>
                <w:color w:val="000000"/>
                <w:sz w:val="24"/>
              </w:rPr>
              <w:t>通过计量确认合格后，填写计量确认记录并粘贴计量确认合格标识。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2300" cy="220345"/>
            <wp:effectExtent l="0" t="0" r="6350" b="8255"/>
            <wp:docPr id="1" name="图片 1" descr="张晓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晓波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2020.12.28</w:t>
      </w:r>
      <w:bookmarkStart w:id="0" w:name="_GoBack"/>
      <w:bookmarkEnd w:id="0"/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28"/>
    <w:multiLevelType w:val="multilevel"/>
    <w:tmpl w:val="0DF63A2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4"/>
    <w:rsid w:val="000055FB"/>
    <w:rsid w:val="0001344C"/>
    <w:rsid w:val="00047C3A"/>
    <w:rsid w:val="0007180B"/>
    <w:rsid w:val="000A45E9"/>
    <w:rsid w:val="000B0CD6"/>
    <w:rsid w:val="000C2A2C"/>
    <w:rsid w:val="000E4449"/>
    <w:rsid w:val="00135093"/>
    <w:rsid w:val="001801F8"/>
    <w:rsid w:val="001841CD"/>
    <w:rsid w:val="001905D8"/>
    <w:rsid w:val="001C0B11"/>
    <w:rsid w:val="001D7F4B"/>
    <w:rsid w:val="002742AD"/>
    <w:rsid w:val="002C7CDF"/>
    <w:rsid w:val="002F39A5"/>
    <w:rsid w:val="00342A2B"/>
    <w:rsid w:val="003B269E"/>
    <w:rsid w:val="003F0F41"/>
    <w:rsid w:val="0053112F"/>
    <w:rsid w:val="00537E1B"/>
    <w:rsid w:val="00570F39"/>
    <w:rsid w:val="00596E1F"/>
    <w:rsid w:val="005C63C9"/>
    <w:rsid w:val="006058E7"/>
    <w:rsid w:val="00650837"/>
    <w:rsid w:val="006D2001"/>
    <w:rsid w:val="006E3D5D"/>
    <w:rsid w:val="00710537"/>
    <w:rsid w:val="007A38C1"/>
    <w:rsid w:val="007A6F21"/>
    <w:rsid w:val="007B5853"/>
    <w:rsid w:val="00820FFE"/>
    <w:rsid w:val="00827D95"/>
    <w:rsid w:val="00897389"/>
    <w:rsid w:val="008C34AC"/>
    <w:rsid w:val="008D43B9"/>
    <w:rsid w:val="008E2100"/>
    <w:rsid w:val="00905D2D"/>
    <w:rsid w:val="00933811"/>
    <w:rsid w:val="0099142C"/>
    <w:rsid w:val="009C71D3"/>
    <w:rsid w:val="009F12FC"/>
    <w:rsid w:val="00A16640"/>
    <w:rsid w:val="00A218AD"/>
    <w:rsid w:val="00A426C4"/>
    <w:rsid w:val="00AC72FC"/>
    <w:rsid w:val="00AE3BEE"/>
    <w:rsid w:val="00AF2522"/>
    <w:rsid w:val="00B05706"/>
    <w:rsid w:val="00B217D6"/>
    <w:rsid w:val="00B53431"/>
    <w:rsid w:val="00B772ED"/>
    <w:rsid w:val="00B8283F"/>
    <w:rsid w:val="00B82B5C"/>
    <w:rsid w:val="00C107B3"/>
    <w:rsid w:val="00C30C1E"/>
    <w:rsid w:val="00C46D2E"/>
    <w:rsid w:val="00C87CA7"/>
    <w:rsid w:val="00C955B9"/>
    <w:rsid w:val="00CD0F0D"/>
    <w:rsid w:val="00D26372"/>
    <w:rsid w:val="00D31FC9"/>
    <w:rsid w:val="00D361C4"/>
    <w:rsid w:val="00D45928"/>
    <w:rsid w:val="00D733FF"/>
    <w:rsid w:val="00D87027"/>
    <w:rsid w:val="00DE6C74"/>
    <w:rsid w:val="00E15488"/>
    <w:rsid w:val="00E16768"/>
    <w:rsid w:val="00E5630A"/>
    <w:rsid w:val="00E67BF6"/>
    <w:rsid w:val="00ED44E2"/>
    <w:rsid w:val="00EE6C65"/>
    <w:rsid w:val="00F21ED1"/>
    <w:rsid w:val="00F735D1"/>
    <w:rsid w:val="00F96341"/>
    <w:rsid w:val="0D761F74"/>
    <w:rsid w:val="0FD02866"/>
    <w:rsid w:val="11C10741"/>
    <w:rsid w:val="123D5B0C"/>
    <w:rsid w:val="13D47AF7"/>
    <w:rsid w:val="14315967"/>
    <w:rsid w:val="159F7BE8"/>
    <w:rsid w:val="1E2A557B"/>
    <w:rsid w:val="29CF35B4"/>
    <w:rsid w:val="2ABC283B"/>
    <w:rsid w:val="2BA16A3C"/>
    <w:rsid w:val="312D4E47"/>
    <w:rsid w:val="363476E7"/>
    <w:rsid w:val="43B807F9"/>
    <w:rsid w:val="481876A2"/>
    <w:rsid w:val="4B341D80"/>
    <w:rsid w:val="54D63454"/>
    <w:rsid w:val="588E0931"/>
    <w:rsid w:val="593F18BE"/>
    <w:rsid w:val="5A4F3E1E"/>
    <w:rsid w:val="5ABF59B5"/>
    <w:rsid w:val="5BDF0FCB"/>
    <w:rsid w:val="5E0D3F47"/>
    <w:rsid w:val="613A7F82"/>
    <w:rsid w:val="66102D95"/>
    <w:rsid w:val="6BB0537A"/>
    <w:rsid w:val="72972DBF"/>
    <w:rsid w:val="73F23770"/>
    <w:rsid w:val="7E0C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DB339-96C0-4390-9FA2-AE6F9632E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194</Words>
  <Characters>1109</Characters>
  <Lines>9</Lines>
  <Paragraphs>2</Paragraphs>
  <TotalTime>2</TotalTime>
  <ScaleCrop>false</ScaleCrop>
  <LinksUpToDate>false</LinksUpToDate>
  <CharactersWithSpaces>1301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2016-03-24T10:58:00Z</dcterms:created>
  <dc:creator>user</dc:creator>
  <cp:lastModifiedBy>Administrator</cp:lastModifiedBy>
  <dcterms:modified xsi:type="dcterms:W3CDTF">2021-03-28T08:02:21Z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