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综合办（含财务）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葛秀琴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2021-04-26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color w:val="auto"/>
                <w:sz w:val="21"/>
                <w:szCs w:val="21"/>
              </w:rPr>
              <w:t>Q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/权限；6.2质量目标及其实现的策划；7.1.2人员； 7.1.4过程运行环境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7.1.6组织知识；7.2能力；7.3意识；7.4沟通7.5文件化信息；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9.2内部审核；10.2纠正措施；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Align w:val="top"/>
          </w:tcPr>
          <w:p>
            <w:bookmarkStart w:id="0" w:name="_GoBack" w:colFirst="0" w:colLast="3"/>
            <w:r>
              <w:rPr>
                <w:rFonts w:hint="eastAsia"/>
                <w:color w:val="FF0000"/>
                <w:lang w:val="en-US" w:eastAsia="zh-CN"/>
              </w:rPr>
              <w:t>补充现场确认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0004" w:type="dxa"/>
            <w:gridSpan w:val="2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经现场确认企业实际情况与远程审核内容一致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vertAlign w:val="baseline"/>
                <w:lang w:val="en-US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Q6.2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为实现总质量目标而建立的各层级质量目标具体、有针对性、可测量并且可实现。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总质量目标实现情况的评价，及其测量方法是：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9"/>
              <w:gridCol w:w="2928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质量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292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员工及时培训率100%。</w:t>
                  </w:r>
                </w:p>
              </w:tc>
              <w:tc>
                <w:tcPr>
                  <w:tcW w:w="292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员工培训次数/员工培训X100%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综合办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文件发放100%到位，所有岗位均使用有效文件</w:t>
                  </w:r>
                </w:p>
              </w:tc>
              <w:tc>
                <w:tcPr>
                  <w:tcW w:w="292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文件发放数/文件发放总数X100%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综合办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292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人员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Q7.1.2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手册第7.1条款、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符合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和最高管理者了解了组织应确定并配备所需的人员情况。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rFonts w:hint="default"/>
                      <w:color w:val="00000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vertAlign w:val="baseline"/>
                      <w:lang w:val="en-US" w:eastAsia="zh-CN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default"/>
                      <w:color w:val="00000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技术人员数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default"/>
                      <w:color w:val="00000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vertAlign w:val="baseline"/>
                      <w:lang w:val="en-US" w:eastAsia="zh-CN"/>
                    </w:rPr>
                    <w:t>操作人员数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default"/>
                      <w:color w:val="00000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vertAlign w:val="baseline"/>
                      <w:lang w:val="en-US" w:eastAsia="zh-CN"/>
                    </w:rPr>
                    <w:t>临时工数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default"/>
                      <w:color w:val="00000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vertAlign w:val="baseline"/>
                      <w:lang w:val="en-US" w:eastAsia="zh-CN"/>
                    </w:rPr>
                    <w:t>季节工数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default"/>
                      <w:color w:val="00000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vertAlign w:val="baseline"/>
                      <w:lang w:val="en-US" w:eastAsia="zh-CN"/>
                    </w:rPr>
                    <w:t>辅助人员数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default"/>
                      <w:color w:val="00000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vertAlign w:val="baseline"/>
                      <w:lang w:val="en-US" w:eastAsia="zh-CN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rFonts w:hint="default"/>
                      <w:color w:val="00000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vertAlign w:val="baseline"/>
                      <w:lang w:val="en-US" w:eastAsia="zh-CN"/>
                    </w:rPr>
                    <w:t>15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default"/>
                      <w:color w:val="00000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vertAlign w:val="baseline"/>
                      <w:lang w:val="en-US" w:eastAsia="zh-CN"/>
                    </w:rPr>
                    <w:t>30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default"/>
                      <w:color w:val="00000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default"/>
                      <w:color w:val="00000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vertAlign w:val="baseline"/>
                      <w:lang w:val="en-US" w:eastAsia="zh-CN"/>
                    </w:rPr>
                    <w:t>45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过程运行环境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7.1.4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运行控制</w:t>
            </w:r>
            <w:r>
              <w:rPr>
                <w:rFonts w:hint="eastAsia"/>
                <w:lang w:val="en-US" w:eastAsia="zh-CN"/>
              </w:rPr>
              <w:t>程序》、</w:t>
            </w: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手册第7.1.4条款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组织确定、提供并维护所需的环境，以运行过程，并获得合格产品和服务。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非歧视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安定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尊重员工，建立沟通渠道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减压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预防过度疲劳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避免疲劳作业，减少不必要的加班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工作安全防护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温度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湿度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照明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空气流通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卫生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保持良好的作业环境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  <w:r>
                    <w:rPr>
                      <w:rFonts w:hint="eastAsia"/>
                    </w:rPr>
                    <w:t>按照《</w:t>
                  </w:r>
                  <w:r>
                    <w:rPr>
                      <w:rFonts w:hint="eastAsia"/>
                      <w:lang w:val="en-US" w:eastAsia="zh-CN"/>
                    </w:rPr>
                    <w:t>操作规程</w:t>
                  </w:r>
                  <w:r>
                    <w:rPr>
                      <w:rFonts w:hint="eastAsia"/>
                    </w:rPr>
                    <w:t>》</w:t>
                  </w:r>
                  <w:r>
                    <w:rPr>
                      <w:rFonts w:hint="eastAsia"/>
                      <w:lang w:val="en-US" w:eastAsia="zh-CN"/>
                    </w:rPr>
                    <w:t>等</w:t>
                  </w:r>
                  <w:r>
                    <w:rPr>
                      <w:rFonts w:hint="eastAsia"/>
                    </w:rPr>
                    <w:t>进行控制</w:t>
                  </w:r>
                </w:p>
              </w:tc>
            </w:tr>
          </w:tbl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组织的知识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7.1.6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如：《知识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手册第7.1.6条款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组织应确定所需的知识</w:t>
            </w:r>
            <w:r>
              <w:rPr>
                <w:rFonts w:hint="eastAsia"/>
                <w:lang w:val="en-US" w:eastAsia="zh-CN"/>
              </w:rPr>
              <w:t>控制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6"/>
              <w:gridCol w:w="2480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8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具体内容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收集部门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共享方法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更新频次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3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内部知识</w:t>
                  </w:r>
                </w:p>
              </w:tc>
              <w:tc>
                <w:tcPr>
                  <w:tcW w:w="248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知识产权；从经验获得的知识；从失败和成功项目吸取的经验和教训；获取和分享未成文件的知识和经验；以及过程、产品和服务的改进结果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质量控制部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交流会议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工作总结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辅导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培训</w:t>
                  </w:r>
                </w:p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不定期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每年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每季度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每月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每天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外部知识</w:t>
                  </w:r>
                </w:p>
              </w:tc>
              <w:tc>
                <w:tcPr>
                  <w:tcW w:w="248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标准、学术交流、专业会议、从顾客或外部供方收集的知识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质量控制部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交流会议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工作总结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辅导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培训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不定期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每年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每季度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每月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每天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7.2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如：《人力资源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程序》、《能力和意识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符合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 w:ascii="Calibri" w:hAnsi="Calibri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查看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岗位人员档案</w:t>
            </w:r>
            <w:r>
              <w:rPr>
                <w:rFonts w:hint="eastAsia"/>
              </w:rPr>
              <w:t>》</w:t>
            </w:r>
            <w:r>
              <w:rPr>
                <w:rFonts w:hint="eastAsia" w:ascii="Calibri" w:hAnsi="Calibri"/>
                <w:lang w:eastAsia="zh-CN"/>
              </w:rPr>
              <w:t>☑</w:t>
            </w:r>
            <w:r>
              <w:rPr>
                <w:rFonts w:hint="eastAsia" w:ascii="Calibri" w:hAnsi="Calibri"/>
                <w:lang w:val="en-US" w:eastAsia="zh-CN"/>
              </w:rPr>
              <w:t>充分</w:t>
            </w:r>
            <w:r>
              <w:rPr>
                <w:rFonts w:hint="eastAsia"/>
              </w:rPr>
              <w:t xml:space="preserve">有效    </w:t>
            </w:r>
            <w:r>
              <w:rPr>
                <w:rFonts w:hint="eastAsia" w:ascii="Calibri" w:hAnsi="Calibri"/>
                <w:lang w:eastAsia="zh-CN"/>
              </w:rPr>
              <w:t>☑</w:t>
            </w:r>
            <w:r>
              <w:rPr>
                <w:rFonts w:hint="eastAsia" w:ascii="Calibri" w:hAnsi="Calibri"/>
                <w:lang w:val="en-US" w:eastAsia="zh-CN"/>
              </w:rPr>
              <w:t xml:space="preserve">不足，说明： </w:t>
            </w:r>
            <w:r>
              <w:rPr>
                <w:rFonts w:hint="eastAsia" w:ascii="Calibri" w:hAnsi="Calibri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rPr>
                <w:rFonts w:hint="eastAsia" w:ascii="Calibri" w:hAnsi="Calibri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u w:val="none"/>
                <w:lang w:val="en-US" w:eastAsia="zh-CN"/>
              </w:rPr>
              <w:t>抽查任职能力情况：</w:t>
            </w:r>
          </w:p>
          <w:p>
            <w:pPr>
              <w:rPr>
                <w:rFonts w:hint="eastAsia" w:ascii="Calibri" w:hAnsi="Calibri"/>
                <w:u w:val="none"/>
                <w:lang w:val="en-US" w:eastAsia="zh-CN"/>
              </w:rPr>
            </w:pP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9"/>
              <w:gridCol w:w="2470"/>
              <w:gridCol w:w="1880"/>
              <w:gridCol w:w="1030"/>
              <w:gridCol w:w="18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关键岗位的人员</w:t>
                  </w:r>
                </w:p>
              </w:tc>
              <w:tc>
                <w:tcPr>
                  <w:tcW w:w="247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任职要求</w:t>
                  </w:r>
                </w:p>
              </w:tc>
              <w:tc>
                <w:tcPr>
                  <w:tcW w:w="188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学历/专业</w:t>
                  </w:r>
                </w:p>
              </w:tc>
              <w:tc>
                <w:tcPr>
                  <w:tcW w:w="103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年限</w:t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2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质量技术部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葛秀琴</w:t>
                  </w:r>
                </w:p>
              </w:tc>
              <w:tc>
                <w:tcPr>
                  <w:tcW w:w="2470" w:type="dxa"/>
                  <w:shd w:val="clear" w:color="auto" w:fill="auto"/>
                </w:tcPr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本科以上学历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食品、化学相关专业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  <w:p>
                  <w:pPr>
                    <w:spacing w:after="0" w:line="240" w:lineRule="auto"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 年</w:t>
                  </w:r>
                </w:p>
              </w:tc>
              <w:tc>
                <w:tcPr>
                  <w:tcW w:w="188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学历：大专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专业：药学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3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11年</w:t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胜任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理化检测室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马庆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70" w:type="dxa"/>
                  <w:shd w:val="clear" w:color="auto" w:fill="auto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本科及以上学历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食品、化学相关专业、具备检测能力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1年以上</w:t>
                  </w:r>
                </w:p>
              </w:tc>
              <w:tc>
                <w:tcPr>
                  <w:tcW w:w="188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学历：本科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专业：葡萄酒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3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5年</w:t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胜任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光谱检测室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李清江</w:t>
                  </w:r>
                </w:p>
              </w:tc>
              <w:tc>
                <w:tcPr>
                  <w:tcW w:w="2470" w:type="dxa"/>
                  <w:shd w:val="clear" w:color="auto" w:fill="auto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本科及以上学历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食品、化学相关专业、具备检测能力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1年以上</w:t>
                  </w:r>
                </w:p>
              </w:tc>
              <w:tc>
                <w:tcPr>
                  <w:tcW w:w="1880" w:type="dxa"/>
                  <w:shd w:val="clear" w:color="auto" w:fill="auto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学历：本科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专业：食品工程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3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年</w:t>
                  </w:r>
                </w:p>
              </w:tc>
              <w:tc>
                <w:tcPr>
                  <w:tcW w:w="188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质量技术部（科研）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石红霞</w:t>
                  </w:r>
                </w:p>
              </w:tc>
              <w:tc>
                <w:tcPr>
                  <w:tcW w:w="2470" w:type="dxa"/>
                  <w:shd w:val="clear" w:color="auto" w:fill="auto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学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硕士及以上学历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食品、化学相关专业、具备一定的科研能力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2年以上</w:t>
                  </w:r>
                </w:p>
              </w:tc>
              <w:tc>
                <w:tcPr>
                  <w:tcW w:w="1880" w:type="dxa"/>
                  <w:shd w:val="clear" w:color="auto" w:fill="auto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学历：本科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专业：食品工程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学历：硕士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专业：药学</w:t>
                  </w:r>
                </w:p>
              </w:tc>
              <w:tc>
                <w:tcPr>
                  <w:tcW w:w="103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年</w:t>
                  </w:r>
                </w:p>
              </w:tc>
              <w:tc>
                <w:tcPr>
                  <w:tcW w:w="188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不胜任</w:t>
                  </w:r>
                </w:p>
              </w:tc>
            </w:tr>
          </w:tbl>
          <w:p>
            <w:pPr>
              <w:rPr>
                <w:rFonts w:hint="eastAsia" w:ascii="Calibri" w:hAnsi="Calibri"/>
                <w:u w:val="none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u w:val="no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/>
                <w:u w:val="none"/>
                <w:lang w:val="en-US" w:eastAsia="zh-CN"/>
              </w:rPr>
              <w:t>获得所需的能力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所</w:t>
            </w:r>
            <w:r>
              <w:rPr>
                <w:rFonts w:hint="default" w:ascii="Calibri" w:hAnsi="Calibri"/>
                <w:u w:val="none"/>
                <w:lang w:val="en-US" w:eastAsia="zh-CN"/>
              </w:rPr>
              <w:t>采取措施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培训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调整岗位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岗位辅导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招聘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劳务外包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743"/>
              <w:gridCol w:w="1320"/>
              <w:gridCol w:w="2328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《招聘计划》</w:t>
                  </w:r>
                </w:p>
              </w:tc>
              <w:tc>
                <w:tcPr>
                  <w:tcW w:w="174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招聘</w:t>
                  </w:r>
                  <w:r>
                    <w:rPr>
                      <w:rFonts w:hint="eastAsia"/>
                      <w:lang w:val="en-US" w:eastAsia="zh-CN"/>
                    </w:rPr>
                    <w:t>完成情况</w:t>
                  </w:r>
                </w:p>
              </w:tc>
              <w:tc>
                <w:tcPr>
                  <w:tcW w:w="132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社会招聘</w:t>
                  </w:r>
                </w:p>
              </w:tc>
              <w:tc>
                <w:tcPr>
                  <w:tcW w:w="2328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管理人员 — 名</w:t>
                  </w:r>
                </w:p>
              </w:tc>
              <w:tc>
                <w:tcPr>
                  <w:tcW w:w="174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实招—名  </w:t>
                  </w:r>
                </w:p>
              </w:tc>
              <w:tc>
                <w:tcPr>
                  <w:tcW w:w="1320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328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技术人员 10 名</w:t>
                  </w:r>
                </w:p>
              </w:tc>
              <w:tc>
                <w:tcPr>
                  <w:tcW w:w="174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实招 10名  </w:t>
                  </w:r>
                </w:p>
              </w:tc>
              <w:tc>
                <w:tcPr>
                  <w:tcW w:w="1320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是</w:t>
                  </w:r>
                </w:p>
              </w:tc>
              <w:tc>
                <w:tcPr>
                  <w:tcW w:w="2328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是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操作人员— 名</w:t>
                  </w:r>
                </w:p>
              </w:tc>
              <w:tc>
                <w:tcPr>
                  <w:tcW w:w="174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实招—名  </w:t>
                  </w:r>
                </w:p>
              </w:tc>
              <w:tc>
                <w:tcPr>
                  <w:tcW w:w="13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328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</w:tr>
          </w:tbl>
          <w:p>
            <w:pPr>
              <w:rPr>
                <w:rFonts w:hint="default" w:ascii="Calibri" w:hAnsi="Calibri"/>
                <w:u w:val="none"/>
                <w:lang w:val="en-US" w:eastAsia="zh-CN"/>
              </w:rPr>
            </w:pPr>
          </w:p>
          <w:p>
            <w:pPr>
              <w:rPr>
                <w:rFonts w:hint="default" w:ascii="Calibri" w:hAnsi="Calibri"/>
                <w:u w:val="none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u w:val="none"/>
                <w:lang w:val="en-US" w:eastAsia="zh-CN"/>
              </w:rPr>
              <w:t>培训过程的控制：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4"/>
              <w:gridCol w:w="2392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计划培训</w:t>
                  </w:r>
                  <w:r>
                    <w:rPr>
                      <w:rFonts w:hint="eastAsia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培训记录</w:t>
                  </w:r>
                  <w:r>
                    <w:rPr>
                      <w:rFonts w:hint="eastAsia"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164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参加部门/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评价方式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2021-03-17</w:t>
                  </w:r>
                </w:p>
              </w:tc>
              <w:tc>
                <w:tcPr>
                  <w:tcW w:w="239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体系文件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各部门/30人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2021-01-22</w:t>
                  </w: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实验室失火逃生教育</w:t>
                  </w:r>
                </w:p>
              </w:tc>
              <w:tc>
                <w:tcPr>
                  <w:tcW w:w="1647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各部门/40人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spacing w:after="0" w:line="240" w:lineRule="auto"/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2021-01-20</w:t>
                  </w: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相关安全法律法规培训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各部门/40人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2021.4.20</w:t>
                  </w: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三体系标准培训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各部门/40人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不足</w:t>
                  </w:r>
                </w:p>
              </w:tc>
            </w:tr>
          </w:tbl>
          <w:p>
            <w:pPr>
              <w:rPr>
                <w:rFonts w:hint="eastAsia" w:ascii="Calibri" w:hAnsi="Calibri"/>
                <w:u w:val="none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u w:val="none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u w:val="none"/>
                <w:lang w:val="en-US" w:eastAsia="zh-CN"/>
              </w:rPr>
              <w:t>持证上岗人员的控制：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465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特种设备作业人员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资格证书</w:t>
                  </w:r>
                  <w:r>
                    <w:rPr>
                      <w:rFonts w:hint="eastAsia"/>
                      <w:lang w:val="en-US" w:eastAsia="zh-CN"/>
                    </w:rPr>
                    <w:t>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发证日期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叉车工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2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电梯工</w:t>
                  </w:r>
                </w:p>
              </w:tc>
              <w:tc>
                <w:tcPr>
                  <w:tcW w:w="141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246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行车工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2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246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锅炉工</w:t>
                  </w:r>
                </w:p>
              </w:tc>
              <w:tc>
                <w:tcPr>
                  <w:tcW w:w="141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246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压力容器操作工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2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压力管道操作工</w:t>
                  </w:r>
                </w:p>
              </w:tc>
              <w:tc>
                <w:tcPr>
                  <w:tcW w:w="141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246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专业技术职务资格证书（助理研究员）</w:t>
                  </w:r>
                </w:p>
              </w:tc>
              <w:tc>
                <w:tcPr>
                  <w:tcW w:w="1412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马朝玲</w:t>
                  </w:r>
                </w:p>
              </w:tc>
              <w:tc>
                <w:tcPr>
                  <w:tcW w:w="246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2019003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2019</w:t>
                  </w:r>
                  <w:r>
                    <w:rPr>
                      <w:rFonts w:hint="eastAsia"/>
                      <w:szCs w:val="22"/>
                    </w:rPr>
                    <w:t>年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szCs w:val="22"/>
                    </w:rPr>
                    <w:t>月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31</w:t>
                  </w:r>
                  <w:r>
                    <w:rPr>
                      <w:rFonts w:hint="eastAsia"/>
                      <w:szCs w:val="22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6" w:hRule="atLeast"/>
              </w:trPr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专业技术职务资格证书（助理研究员）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邢蕊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2019006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2019</w:t>
                  </w:r>
                  <w:r>
                    <w:rPr>
                      <w:rFonts w:hint="eastAsia"/>
                      <w:szCs w:val="22"/>
                    </w:rPr>
                    <w:t>年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szCs w:val="22"/>
                    </w:rPr>
                    <w:t>月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31</w:t>
                  </w:r>
                  <w:r>
                    <w:rPr>
                      <w:rFonts w:hint="eastAsia"/>
                      <w:szCs w:val="22"/>
                    </w:rPr>
                    <w:t>日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初级专业技术职务（助理工程师）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马庆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甘职定初字 NO.05386224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207年12月28日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初级专业技术职务（助理工程师）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何丽元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甘职定初字 NO.05386224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207年12月28日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安全管理和作业人员证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张璐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622626199105242722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2025年01月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rPr>
                <w:rFonts w:hint="eastAsia" w:ascii="Calibri" w:hAnsi="Calibri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u w:val="none"/>
                <w:lang w:val="en-US" w:eastAsia="zh-CN"/>
              </w:rPr>
              <w:t>电工：学校安保部负责。</w:t>
            </w:r>
          </w:p>
          <w:p>
            <w:pPr>
              <w:rPr>
                <w:rFonts w:hint="default" w:ascii="Calibri" w:hAnsi="Calibri"/>
                <w:u w:val="none"/>
                <w:lang w:val="en-US" w:eastAsia="zh-CN"/>
              </w:rPr>
            </w:pPr>
          </w:p>
          <w:p>
            <w:pPr>
              <w:rPr>
                <w:rFonts w:hint="default" w:ascii="Calibri" w:hAnsi="Calibri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u w:val="none"/>
                <w:lang w:val="en-US" w:eastAsia="zh-CN"/>
              </w:rPr>
              <w:t>不涉及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305"/>
              <w:gridCol w:w="172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305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资格证书</w:t>
                  </w:r>
                </w:p>
              </w:tc>
              <w:tc>
                <w:tcPr>
                  <w:tcW w:w="1720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焊工</w:t>
                  </w:r>
                </w:p>
              </w:tc>
              <w:tc>
                <w:tcPr>
                  <w:tcW w:w="141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230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72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高压电工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230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72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低压电工</w:t>
                  </w:r>
                </w:p>
              </w:tc>
              <w:tc>
                <w:tcPr>
                  <w:tcW w:w="141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230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72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危化品操作工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230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2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消防员</w:t>
                  </w:r>
                </w:p>
              </w:tc>
              <w:tc>
                <w:tcPr>
                  <w:tcW w:w="141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230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2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rPr>
                <w:rFonts w:hint="eastAsia" w:ascii="Calibri" w:hAnsi="Calibri"/>
                <w:u w:val="none"/>
                <w:lang w:val="en-US" w:eastAsia="zh-CN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意识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7.3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如：《人力资源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程序》、《能力和意识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符合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组织工作人员</w:t>
            </w:r>
            <w:r>
              <w:rPr>
                <w:rFonts w:hint="eastAsia"/>
                <w:lang w:val="en-US" w:eastAsia="zh-CN"/>
              </w:rPr>
              <w:t>提高质量意识的方式</w:t>
            </w:r>
            <w:r>
              <w:rPr>
                <w:rFonts w:hint="eastAsia"/>
              </w:rPr>
              <w:t xml:space="preserve">： </w:t>
            </w:r>
          </w:p>
          <w:p>
            <w:pPr>
              <w:rPr>
                <w:rFonts w:hint="eastAsia"/>
              </w:rPr>
            </w:pPr>
          </w:p>
          <w:tbl>
            <w:tblPr>
              <w:tblStyle w:val="8"/>
              <w:tblW w:w="707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4"/>
              <w:gridCol w:w="40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需要让员工知晓的内容</w:t>
                  </w:r>
                </w:p>
              </w:tc>
              <w:tc>
                <w:tcPr>
                  <w:tcW w:w="4061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质量方针</w:t>
                  </w:r>
                </w:p>
              </w:tc>
              <w:tc>
                <w:tcPr>
                  <w:tcW w:w="4061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培训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相关的质量目标</w:t>
                  </w:r>
                </w:p>
              </w:tc>
              <w:tc>
                <w:tcPr>
                  <w:tcW w:w="40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培训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对质量管理体系有效性的贡献，包括改进绩效的益处；</w:t>
                  </w:r>
                </w:p>
              </w:tc>
              <w:tc>
                <w:tcPr>
                  <w:tcW w:w="40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培训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不符合质量管理体系要求的后果</w:t>
                  </w:r>
                </w:p>
              </w:tc>
              <w:tc>
                <w:tcPr>
                  <w:tcW w:w="40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培训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其他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7.4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如：《沟通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符合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组织考虑了合规义务，确保环境信息与环境管理体系形成的信息一致且真实可信。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外部沟通的控制：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9"/>
              <w:gridCol w:w="1420"/>
              <w:gridCol w:w="2210"/>
              <w:gridCol w:w="1199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日期</w:t>
                  </w:r>
                </w:p>
              </w:tc>
              <w:tc>
                <w:tcPr>
                  <w:tcW w:w="142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的内容</w:t>
                  </w:r>
                </w:p>
              </w:tc>
              <w:tc>
                <w:tcPr>
                  <w:tcW w:w="221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沟通对象</w:t>
                  </w:r>
                </w:p>
              </w:tc>
              <w:tc>
                <w:tcPr>
                  <w:tcW w:w="11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202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1-04-19</w:t>
                  </w:r>
                </w:p>
              </w:tc>
              <w:tc>
                <w:tcPr>
                  <w:tcW w:w="1420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现场评审</w:t>
                  </w:r>
                </w:p>
              </w:tc>
              <w:tc>
                <w:tcPr>
                  <w:tcW w:w="2210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农产品质量农业厅（CATL）</w:t>
                  </w:r>
                </w:p>
              </w:tc>
              <w:tc>
                <w:tcPr>
                  <w:tcW w:w="11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现场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基本符合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202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1-03</w:t>
                  </w:r>
                </w:p>
              </w:tc>
              <w:tc>
                <w:tcPr>
                  <w:tcW w:w="1420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现场巡查</w:t>
                  </w:r>
                </w:p>
              </w:tc>
              <w:tc>
                <w:tcPr>
                  <w:tcW w:w="2210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宁夏市场监督管理局</w:t>
                  </w:r>
                </w:p>
              </w:tc>
              <w:tc>
                <w:tcPr>
                  <w:tcW w:w="11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现场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无整改要求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2021-03</w:t>
                  </w:r>
                </w:p>
              </w:tc>
              <w:tc>
                <w:tcPr>
                  <w:tcW w:w="1420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二方审核</w:t>
                  </w:r>
                </w:p>
              </w:tc>
              <w:tc>
                <w:tcPr>
                  <w:tcW w:w="2210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金辉酒厂</w:t>
                  </w:r>
                </w:p>
              </w:tc>
              <w:tc>
                <w:tcPr>
                  <w:tcW w:w="11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现场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无整改要求</w:t>
                  </w: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内部沟通的控制：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9"/>
              <w:gridCol w:w="2420"/>
              <w:gridCol w:w="1130"/>
              <w:gridCol w:w="1440"/>
              <w:gridCol w:w="1346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日期</w:t>
                  </w:r>
                </w:p>
              </w:tc>
              <w:tc>
                <w:tcPr>
                  <w:tcW w:w="242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的内容</w:t>
                  </w:r>
                </w:p>
              </w:tc>
              <w:tc>
                <w:tcPr>
                  <w:tcW w:w="113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沟通对象</w:t>
                  </w:r>
                </w:p>
              </w:tc>
              <w:tc>
                <w:tcPr>
                  <w:tcW w:w="144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沟通方法</w:t>
                  </w:r>
                </w:p>
              </w:tc>
              <w:tc>
                <w:tcPr>
                  <w:tcW w:w="134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202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1-04-19</w:t>
                  </w:r>
                </w:p>
              </w:tc>
              <w:tc>
                <w:tcPr>
                  <w:tcW w:w="2420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检测任务的安排及下达、各部门运行情况</w:t>
                  </w:r>
                </w:p>
              </w:tc>
              <w:tc>
                <w:tcPr>
                  <w:tcW w:w="1130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44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每周例会</w:t>
                  </w:r>
                </w:p>
              </w:tc>
              <w:tc>
                <w:tcPr>
                  <w:tcW w:w="1346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问题已解决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42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13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44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34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7.5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《文件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《记录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程序》、《文件化信息控制程序》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查看《受控文件清单》</w:t>
            </w:r>
          </w:p>
          <w:p>
            <w:pPr>
              <w:rPr>
                <w:color w:val="auto"/>
                <w:highlight w:val="cyan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611"/>
              <w:gridCol w:w="1250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审批日期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审批人</w:t>
                  </w:r>
                </w:p>
              </w:tc>
              <w:tc>
                <w:tcPr>
                  <w:tcW w:w="1611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发放范围</w:t>
                  </w:r>
                </w:p>
              </w:tc>
              <w:tc>
                <w:tcPr>
                  <w:tcW w:w="125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仪器设备及设施的管理制度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20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20-12-16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质量技术部</w:t>
                  </w:r>
                </w:p>
              </w:tc>
              <w:tc>
                <w:tcPr>
                  <w:tcW w:w="1611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相关部门负责人</w:t>
                  </w:r>
                </w:p>
              </w:tc>
              <w:tc>
                <w:tcPr>
                  <w:tcW w:w="1250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2020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-12-16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质量技术部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楷体_GB2312" w:eastAsia="楷体_GB2312"/>
                      <w:color w:val="auto"/>
                      <w:szCs w:val="21"/>
                      <w:highlight w:val="none"/>
                      <w:lang w:val="en-US" w:eastAsia="zh-CN"/>
                    </w:rPr>
                    <w:t>检测服务流程规范制度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2021-01-19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总经理</w:t>
                  </w:r>
                </w:p>
              </w:tc>
              <w:tc>
                <w:tcPr>
                  <w:tcW w:w="1611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相关部门负责人</w:t>
                  </w:r>
                </w:p>
              </w:tc>
              <w:tc>
                <w:tcPr>
                  <w:tcW w:w="125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2021-01-19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 w:eastAsia="宋体"/>
                      <w:color w:val="auto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cyan"/>
                    </w:rPr>
                  </w:pP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 w:eastAsia="宋体"/>
                      <w:color w:val="auto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cyan"/>
                    </w:rPr>
                  </w:pPr>
                </w:p>
              </w:tc>
              <w:tc>
                <w:tcPr>
                  <w:tcW w:w="1611" w:type="dxa"/>
                </w:tcPr>
                <w:p>
                  <w:pPr>
                    <w:rPr>
                      <w:color w:val="auto"/>
                      <w:highlight w:val="cyan"/>
                    </w:rPr>
                  </w:pPr>
                </w:p>
              </w:tc>
              <w:tc>
                <w:tcPr>
                  <w:tcW w:w="1250" w:type="dxa"/>
                </w:tcPr>
                <w:p>
                  <w:pPr>
                    <w:rPr>
                      <w:color w:val="auto"/>
                      <w:highlight w:val="cyan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cyan"/>
                    </w:rPr>
                  </w:pP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文件修改控制：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近一年以来未发生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69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电子文件系统管理：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定期杀毒 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定期备份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限值上网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取消USB端口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其他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外来文件控制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2"/>
              <w:gridCol w:w="1624"/>
              <w:gridCol w:w="1172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文件名称</w:t>
                  </w:r>
                </w:p>
              </w:tc>
              <w:tc>
                <w:tcPr>
                  <w:tcW w:w="16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性质</w:t>
                  </w:r>
                </w:p>
              </w:tc>
              <w:tc>
                <w:tcPr>
                  <w:tcW w:w="117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评审日期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中华人民共和国固体废物污染环境防治法</w:t>
                  </w:r>
                </w:p>
              </w:tc>
              <w:tc>
                <w:tcPr>
                  <w:tcW w:w="16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标准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法规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通知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20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21-03-25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李清江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直接下发 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2" w:type="dxa"/>
                  <w:vAlign w:val="top"/>
                </w:tcPr>
                <w:p>
                  <w:pPr>
                    <w:pStyle w:val="15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环境保护行政处罚办法</w:t>
                  </w:r>
                </w:p>
              </w:tc>
              <w:tc>
                <w:tcPr>
                  <w:tcW w:w="16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标准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法规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通知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20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21-03-25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李清江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直接下发 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2" w:type="dxa"/>
                  <w:vAlign w:val="top"/>
                </w:tcPr>
                <w:p>
                  <w:pPr>
                    <w:pStyle w:val="15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污水综合排放标准</w:t>
                  </w:r>
                  <w:r>
                    <w:rPr>
                      <w:rFonts w:hint="eastAsia"/>
                      <w:highlight w:val="none"/>
                    </w:rPr>
                    <w:t>GB8978-1996</w:t>
                  </w:r>
                </w:p>
              </w:tc>
              <w:tc>
                <w:tcPr>
                  <w:tcW w:w="16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标准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法规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通知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20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21-03-25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李清江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直接下发 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记录（音频、视频、图片等证据）控制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166"/>
              <w:gridCol w:w="1380"/>
              <w:gridCol w:w="1313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载体</w:t>
                  </w:r>
                </w:p>
              </w:tc>
              <w:tc>
                <w:tcPr>
                  <w:tcW w:w="116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保存期限</w:t>
                  </w:r>
                </w:p>
              </w:tc>
              <w:tc>
                <w:tcPr>
                  <w:tcW w:w="138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保存部门</w:t>
                  </w:r>
                </w:p>
              </w:tc>
              <w:tc>
                <w:tcPr>
                  <w:tcW w:w="131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填制日期（月）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环境检查记录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16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</w:p>
              </w:tc>
              <w:tc>
                <w:tcPr>
                  <w:tcW w:w="1380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质量技术部</w:t>
                  </w:r>
                </w:p>
              </w:tc>
              <w:tc>
                <w:tcPr>
                  <w:tcW w:w="1313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2021-03-28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仪器设备使用、维护保养记录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16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</w:p>
              </w:tc>
              <w:tc>
                <w:tcPr>
                  <w:tcW w:w="138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质量技术部</w:t>
                  </w:r>
                </w:p>
              </w:tc>
              <w:tc>
                <w:tcPr>
                  <w:tcW w:w="1313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2021-04-02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危险化学品使用记录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16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</w:p>
              </w:tc>
              <w:tc>
                <w:tcPr>
                  <w:tcW w:w="138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质量技术部</w:t>
                  </w:r>
                </w:p>
              </w:tc>
              <w:tc>
                <w:tcPr>
                  <w:tcW w:w="1313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2021-04-08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总经理</w:t>
                  </w: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分析与评价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Q9.1.3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管理手册9.1.3章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对获得的数据和信息进行监视和测量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5"/>
              <w:gridCol w:w="2051"/>
              <w:gridCol w:w="2190"/>
              <w:gridCol w:w="1563"/>
              <w:gridCol w:w="13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分析和评价的对象</w:t>
                  </w:r>
                </w:p>
              </w:tc>
              <w:tc>
                <w:tcPr>
                  <w:tcW w:w="205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分析和评价的方法</w:t>
                  </w:r>
                </w:p>
              </w:tc>
              <w:tc>
                <w:tcPr>
                  <w:tcW w:w="21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分析和评价的频次和时机</w:t>
                  </w:r>
                </w:p>
              </w:tc>
              <w:tc>
                <w:tcPr>
                  <w:tcW w:w="1563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使用的统计技术</w:t>
                  </w:r>
                </w:p>
              </w:tc>
              <w:tc>
                <w:tcPr>
                  <w:tcW w:w="131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分析的结果用于改进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和服务的符合性</w:t>
                  </w:r>
                </w:p>
              </w:tc>
              <w:tc>
                <w:tcPr>
                  <w:tcW w:w="20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客户投诉</w:t>
                  </w:r>
                </w:p>
              </w:tc>
              <w:tc>
                <w:tcPr>
                  <w:tcW w:w="219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每年 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每发生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平均值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lang w:val="en-US" w:eastAsia="zh-CN"/>
                    </w:rPr>
                    <w:t>精密度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顾客满意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程度</w:t>
                  </w:r>
                </w:p>
              </w:tc>
              <w:tc>
                <w:tcPr>
                  <w:tcW w:w="20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对顾客满意率进行统计</w:t>
                  </w:r>
                </w:p>
              </w:tc>
              <w:tc>
                <w:tcPr>
                  <w:tcW w:w="219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56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质量管理体系的绩效和有效性</w:t>
                  </w:r>
                </w:p>
              </w:tc>
              <w:tc>
                <w:tcPr>
                  <w:tcW w:w="20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对内审不符合项进行分析</w:t>
                  </w:r>
                </w:p>
              </w:tc>
              <w:tc>
                <w:tcPr>
                  <w:tcW w:w="219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56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策划是否得到有效实施</w:t>
                  </w:r>
                </w:p>
              </w:tc>
              <w:tc>
                <w:tcPr>
                  <w:tcW w:w="20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对质量目标完成/Cpk进行统计</w:t>
                  </w:r>
                </w:p>
              </w:tc>
              <w:tc>
                <w:tcPr>
                  <w:tcW w:w="219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56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针对风险和机遇所采取措施的有效性</w:t>
                  </w:r>
                </w:p>
              </w:tc>
              <w:tc>
                <w:tcPr>
                  <w:tcW w:w="2051" w:type="dxa"/>
                  <w:shd w:val="clear" w:color="auto" w:fill="auto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对质量目标完成进行统计</w:t>
                  </w:r>
                </w:p>
              </w:tc>
              <w:tc>
                <w:tcPr>
                  <w:tcW w:w="219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56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外部供方的绩效</w:t>
                  </w:r>
                </w:p>
              </w:tc>
              <w:tc>
                <w:tcPr>
                  <w:tcW w:w="2051" w:type="dxa"/>
                  <w:shd w:val="clear" w:color="auto" w:fill="auto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对外部供方的供货质量和服务质量进行统计分析</w:t>
                  </w:r>
                </w:p>
              </w:tc>
              <w:tc>
                <w:tcPr>
                  <w:tcW w:w="219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56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质量管理体系改进的需求</w:t>
                  </w:r>
                </w:p>
              </w:tc>
              <w:tc>
                <w:tcPr>
                  <w:tcW w:w="20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对QMS存在的需要问题进行分析</w:t>
                  </w:r>
                </w:p>
              </w:tc>
              <w:tc>
                <w:tcPr>
                  <w:tcW w:w="219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563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5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9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cyan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  <w:highlight w:val="none"/>
                <w:lang w:val="en-US" w:eastAsia="zh-CN"/>
              </w:rPr>
              <w:t>内部审核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highlight w:val="none"/>
                <w:lang w:val="en-US" w:eastAsia="zh-CN"/>
              </w:rPr>
              <w:t>Q9.2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如：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 w:ascii="宋体" w:hAnsi="宋体" w:cs="Times New Roman"/>
                <w:color w:val="000000"/>
                <w:szCs w:val="21"/>
                <w:lang w:bidi="ar-SA"/>
              </w:rPr>
              <w:t>《内部审核控制程序》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18"/>
                <w:highlight w:val="none"/>
              </w:rPr>
              <w:t>自管理体系建立后/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近一年</w:t>
            </w:r>
            <w:r>
              <w:rPr>
                <w:rFonts w:hint="eastAsia"/>
                <w:color w:val="auto"/>
                <w:szCs w:val="18"/>
                <w:highlight w:val="none"/>
              </w:rPr>
              <w:t>，于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>20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20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年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12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月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21-22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《内审计划》：有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 5  </w:t>
            </w:r>
            <w:r>
              <w:rPr>
                <w:rFonts w:hint="eastAsia"/>
                <w:color w:val="auto"/>
                <w:szCs w:val="18"/>
                <w:highlight w:val="none"/>
              </w:rPr>
              <w:t>名内审员；有</w:t>
            </w:r>
            <w:r>
              <w:rPr>
                <w:rFonts w:hint="eastAsia"/>
                <w:color w:val="auto"/>
                <w:szCs w:val="21"/>
                <w:highlight w:val="none"/>
              </w:rPr>
              <w:t>☑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《内审员证书》 </w:t>
            </w:r>
            <w:r>
              <w:rPr>
                <w:rFonts w:hint="eastAsia"/>
                <w:color w:val="auto"/>
                <w:szCs w:val="21"/>
                <w:highlight w:val="none"/>
              </w:rPr>
              <w:t>☑有内审员培训记录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☑</w:t>
            </w:r>
            <w:r>
              <w:rPr>
                <w:rFonts w:hint="eastAsia"/>
                <w:color w:val="auto"/>
                <w:szCs w:val="18"/>
                <w:highlight w:val="none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□未覆盖了全部部门，缺少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☑覆盖了全部过程和条款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□未覆盖了全部过程和条款，缺少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《内审检查表》：</w:t>
            </w:r>
            <w:r>
              <w:rPr>
                <w:rFonts w:hint="eastAsia"/>
                <w:color w:val="auto"/>
                <w:szCs w:val="21"/>
                <w:highlight w:val="none"/>
              </w:rPr>
              <w:t>☑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与内审计划一致 </w:t>
            </w:r>
            <w:r>
              <w:rPr>
                <w:rFonts w:hint="eastAsia"/>
                <w:color w:val="auto"/>
                <w:szCs w:val="21"/>
                <w:highlight w:val="none"/>
              </w:rPr>
              <w:t>□与内审计划不一致缺少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auto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抽查的部门：如：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>管理层、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质量技术部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..        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auto"/>
                <w:szCs w:val="18"/>
                <w:highlight w:val="none"/>
                <w:u w:val="single"/>
              </w:rPr>
            </w:pP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☑</w:t>
            </w:r>
            <w:r>
              <w:rPr>
                <w:rFonts w:hint="eastAsia"/>
                <w:color w:val="auto"/>
                <w:szCs w:val="18"/>
                <w:highlight w:val="none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□未覆盖了全部部门，缺少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☑覆盖了全部过程和条款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□未覆盖了全部过程和条款，缺少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《不符合项报告》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shd w:val="clear" w:fill="FFFFFF" w:themeFill="background1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shd w:val="clear" w:fill="FFFFFF" w:themeFill="background1"/>
                <w:lang w:val="en-US" w:eastAsia="zh-CN"/>
              </w:rPr>
              <w:t xml:space="preserve">1  </w:t>
            </w:r>
            <w:r>
              <w:rPr>
                <w:rFonts w:hint="eastAsia"/>
                <w:color w:val="auto"/>
                <w:szCs w:val="18"/>
                <w:highlight w:val="none"/>
              </w:rPr>
              <w:t>份；</w:t>
            </w:r>
          </w:p>
          <w:p>
            <w:pPr>
              <w:widowControl/>
              <w:spacing w:before="40"/>
              <w:ind w:left="2520" w:hanging="2520" w:hangingChars="1200"/>
              <w:jc w:val="left"/>
              <w:rPr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涉及的条款号或问题简述：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光谱使用乙炔气瓶，实验室安装了提起检测报警装置，但未连接电源，存在安全隐患。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不符合项已关闭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不符合项未关闭</w:t>
            </w:r>
            <w:r>
              <w:rPr>
                <w:rFonts w:hint="eastAsia"/>
                <w:color w:val="auto"/>
                <w:szCs w:val="21"/>
                <w:highlight w:val="none"/>
              </w:rPr>
              <w:t>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《</w:t>
            </w:r>
            <w:r>
              <w:rPr>
                <w:rFonts w:hint="eastAsia"/>
                <w:color w:val="auto"/>
                <w:szCs w:val="18"/>
                <w:highlight w:val="none"/>
              </w:rPr>
              <w:t>内审报告</w:t>
            </w:r>
            <w:r>
              <w:rPr>
                <w:rFonts w:hint="eastAsia"/>
                <w:color w:val="auto"/>
                <w:szCs w:val="21"/>
                <w:highlight w:val="none"/>
              </w:rPr>
              <w:t>》结论：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体系运行有效  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体系运行失效</w:t>
            </w:r>
            <w:r>
              <w:rPr>
                <w:rFonts w:hint="eastAsia"/>
                <w:color w:val="auto"/>
                <w:szCs w:val="21"/>
                <w:highlight w:val="none"/>
              </w:rPr>
              <w:t>，问题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 xml:space="preserve">不符合项未发生  </w:t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 xml:space="preserve">不符合项仍然存在 </w:t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存在不符合但内审未发现</w:t>
            </w: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  <w:highlight w:val="none"/>
              </w:rPr>
              <w:t>不符合与纠正措施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highlight w:val="none"/>
                <w:lang w:val="en-US" w:eastAsia="zh-CN"/>
              </w:rPr>
              <w:t>Q10.2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《不符合和纠正措施控制程序》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不符合的来源：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顾客投诉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产品质量问题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工作运行中的问题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其他——近一年未发生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《                     》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未再次发生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54648E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03E36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1633A8"/>
    <w:rsid w:val="0F86648B"/>
    <w:rsid w:val="0F9C35C1"/>
    <w:rsid w:val="0FDA15CE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9C1D50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229C0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17F74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2DE6B8E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5946AF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5DC117A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483332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B535D9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7F746B"/>
    <w:rsid w:val="43C730CD"/>
    <w:rsid w:val="44A567F5"/>
    <w:rsid w:val="453B1EBC"/>
    <w:rsid w:val="45635AEC"/>
    <w:rsid w:val="456C00D1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4F5882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BC3C3E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90E94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6006A1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125C9B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4A19F4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4F4827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F37FA6"/>
    <w:rsid w:val="680564C6"/>
    <w:rsid w:val="681B3F7A"/>
    <w:rsid w:val="68233428"/>
    <w:rsid w:val="68AD7C30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A324B4"/>
    <w:rsid w:val="6CDE17FD"/>
    <w:rsid w:val="6D1A1778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1882FC7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C56DA3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316A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15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2021-04-28T00:53:01Z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2979B72070F447DD88BF057F0D6EE417</vt:lpwstr>
  </property>
</Properties>
</file>