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质量技术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部</w:t>
            </w:r>
            <w:r>
              <w:rPr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卢慧慧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张磊        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审核日期：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2021-04-28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O</w:t>
            </w:r>
            <w:r>
              <w:rPr>
                <w:rFonts w:cs="Arial"/>
                <w:bCs/>
                <w:color w:val="auto"/>
                <w:szCs w:val="21"/>
              </w:rPr>
              <w:t>6.1.2</w:t>
            </w:r>
            <w:r>
              <w:rPr>
                <w:rFonts w:hint="eastAsia" w:cs="Arial"/>
                <w:bCs/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6.2/8.1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8.1.3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8.2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O6.1.2</w:t>
            </w: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如：手册第6.1.2条款、《</w:t>
            </w:r>
            <w:r>
              <w:rPr>
                <w:rFonts w:hint="eastAsia" w:ascii="宋体" w:hAnsi="宋体" w:cs="Times New Roman"/>
                <w:color w:val="000000"/>
                <w:szCs w:val="21"/>
                <w:lang w:bidi="ar-SA"/>
              </w:rPr>
              <w:t>危险源识别、风险评价控制程序</w:t>
            </w:r>
            <w:r>
              <w:rPr>
                <w:rFonts w:hint="eastAsia"/>
                <w:color w:val="auto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与</w:t>
            </w:r>
            <w:r>
              <w:rPr>
                <w:rFonts w:hint="eastAsia"/>
                <w:b/>
                <w:bCs/>
                <w:color w:val="auto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</w:rPr>
              <w:t>责相关的主要危险源及其控制</w:t>
            </w:r>
            <w:r>
              <w:rPr>
                <w:rFonts w:hint="eastAsia"/>
                <w:b/>
                <w:bCs/>
                <w:color w:val="auto"/>
              </w:rPr>
              <w:t>措施是</w:t>
            </w:r>
            <w:r>
              <w:rPr>
                <w:rFonts w:hint="eastAsia"/>
                <w:color w:val="auto"/>
              </w:rPr>
              <w:t>：</w:t>
            </w:r>
          </w:p>
          <w:tbl>
            <w:tblPr>
              <w:tblStyle w:val="7"/>
              <w:tblW w:w="91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448"/>
              <w:gridCol w:w="3712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</w:rPr>
                    <w:t>主要危险源</w:t>
                  </w:r>
                </w:p>
              </w:tc>
              <w:tc>
                <w:tcPr>
                  <w:tcW w:w="244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状态</w:t>
                  </w:r>
                </w:p>
              </w:tc>
              <w:tc>
                <w:tcPr>
                  <w:tcW w:w="37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火灾</w:t>
                  </w:r>
                </w:p>
              </w:tc>
              <w:tc>
                <w:tcPr>
                  <w:tcW w:w="2448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  <w:lang w:val="en-GB"/>
                    </w:rPr>
                  </w:pPr>
                  <w:r>
                    <w:rPr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正常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异常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紧急   </w:t>
                  </w:r>
                </w:p>
              </w:tc>
              <w:tc>
                <w:tcPr>
                  <w:tcW w:w="3712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日常检查供电线路是否老化，安全用电，工作场所禁止火种，加强人员培训，做好消防应急演练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lang w:val="en-GB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GB"/>
                    </w:rPr>
                    <w:t>综合办公室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触电</w:t>
                  </w:r>
                </w:p>
              </w:tc>
              <w:tc>
                <w:tcPr>
                  <w:tcW w:w="2448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正常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异常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紧急   </w:t>
                  </w:r>
                </w:p>
              </w:tc>
              <w:tc>
                <w:tcPr>
                  <w:tcW w:w="3712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日常检查供电线路是否老化，安全用电，加强人员培训，做好应急演练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GB"/>
                    </w:rPr>
                    <w:t>综合办公室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交通事故</w:t>
                  </w:r>
                </w:p>
              </w:tc>
              <w:tc>
                <w:tcPr>
                  <w:tcW w:w="2448" w:type="dxa"/>
                  <w:shd w:val="clear" w:color="auto" w:fill="auto"/>
                  <w:vAlign w:val="center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正常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异常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紧急   </w:t>
                  </w:r>
                </w:p>
              </w:tc>
              <w:tc>
                <w:tcPr>
                  <w:tcW w:w="371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管理方案/目标指标及管理措施方案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lang w:val="en-GB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GB"/>
                    </w:rPr>
                    <w:t>综合办公室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职业病/中毒</w:t>
                  </w:r>
                </w:p>
              </w:tc>
              <w:tc>
                <w:tcPr>
                  <w:tcW w:w="2448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</w:rPr>
                  </w:pPr>
                  <w:r>
                    <w:rPr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正常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异常 </w:t>
                  </w:r>
                  <w:r>
                    <w:rPr>
                      <w:color w:val="auto"/>
                    </w:rPr>
                    <w:sym w:font="Wingdings" w:char="00FE"/>
                  </w:r>
                  <w:r>
                    <w:rPr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 xml:space="preserve">紧急   </w:t>
                  </w:r>
                </w:p>
              </w:tc>
              <w:tc>
                <w:tcPr>
                  <w:tcW w:w="371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加强人员防护，准备</w:t>
                  </w:r>
                  <w:r>
                    <w:rPr>
                      <w:rFonts w:hint="eastAsia"/>
                      <w:color w:val="auto"/>
                      <w:szCs w:val="24"/>
                      <w:lang w:val="en-US" w:eastAsia="zh-CN"/>
                    </w:rPr>
                    <w:t>劳保</w:t>
                  </w:r>
                  <w:r>
                    <w:rPr>
                      <w:rFonts w:hint="eastAsia"/>
                      <w:color w:val="auto"/>
                      <w:szCs w:val="24"/>
                    </w:rPr>
                    <w:t>物资，遵守国家关于</w:t>
                  </w:r>
                  <w:r>
                    <w:rPr>
                      <w:rFonts w:hint="eastAsia"/>
                      <w:color w:val="auto"/>
                      <w:szCs w:val="24"/>
                      <w:lang w:val="en-US" w:eastAsia="zh-CN"/>
                    </w:rPr>
                    <w:t>危化品</w:t>
                  </w:r>
                  <w:r>
                    <w:rPr>
                      <w:rFonts w:hint="eastAsia"/>
                      <w:color w:val="auto"/>
                      <w:szCs w:val="24"/>
                    </w:rPr>
                    <w:t>管控的各项规定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GB"/>
                    </w:rPr>
                    <w:t>综合办公室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职业健康安全目标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O6.2</w:t>
            </w: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如：管理手册、附录《</w:t>
            </w:r>
            <w:r>
              <w:rPr>
                <w:rFonts w:hint="eastAsia"/>
                <w:color w:val="auto"/>
                <w:szCs w:val="21"/>
              </w:rPr>
              <w:t>职业健康安全目标</w:t>
            </w:r>
            <w:r>
              <w:rPr>
                <w:rFonts w:hint="eastAsia"/>
                <w:color w:val="auto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组织建立了与方针一致的文件化的管理目标。为实现总</w:t>
            </w:r>
            <w:r>
              <w:rPr>
                <w:rFonts w:hint="eastAsia"/>
                <w:color w:val="auto"/>
                <w:szCs w:val="21"/>
              </w:rPr>
              <w:t>职业健康安全</w:t>
            </w:r>
            <w:r>
              <w:rPr>
                <w:rFonts w:hint="eastAsia"/>
                <w:color w:val="auto"/>
              </w:rPr>
              <w:t>目标而建立的各层级</w:t>
            </w:r>
            <w:r>
              <w:rPr>
                <w:rFonts w:hint="eastAsia"/>
                <w:color w:val="auto"/>
                <w:szCs w:val="21"/>
              </w:rPr>
              <w:t>职业健康安全</w:t>
            </w:r>
            <w:r>
              <w:rPr>
                <w:rFonts w:hint="eastAsia"/>
                <w:color w:val="auto"/>
              </w:rPr>
              <w:t>目标具体、有针对性、可测量并且可实现。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  <w:r>
              <w:rPr>
                <w:rFonts w:hint="eastAsia"/>
                <w:color w:val="auto"/>
                <w:szCs w:val="21"/>
              </w:rPr>
              <w:t>职业健康安全</w:t>
            </w:r>
            <w:r>
              <w:rPr>
                <w:rFonts w:hint="eastAsia"/>
                <w:color w:val="auto"/>
              </w:rPr>
              <w:t>目标实现情况的评价，及其测量方法是：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200"/>
              <w:gridCol w:w="1286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职业健康安全</w:t>
                  </w: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目标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控制参数</w:t>
                  </w:r>
                </w:p>
              </w:tc>
              <w:tc>
                <w:tcPr>
                  <w:tcW w:w="128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火灾事故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0</w:t>
                  </w:r>
                </w:p>
              </w:tc>
              <w:tc>
                <w:tcPr>
                  <w:tcW w:w="128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综合办公室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rPr>
                      <w:color w:val="auto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触电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0</w:t>
                  </w:r>
                </w:p>
              </w:tc>
              <w:tc>
                <w:tcPr>
                  <w:tcW w:w="128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综合办公室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人身伤害事故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</w:rPr>
                    <w:t>0</w:t>
                  </w:r>
                </w:p>
              </w:tc>
              <w:tc>
                <w:tcPr>
                  <w:tcW w:w="128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</w:rPr>
                    <w:t>综合办公室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0</w:t>
                  </w:r>
                </w:p>
              </w:tc>
            </w:tr>
          </w:tbl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目标已实现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运行控制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O8.1</w:t>
            </w: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如《</w:t>
            </w:r>
            <w:r>
              <w:rPr>
                <w:rFonts w:hint="eastAsia"/>
                <w:color w:val="auto"/>
                <w:sz w:val="24"/>
                <w:szCs w:val="24"/>
              </w:rPr>
              <w:t>运行过程控制程序</w:t>
            </w:r>
            <w:r>
              <w:rPr>
                <w:rFonts w:hint="eastAsia"/>
                <w:color w:val="auto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2"/>
              <w:gridCol w:w="3952"/>
              <w:gridCol w:w="21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步骤</w:t>
                  </w:r>
                </w:p>
              </w:tc>
              <w:tc>
                <w:tcPr>
                  <w:tcW w:w="3952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职业健康安全措施</w:t>
                  </w:r>
                </w:p>
              </w:tc>
              <w:tc>
                <w:tcPr>
                  <w:tcW w:w="2109" w:type="dxa"/>
                  <w:vAlign w:val="center"/>
                </w:tcPr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措施评估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建立过程准则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编制安全操作规程</w:t>
                  </w:r>
                </w:p>
              </w:tc>
              <w:tc>
                <w:tcPr>
                  <w:tcW w:w="2109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ascii="Segoe UI Emoji" w:hAnsi="Segoe UI Emoji" w:cs="Segoe UI Emoji"/>
                      <w:color w:val="auto"/>
                      <w:szCs w:val="21"/>
                    </w:rPr>
                    <w:t>☑</w:t>
                  </w:r>
                  <w:r>
                    <w:rPr>
                      <w:rFonts w:hint="eastAsia"/>
                      <w:color w:val="auto"/>
                    </w:rPr>
                    <w:t xml:space="preserve">充分 </w:t>
                  </w:r>
                  <w:r>
                    <w:rPr>
                      <w:rFonts w:hint="eastAsia"/>
                      <w:color w:val="auto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按照准则实施过程控制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有运行控制记录</w:t>
                  </w:r>
                </w:p>
              </w:tc>
              <w:tc>
                <w:tcPr>
                  <w:tcW w:w="2109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ascii="Segoe UI Emoji" w:hAnsi="Segoe UI Emoji" w:cs="Segoe UI Emoji"/>
                      <w:color w:val="auto"/>
                      <w:szCs w:val="21"/>
                    </w:rPr>
                    <w:t>☑</w:t>
                  </w:r>
                  <w:r>
                    <w:rPr>
                      <w:rFonts w:hint="eastAsia"/>
                      <w:color w:val="auto"/>
                    </w:rPr>
                    <w:t xml:space="preserve">充分 </w:t>
                  </w:r>
                  <w:r>
                    <w:rPr>
                      <w:rFonts w:hint="eastAsia"/>
                      <w:color w:val="auto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98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保持和保留必要的文件化信息，以确信过程已按策划得到实施</w:t>
                  </w:r>
                </w:p>
              </w:tc>
              <w:tc>
                <w:tcPr>
                  <w:tcW w:w="3952" w:type="dxa"/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有运行控制记录</w:t>
                  </w:r>
                </w:p>
              </w:tc>
              <w:tc>
                <w:tcPr>
                  <w:tcW w:w="2109" w:type="dxa"/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ascii="Segoe UI Emoji" w:hAnsi="Segoe UI Emoji" w:cs="Segoe UI Emoji"/>
                      <w:color w:val="auto"/>
                      <w:szCs w:val="21"/>
                    </w:rPr>
                    <w:t>☑</w:t>
                  </w:r>
                  <w:r>
                    <w:rPr>
                      <w:rFonts w:hint="eastAsia"/>
                      <w:color w:val="auto"/>
                    </w:rPr>
                    <w:t xml:space="preserve">充分 </w:t>
                  </w:r>
                  <w:r>
                    <w:rPr>
                      <w:rFonts w:hint="eastAsia"/>
                      <w:color w:val="auto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使工作适合于工作人员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征求员工的意见</w:t>
                  </w:r>
                </w:p>
              </w:tc>
              <w:tc>
                <w:tcPr>
                  <w:tcW w:w="2109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ascii="Segoe UI Emoji" w:hAnsi="Segoe UI Emoji" w:cs="Segoe UI Emoji"/>
                      <w:color w:val="auto"/>
                      <w:szCs w:val="21"/>
                    </w:rPr>
                    <w:t>☑</w:t>
                  </w:r>
                  <w:r>
                    <w:rPr>
                      <w:rFonts w:hint="eastAsia"/>
                      <w:color w:val="auto"/>
                    </w:rPr>
                    <w:t xml:space="preserve">充分 </w:t>
                  </w:r>
                  <w:r>
                    <w:rPr>
                      <w:rFonts w:hint="eastAsia"/>
                      <w:color w:val="auto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在多雇主的工作场所，组织应与其他组织协调职业健康安全管理体系的相关部分</w:t>
                  </w:r>
                </w:p>
              </w:tc>
              <w:tc>
                <w:tcPr>
                  <w:tcW w:w="3952" w:type="dxa"/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不适用</w:t>
                  </w:r>
                </w:p>
              </w:tc>
              <w:tc>
                <w:tcPr>
                  <w:tcW w:w="2109" w:type="dxa"/>
                  <w:vAlign w:val="center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 xml:space="preserve">充分 </w:t>
                  </w:r>
                  <w:r>
                    <w:rPr>
                      <w:rFonts w:hint="eastAsia"/>
                      <w:color w:val="auto"/>
                      <w:szCs w:val="21"/>
                    </w:rPr>
                    <w:t>□</w:t>
                  </w:r>
                  <w:r>
                    <w:rPr>
                      <w:rFonts w:hint="eastAsia"/>
                      <w:color w:val="auto"/>
                    </w:rPr>
                    <w:t>不充分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现场观察</w:t>
            </w:r>
          </w:p>
        </w:tc>
        <w:tc>
          <w:tcPr>
            <w:tcW w:w="92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相关文件制度基本齐全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采购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O8.1.4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如：《物资采购控制程序》、《合格供方评价程序》</w:t>
            </w:r>
          </w:p>
        </w:tc>
        <w:tc>
          <w:tcPr>
            <w:tcW w:w="1585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外部提供的过程、产品和服务</w:t>
            </w:r>
            <w:r>
              <w:rPr>
                <w:rFonts w:hint="eastAsia"/>
                <w:lang w:val="en-US" w:eastAsia="zh-CN"/>
              </w:rPr>
              <w:t>包括：</w:t>
            </w:r>
          </w:p>
          <w:p>
            <w:pPr>
              <w:ind w:left="210" w:leftChars="1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原材料采购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产品的设计和开发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产品检测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某加工工序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部分产品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工装订制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设备维修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运输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售后服务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不合格品处置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顾客满意调查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从《外部服务供应者名录》中抽取下列证据：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>部供方</w:t>
            </w:r>
            <w:r>
              <w:rPr>
                <w:rFonts w:hint="eastAsia"/>
              </w:rPr>
              <w:t>的初始评价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抽查外部供方的评价记录名称：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>《  外部服务供应者名录  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北京振翔科技有限公司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标准品、培养基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91110116700043263Q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《危化品经营许可书》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京海安经字【2012】000012（适用时）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产品附合格证明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符合合格供方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</w:t>
                  </w:r>
                </w:p>
              </w:tc>
            </w:tr>
          </w:tbl>
          <w:tbl>
            <w:tblPr>
              <w:tblStyle w:val="8"/>
              <w:tblpPr w:leftFromText="180" w:rightFromText="180" w:vertAnchor="text" w:horzAnchor="page" w:tblpX="131" w:tblpY="303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上海安普实验科技股份有限公司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标准品、岛津耗材、滤膜、萃取柱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9131000063109017XQ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《标准物质、标准样品生产者资质证书》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CNAS  RM0021（适用时）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产品附合格证明标签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满足合格供方要求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不符合合格供方要求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北京莱博润科生物科技有限公司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耗材、标准品、试剂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911101080828351903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产品附合格证明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符合合格供方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lang w:val="en-US" w:eastAsia="zh-CN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 仪器设备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兰州博瑞生物技术有限公司</w:t>
            </w:r>
            <w:r>
              <w:rPr>
                <w:rFonts w:hint="eastAsia"/>
                <w:lang w:val="en-US" w:eastAsia="zh-CN"/>
              </w:rPr>
              <w:t>与上述供方评价和选择控制情况。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一致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>部供方</w:t>
            </w:r>
            <w:r>
              <w:rPr>
                <w:rFonts w:hint="eastAsia"/>
              </w:rPr>
              <w:t>的初始评价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抽查老外部供方的评价记录名称：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>《    合格供方名单            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《非药品类易制毒化学品经营备案证明》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提供产品、过程和服务的</w:t>
                  </w:r>
                  <w:r>
                    <w:rPr>
                      <w:rFonts w:hint="eastAsia"/>
                    </w:rPr>
                    <w:t>绩效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继续为合格供方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不继续为合格供方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lang w:val="en-US" w:eastAsia="zh-CN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 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DDD有限公司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EEE有限公司</w:t>
            </w:r>
            <w:r>
              <w:rPr>
                <w:rFonts w:hint="eastAsia"/>
                <w:lang w:val="en-US" w:eastAsia="zh-CN"/>
              </w:rPr>
              <w:t xml:space="preserve"> 与上述供方评价和选择控制情况。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一致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O8.2</w:t>
            </w: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如：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《应急预案与响应控制程序》、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《火灾、触电应急预案》、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《高空坠物应急预案》……</w:t>
            </w:r>
          </w:p>
        </w:tc>
        <w:tc>
          <w:tcPr>
            <w:tcW w:w="1585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高空坠落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火灾消防演练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2021.1.12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火灾消防演练记录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2509"/>
    <w:rsid w:val="000E6B21"/>
    <w:rsid w:val="00183D5C"/>
    <w:rsid w:val="001A2D7F"/>
    <w:rsid w:val="002939AD"/>
    <w:rsid w:val="00314AF6"/>
    <w:rsid w:val="00337922"/>
    <w:rsid w:val="00340867"/>
    <w:rsid w:val="00341FEC"/>
    <w:rsid w:val="00365206"/>
    <w:rsid w:val="00380837"/>
    <w:rsid w:val="003A198A"/>
    <w:rsid w:val="00410914"/>
    <w:rsid w:val="004177C7"/>
    <w:rsid w:val="0048201E"/>
    <w:rsid w:val="00536930"/>
    <w:rsid w:val="00542B45"/>
    <w:rsid w:val="005465FE"/>
    <w:rsid w:val="00556F28"/>
    <w:rsid w:val="00564E53"/>
    <w:rsid w:val="005D5659"/>
    <w:rsid w:val="00600C20"/>
    <w:rsid w:val="006117B3"/>
    <w:rsid w:val="0061454F"/>
    <w:rsid w:val="00644FE2"/>
    <w:rsid w:val="0067640C"/>
    <w:rsid w:val="006E678B"/>
    <w:rsid w:val="006E7B1D"/>
    <w:rsid w:val="007757F3"/>
    <w:rsid w:val="007C1B48"/>
    <w:rsid w:val="007D138F"/>
    <w:rsid w:val="007E3B15"/>
    <w:rsid w:val="007E6AEB"/>
    <w:rsid w:val="008973EE"/>
    <w:rsid w:val="00910B2E"/>
    <w:rsid w:val="009414D1"/>
    <w:rsid w:val="00971600"/>
    <w:rsid w:val="009973B4"/>
    <w:rsid w:val="009B06C2"/>
    <w:rsid w:val="009C28C1"/>
    <w:rsid w:val="009F7EED"/>
    <w:rsid w:val="00A213A0"/>
    <w:rsid w:val="00A34316"/>
    <w:rsid w:val="00A80636"/>
    <w:rsid w:val="00AF0AAB"/>
    <w:rsid w:val="00B445A8"/>
    <w:rsid w:val="00BF597E"/>
    <w:rsid w:val="00C50D1A"/>
    <w:rsid w:val="00C51A36"/>
    <w:rsid w:val="00C55228"/>
    <w:rsid w:val="00C63768"/>
    <w:rsid w:val="00C73C24"/>
    <w:rsid w:val="00CE315A"/>
    <w:rsid w:val="00D06F59"/>
    <w:rsid w:val="00D23E59"/>
    <w:rsid w:val="00D75334"/>
    <w:rsid w:val="00D8388C"/>
    <w:rsid w:val="00E339C8"/>
    <w:rsid w:val="00E6224C"/>
    <w:rsid w:val="00E86A01"/>
    <w:rsid w:val="00EB0164"/>
    <w:rsid w:val="00ED0F62"/>
    <w:rsid w:val="01260C71"/>
    <w:rsid w:val="0148246F"/>
    <w:rsid w:val="01E27364"/>
    <w:rsid w:val="02113B23"/>
    <w:rsid w:val="021E04B6"/>
    <w:rsid w:val="02203F02"/>
    <w:rsid w:val="0228580F"/>
    <w:rsid w:val="026A697D"/>
    <w:rsid w:val="028120F9"/>
    <w:rsid w:val="02B64C88"/>
    <w:rsid w:val="02C75A20"/>
    <w:rsid w:val="03085664"/>
    <w:rsid w:val="0326784C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450D9A"/>
    <w:rsid w:val="05505823"/>
    <w:rsid w:val="056577F0"/>
    <w:rsid w:val="056A75E8"/>
    <w:rsid w:val="05705C5F"/>
    <w:rsid w:val="059C20C3"/>
    <w:rsid w:val="05A05014"/>
    <w:rsid w:val="05D46CFB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4D1326"/>
    <w:rsid w:val="0D682672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699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DC6D1E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226BDD"/>
    <w:rsid w:val="17446813"/>
    <w:rsid w:val="177551EA"/>
    <w:rsid w:val="178419DC"/>
    <w:rsid w:val="1787546B"/>
    <w:rsid w:val="179B1D36"/>
    <w:rsid w:val="17C079EC"/>
    <w:rsid w:val="17C85124"/>
    <w:rsid w:val="17F76BA3"/>
    <w:rsid w:val="18086A43"/>
    <w:rsid w:val="182A66F0"/>
    <w:rsid w:val="182F6C71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D479C4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0F232A3"/>
    <w:rsid w:val="21A07B88"/>
    <w:rsid w:val="21A34258"/>
    <w:rsid w:val="21BC5CBD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357EF"/>
    <w:rsid w:val="239C1861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221889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8C6D23"/>
    <w:rsid w:val="2BA00560"/>
    <w:rsid w:val="2BD3653F"/>
    <w:rsid w:val="2BD60481"/>
    <w:rsid w:val="2BEA3FA7"/>
    <w:rsid w:val="2C2E44D4"/>
    <w:rsid w:val="2C7B6C71"/>
    <w:rsid w:val="2CE67CB5"/>
    <w:rsid w:val="2CFB57F1"/>
    <w:rsid w:val="2CFF5FB6"/>
    <w:rsid w:val="2D095658"/>
    <w:rsid w:val="2D357F0D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876968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B477DB"/>
    <w:rsid w:val="31B67BE2"/>
    <w:rsid w:val="31CA71DD"/>
    <w:rsid w:val="32341738"/>
    <w:rsid w:val="324E5138"/>
    <w:rsid w:val="325022C9"/>
    <w:rsid w:val="325E1B93"/>
    <w:rsid w:val="32D06D58"/>
    <w:rsid w:val="331E21CE"/>
    <w:rsid w:val="332B6F8B"/>
    <w:rsid w:val="3346443A"/>
    <w:rsid w:val="33562A0D"/>
    <w:rsid w:val="335C55FD"/>
    <w:rsid w:val="33715F28"/>
    <w:rsid w:val="33C65FCE"/>
    <w:rsid w:val="33F07155"/>
    <w:rsid w:val="340C6245"/>
    <w:rsid w:val="34113C74"/>
    <w:rsid w:val="341F702C"/>
    <w:rsid w:val="343C4522"/>
    <w:rsid w:val="34763B6D"/>
    <w:rsid w:val="347A0336"/>
    <w:rsid w:val="348376B7"/>
    <w:rsid w:val="34F92D63"/>
    <w:rsid w:val="3545030D"/>
    <w:rsid w:val="35527F1F"/>
    <w:rsid w:val="356E7CA4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C43B15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B28F9"/>
    <w:rsid w:val="3F8E03C8"/>
    <w:rsid w:val="3FA434FD"/>
    <w:rsid w:val="3FB13910"/>
    <w:rsid w:val="3FB850F1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52128B"/>
    <w:rsid w:val="435F500F"/>
    <w:rsid w:val="43C730CD"/>
    <w:rsid w:val="44350F69"/>
    <w:rsid w:val="44A567F5"/>
    <w:rsid w:val="45237F18"/>
    <w:rsid w:val="453B1EBC"/>
    <w:rsid w:val="45635AEC"/>
    <w:rsid w:val="45BA54FA"/>
    <w:rsid w:val="45C810D7"/>
    <w:rsid w:val="45D71EB0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194E74"/>
    <w:rsid w:val="48262DE5"/>
    <w:rsid w:val="48ED577E"/>
    <w:rsid w:val="493C6907"/>
    <w:rsid w:val="494E6F4C"/>
    <w:rsid w:val="495D1E4B"/>
    <w:rsid w:val="497752EA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080C62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3C3BCC"/>
    <w:rsid w:val="507C26C1"/>
    <w:rsid w:val="50804466"/>
    <w:rsid w:val="50C41CF1"/>
    <w:rsid w:val="51217DA6"/>
    <w:rsid w:val="51294703"/>
    <w:rsid w:val="51425A27"/>
    <w:rsid w:val="5158757E"/>
    <w:rsid w:val="51642DA6"/>
    <w:rsid w:val="521A5D1E"/>
    <w:rsid w:val="523624DE"/>
    <w:rsid w:val="52535835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70F9D"/>
    <w:rsid w:val="53C014E9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14F18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A05F94"/>
    <w:rsid w:val="5FCC65B3"/>
    <w:rsid w:val="5FE015B4"/>
    <w:rsid w:val="5FE25FD5"/>
    <w:rsid w:val="6018182B"/>
    <w:rsid w:val="601E0F43"/>
    <w:rsid w:val="60250281"/>
    <w:rsid w:val="604E6EEE"/>
    <w:rsid w:val="60596F8D"/>
    <w:rsid w:val="608075E1"/>
    <w:rsid w:val="60D027B3"/>
    <w:rsid w:val="60E47C4C"/>
    <w:rsid w:val="61017B9D"/>
    <w:rsid w:val="61326FB1"/>
    <w:rsid w:val="61384C31"/>
    <w:rsid w:val="6151193F"/>
    <w:rsid w:val="61857CB5"/>
    <w:rsid w:val="61E77A7E"/>
    <w:rsid w:val="622A4138"/>
    <w:rsid w:val="62344505"/>
    <w:rsid w:val="62385483"/>
    <w:rsid w:val="62385A6C"/>
    <w:rsid w:val="625901DA"/>
    <w:rsid w:val="626168F8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D069A0"/>
    <w:rsid w:val="64F27E75"/>
    <w:rsid w:val="64FE7845"/>
    <w:rsid w:val="65067C78"/>
    <w:rsid w:val="65305A43"/>
    <w:rsid w:val="653121E6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E842F6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396F84"/>
    <w:rsid w:val="6C5D414F"/>
    <w:rsid w:val="6C71110A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887DC7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795456"/>
    <w:rsid w:val="70904880"/>
    <w:rsid w:val="70953E9B"/>
    <w:rsid w:val="709946EC"/>
    <w:rsid w:val="71180D95"/>
    <w:rsid w:val="71B20425"/>
    <w:rsid w:val="724D262A"/>
    <w:rsid w:val="72702455"/>
    <w:rsid w:val="728F2E47"/>
    <w:rsid w:val="72973011"/>
    <w:rsid w:val="72A24472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53E2D2E"/>
    <w:rsid w:val="753F2F7D"/>
    <w:rsid w:val="757D4B9C"/>
    <w:rsid w:val="75B40EC2"/>
    <w:rsid w:val="75C1632C"/>
    <w:rsid w:val="75DA6644"/>
    <w:rsid w:val="75DB13A5"/>
    <w:rsid w:val="75E552E3"/>
    <w:rsid w:val="76286C3F"/>
    <w:rsid w:val="7648538B"/>
    <w:rsid w:val="76531223"/>
    <w:rsid w:val="76BD747C"/>
    <w:rsid w:val="76CD52EB"/>
    <w:rsid w:val="76FE004A"/>
    <w:rsid w:val="770413F5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763028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三级条标题"/>
    <w:basedOn w:val="18"/>
    <w:next w:val="16"/>
    <w:qFormat/>
    <w:uiPriority w:val="0"/>
    <w:pPr>
      <w:numPr>
        <w:ilvl w:val="4"/>
      </w:numPr>
      <w:outlineLvl w:val="4"/>
    </w:pPr>
  </w:style>
  <w:style w:type="paragraph" w:customStyle="1" w:styleId="18">
    <w:name w:val="二级条标题"/>
    <w:basedOn w:val="19"/>
    <w:next w:val="16"/>
    <w:qFormat/>
    <w:uiPriority w:val="0"/>
    <w:pPr>
      <w:numPr>
        <w:ilvl w:val="3"/>
      </w:numPr>
      <w:outlineLvl w:val="3"/>
    </w:pPr>
  </w:style>
  <w:style w:type="paragraph" w:customStyle="1" w:styleId="19">
    <w:name w:val="一级条标题"/>
    <w:next w:val="16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styleId="2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1223</Words>
  <Characters>6972</Characters>
  <Lines>58</Lines>
  <Paragraphs>16</Paragraphs>
  <TotalTime>0</TotalTime>
  <ScaleCrop>false</ScaleCrop>
  <LinksUpToDate>false</LinksUpToDate>
  <CharactersWithSpaces>8179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2021-04-28T00:56:44Z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CD59AAD22CE54819898A80AE7284F626</vt:lpwstr>
  </property>
</Properties>
</file>