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sz w:val="24"/>
                <w:szCs w:val="24"/>
              </w:rPr>
              <w:t xml:space="preserve">     </w:t>
            </w:r>
            <w:r>
              <w:rPr>
                <w:rFonts w:hint="eastAsia"/>
                <w:sz w:val="24"/>
                <w:szCs w:val="24"/>
              </w:rPr>
              <w:t>陪同人员：</w:t>
            </w:r>
            <w:r>
              <w:rPr>
                <w:rFonts w:hint="eastAsia"/>
                <w:sz w:val="24"/>
                <w:szCs w:val="24"/>
                <w:lang w:val="en-US" w:eastAsia="zh-CN"/>
              </w:rPr>
              <w:t>卢慧慧</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sz w:val="24"/>
                <w:szCs w:val="24"/>
                <w:lang w:val="en-US" w:eastAsia="zh-CN"/>
              </w:rPr>
            </w:pPr>
            <w:r>
              <w:rPr>
                <w:rFonts w:hint="eastAsia"/>
                <w:sz w:val="24"/>
                <w:szCs w:val="24"/>
              </w:rPr>
              <w:t>审核员：</w:t>
            </w:r>
            <w:r>
              <w:rPr>
                <w:rFonts w:hint="eastAsia"/>
                <w:sz w:val="24"/>
                <w:szCs w:val="24"/>
                <w:lang w:val="en-US" w:eastAsia="zh-CN"/>
              </w:rPr>
              <w:t>肖新龙</w:t>
            </w:r>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2021-04-26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rFonts w:hint="default"/>
                <w:sz w:val="21"/>
                <w:szCs w:val="21"/>
                <w:lang w:val="en-US" w:eastAsia="zh-CN"/>
              </w:rPr>
            </w:pPr>
            <w:r>
              <w:rPr>
                <w:rFonts w:hint="eastAsia"/>
                <w:sz w:val="24"/>
                <w:szCs w:val="24"/>
              </w:rPr>
              <w:t>审核条款：</w:t>
            </w:r>
            <w:r>
              <w:rPr>
                <w:rFonts w:hint="eastAsia"/>
                <w:sz w:val="21"/>
                <w:szCs w:val="21"/>
                <w:lang w:eastAsia="zh-CN"/>
              </w:rPr>
              <w:t>EMS：4.1</w:t>
            </w:r>
            <w:r>
              <w:rPr>
                <w:rFonts w:hint="eastAsia"/>
                <w:sz w:val="21"/>
                <w:szCs w:val="21"/>
                <w:lang w:val="en-US" w:eastAsia="zh-CN"/>
              </w:rPr>
              <w:t>/</w:t>
            </w:r>
            <w:r>
              <w:rPr>
                <w:rFonts w:hint="eastAsia"/>
                <w:sz w:val="21"/>
                <w:szCs w:val="21"/>
                <w:lang w:eastAsia="zh-CN"/>
              </w:rPr>
              <w:t>4.2</w:t>
            </w:r>
            <w:r>
              <w:rPr>
                <w:rFonts w:hint="eastAsia"/>
                <w:sz w:val="21"/>
                <w:szCs w:val="21"/>
                <w:lang w:val="en-US" w:eastAsia="zh-CN"/>
              </w:rPr>
              <w:t>/</w:t>
            </w:r>
            <w:r>
              <w:rPr>
                <w:rFonts w:hint="eastAsia"/>
                <w:sz w:val="21"/>
                <w:szCs w:val="21"/>
                <w:lang w:eastAsia="zh-CN"/>
              </w:rPr>
              <w:t>4.3</w:t>
            </w:r>
            <w:r>
              <w:rPr>
                <w:rFonts w:hint="eastAsia"/>
                <w:sz w:val="21"/>
                <w:szCs w:val="21"/>
                <w:lang w:val="en-US" w:eastAsia="zh-CN"/>
              </w:rPr>
              <w:t>/</w:t>
            </w:r>
            <w:r>
              <w:rPr>
                <w:rFonts w:hint="eastAsia"/>
                <w:sz w:val="21"/>
                <w:szCs w:val="21"/>
                <w:lang w:eastAsia="zh-CN"/>
              </w:rPr>
              <w:t>4.4</w:t>
            </w:r>
            <w:r>
              <w:rPr>
                <w:rFonts w:hint="eastAsia"/>
                <w:sz w:val="21"/>
                <w:szCs w:val="21"/>
                <w:lang w:val="en-US" w:eastAsia="zh-CN"/>
              </w:rPr>
              <w:t>/</w:t>
            </w:r>
            <w:r>
              <w:rPr>
                <w:rFonts w:hint="eastAsia"/>
                <w:sz w:val="21"/>
                <w:szCs w:val="21"/>
                <w:lang w:eastAsia="zh-CN"/>
              </w:rPr>
              <w:t>5.1</w:t>
            </w:r>
            <w:r>
              <w:rPr>
                <w:rFonts w:hint="eastAsia"/>
                <w:sz w:val="21"/>
                <w:szCs w:val="21"/>
                <w:lang w:val="en-US" w:eastAsia="zh-CN"/>
              </w:rPr>
              <w:t>/</w:t>
            </w:r>
            <w:r>
              <w:rPr>
                <w:rFonts w:hint="eastAsia"/>
                <w:sz w:val="21"/>
                <w:szCs w:val="21"/>
                <w:lang w:eastAsia="zh-CN"/>
              </w:rPr>
              <w:t>5.2</w:t>
            </w:r>
            <w:r>
              <w:rPr>
                <w:rFonts w:hint="eastAsia"/>
                <w:sz w:val="21"/>
                <w:szCs w:val="21"/>
                <w:lang w:val="en-US" w:eastAsia="zh-CN"/>
              </w:rPr>
              <w:t>/</w:t>
            </w:r>
            <w:r>
              <w:rPr>
                <w:rFonts w:hint="eastAsia"/>
                <w:sz w:val="21"/>
                <w:szCs w:val="21"/>
                <w:lang w:eastAsia="zh-CN"/>
              </w:rPr>
              <w:t>5.3</w:t>
            </w:r>
            <w:r>
              <w:rPr>
                <w:rFonts w:hint="eastAsia"/>
                <w:sz w:val="21"/>
                <w:szCs w:val="21"/>
                <w:lang w:val="en-US" w:eastAsia="zh-CN"/>
              </w:rPr>
              <w:t>/</w:t>
            </w:r>
            <w:r>
              <w:rPr>
                <w:rFonts w:hint="eastAsia"/>
                <w:sz w:val="21"/>
                <w:szCs w:val="21"/>
                <w:lang w:eastAsia="zh-CN"/>
              </w:rPr>
              <w:t>6.1</w:t>
            </w:r>
            <w:r>
              <w:rPr>
                <w:rFonts w:hint="eastAsia"/>
                <w:sz w:val="21"/>
                <w:szCs w:val="21"/>
                <w:lang w:val="en-US" w:eastAsia="zh-CN"/>
              </w:rPr>
              <w:t>.1/6.1.4/</w:t>
            </w:r>
            <w:r>
              <w:rPr>
                <w:rFonts w:hint="eastAsia"/>
                <w:sz w:val="21"/>
                <w:szCs w:val="21"/>
                <w:lang w:eastAsia="zh-CN"/>
              </w:rPr>
              <w:t>6.2</w:t>
            </w:r>
            <w:r>
              <w:rPr>
                <w:rFonts w:hint="eastAsia"/>
                <w:sz w:val="21"/>
                <w:szCs w:val="21"/>
                <w:lang w:val="en-US" w:eastAsia="zh-CN"/>
              </w:rPr>
              <w:t>/</w:t>
            </w:r>
            <w:r>
              <w:rPr>
                <w:rFonts w:hint="eastAsia"/>
                <w:sz w:val="21"/>
                <w:szCs w:val="21"/>
                <w:lang w:eastAsia="zh-CN"/>
              </w:rPr>
              <w:t>7.1</w:t>
            </w:r>
            <w:r>
              <w:rPr>
                <w:rFonts w:hint="eastAsia"/>
                <w:sz w:val="21"/>
                <w:szCs w:val="21"/>
                <w:lang w:val="en-US" w:eastAsia="zh-CN"/>
              </w:rPr>
              <w:t>/</w:t>
            </w:r>
            <w:r>
              <w:rPr>
                <w:rFonts w:hint="eastAsia"/>
                <w:sz w:val="21"/>
                <w:szCs w:val="21"/>
                <w:lang w:eastAsia="zh-CN"/>
              </w:rPr>
              <w:t>7.</w:t>
            </w:r>
            <w:r>
              <w:rPr>
                <w:rFonts w:hint="eastAsia"/>
                <w:sz w:val="21"/>
                <w:szCs w:val="21"/>
                <w:lang w:val="en-US" w:eastAsia="zh-CN"/>
              </w:rPr>
              <w:t>3/9.1.1/</w:t>
            </w:r>
            <w:r>
              <w:rPr>
                <w:rFonts w:hint="eastAsia"/>
                <w:sz w:val="21"/>
                <w:szCs w:val="21"/>
                <w:lang w:eastAsia="zh-CN"/>
              </w:rPr>
              <w:t>9.3</w:t>
            </w:r>
            <w:r>
              <w:rPr>
                <w:rFonts w:hint="eastAsia"/>
                <w:sz w:val="21"/>
                <w:szCs w:val="21"/>
                <w:lang w:val="en-US" w:eastAsia="zh-CN"/>
              </w:rPr>
              <w:t>/</w:t>
            </w:r>
            <w:r>
              <w:rPr>
                <w:rFonts w:hint="eastAsia"/>
                <w:sz w:val="21"/>
                <w:szCs w:val="21"/>
                <w:lang w:eastAsia="zh-CN"/>
              </w:rPr>
              <w:t>10.1</w:t>
            </w:r>
            <w:r>
              <w:rPr>
                <w:rFonts w:hint="eastAsia"/>
                <w:sz w:val="21"/>
                <w:szCs w:val="21"/>
                <w:lang w:val="en-US" w:eastAsia="zh-CN"/>
              </w:rPr>
              <w:t>/10.3</w:t>
            </w:r>
          </w:p>
          <w:p>
            <w:pPr>
              <w:tabs>
                <w:tab w:val="left" w:pos="709"/>
              </w:tabs>
              <w:ind w:right="57"/>
              <w:jc w:val="left"/>
              <w:rPr>
                <w:rFonts w:hint="eastAsia"/>
                <w:sz w:val="21"/>
                <w:szCs w:val="21"/>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pPr>
              <w:rPr>
                <w:highlight w:val="none"/>
              </w:rPr>
            </w:pPr>
            <w:r>
              <w:rPr>
                <w:rFonts w:hint="eastAsia"/>
                <w:highlight w:val="none"/>
              </w:rPr>
              <w:t>理解组织及其</w:t>
            </w:r>
            <w:r>
              <w:rPr>
                <w:rFonts w:hint="eastAsia"/>
                <w:highlight w:val="none"/>
                <w:lang w:val="en-US" w:eastAsia="zh-CN"/>
              </w:rPr>
              <w:t>所处的</w:t>
            </w:r>
            <w:r>
              <w:rPr>
                <w:rFonts w:hint="eastAsia"/>
                <w:highlight w:val="none"/>
              </w:rPr>
              <w:t>环境</w:t>
            </w:r>
          </w:p>
        </w:tc>
        <w:tc>
          <w:tcPr>
            <w:tcW w:w="960" w:type="dxa"/>
            <w:vMerge w:val="restart"/>
          </w:tcPr>
          <w:p>
            <w:pPr>
              <w:rPr>
                <w:highlight w:val="none"/>
              </w:rPr>
            </w:pPr>
            <w:r>
              <w:rPr>
                <w:rFonts w:hint="eastAsia"/>
                <w:highlight w:val="none"/>
                <w:lang w:val="en-US" w:eastAsia="zh-CN"/>
              </w:rPr>
              <w:t>E</w:t>
            </w:r>
            <w:r>
              <w:rPr>
                <w:rFonts w:hint="eastAsia"/>
                <w:highlight w:val="none"/>
              </w:rPr>
              <w:t xml:space="preserve">4.1 </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tcPr>
          <w:p>
            <w:pPr>
              <w:rPr>
                <w:rFonts w:hint="default" w:eastAsia="宋体"/>
                <w:highlight w:val="none"/>
                <w:lang w:val="en-US" w:eastAsia="zh-CN"/>
              </w:rPr>
            </w:pPr>
            <w:r>
              <w:rPr>
                <w:rFonts w:hint="eastAsia"/>
                <w:highlight w:val="none"/>
                <w:lang w:val="en-US" w:eastAsia="zh-CN"/>
              </w:rPr>
              <w:t>如：</w:t>
            </w:r>
            <w:r>
              <w:rPr>
                <w:rFonts w:hint="eastAsia"/>
                <w:highlight w:val="none"/>
                <w:lang w:eastAsia="zh-CN"/>
              </w:rPr>
              <w:t>□</w:t>
            </w:r>
            <w:r>
              <w:rPr>
                <w:rFonts w:hint="eastAsia"/>
                <w:highlight w:val="none"/>
                <w:lang w:val="en-US" w:eastAsia="zh-CN"/>
              </w:rPr>
              <w:t>《</w:t>
            </w:r>
            <w:r>
              <w:rPr>
                <w:rFonts w:hint="eastAsia"/>
                <w:highlight w:val="none"/>
              </w:rPr>
              <w:t>组织及其环境</w:t>
            </w:r>
            <w:r>
              <w:rPr>
                <w:rFonts w:hint="eastAsia"/>
                <w:highlight w:val="none"/>
                <w:lang w:val="en-US" w:eastAsia="zh-CN"/>
              </w:rPr>
              <w:t>控制程序》、</w:t>
            </w:r>
            <w:r>
              <w:rPr>
                <w:rFonts w:hint="eastAsia"/>
                <w:highlight w:val="none"/>
                <w:lang w:eastAsia="zh-CN"/>
              </w:rPr>
              <w:t>☑</w:t>
            </w:r>
            <w:r>
              <w:rPr>
                <w:rFonts w:hint="eastAsia"/>
                <w:highlight w:val="none"/>
                <w:lang w:val="en-US" w:eastAsia="zh-CN"/>
              </w:rPr>
              <w:t>管理手册第4.1章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pPr>
              <w:rPr>
                <w:highlight w:val="yellow"/>
              </w:rPr>
            </w:pPr>
          </w:p>
        </w:tc>
        <w:tc>
          <w:tcPr>
            <w:tcW w:w="960" w:type="dxa"/>
            <w:vMerge w:val="continue"/>
          </w:tcPr>
          <w:p>
            <w:pPr>
              <w:rPr>
                <w:highlight w:val="yellow"/>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tcPr>
          <w:p>
            <w:pPr>
              <w:rPr>
                <w:rFonts w:hint="eastAsia"/>
                <w:lang w:val="en-US" w:eastAsia="zh-CN"/>
              </w:rPr>
            </w:pPr>
            <w:r>
              <w:rPr>
                <w:rFonts w:hint="eastAsia"/>
                <w:lang w:val="en-US" w:eastAsia="zh-CN"/>
              </w:rPr>
              <w:t xml:space="preserve"> 与最高管理者沟通：</w:t>
            </w:r>
          </w:p>
          <w:p>
            <w:pPr>
              <w:rPr>
                <w:rFonts w:hint="eastAsia"/>
                <w:lang w:val="en-US" w:eastAsia="zh-CN"/>
              </w:rPr>
            </w:pPr>
            <w:r>
              <w:rPr>
                <w:rFonts w:hint="eastAsia"/>
                <w:lang w:val="en-US" w:eastAsia="zh-CN"/>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外部环境</w:t>
                  </w:r>
                </w:p>
              </w:tc>
              <w:tc>
                <w:tcPr>
                  <w:tcW w:w="730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eastAsia="zh-CN"/>
                    </w:rPr>
                    <w:t>☑</w:t>
                  </w:r>
                  <w:r>
                    <w:rPr>
                      <w:rFonts w:hint="eastAsia"/>
                      <w:lang w:val="en-US" w:eastAsia="zh-CN"/>
                    </w:rPr>
                    <w:t xml:space="preserve">法律法规 </w:t>
                  </w:r>
                  <w:r>
                    <w:rPr>
                      <w:rFonts w:hint="eastAsia"/>
                      <w:lang w:eastAsia="zh-CN"/>
                    </w:rPr>
                    <w:t>☑</w:t>
                  </w:r>
                  <w:r>
                    <w:rPr>
                      <w:rFonts w:hint="eastAsia"/>
                      <w:lang w:val="en-US" w:eastAsia="zh-CN"/>
                    </w:rPr>
                    <w:t xml:space="preserve">技术 </w:t>
                  </w:r>
                  <w:r>
                    <w:rPr>
                      <w:rFonts w:hint="eastAsia"/>
                      <w:lang w:eastAsia="zh-CN"/>
                    </w:rPr>
                    <w:t>☑</w:t>
                  </w:r>
                  <w:r>
                    <w:rPr>
                      <w:rFonts w:hint="eastAsia"/>
                      <w:lang w:val="en-US" w:eastAsia="zh-CN"/>
                    </w:rPr>
                    <w:t xml:space="preserve">竞争 </w:t>
                  </w:r>
                  <w:r>
                    <w:rPr>
                      <w:rFonts w:hint="eastAsia"/>
                      <w:lang w:eastAsia="zh-CN"/>
                    </w:rPr>
                    <w:t>□</w:t>
                  </w:r>
                  <w:r>
                    <w:rPr>
                      <w:rFonts w:hint="eastAsia"/>
                      <w:lang w:val="en-US" w:eastAsia="zh-CN"/>
                    </w:rPr>
                    <w:t xml:space="preserve">市场 </w:t>
                  </w:r>
                  <w:r>
                    <w:rPr>
                      <w:rFonts w:hint="eastAsia"/>
                    </w:rPr>
                    <w:t>□</w:t>
                  </w:r>
                  <w:r>
                    <w:rPr>
                      <w:rFonts w:hint="eastAsia"/>
                      <w:lang w:val="en-US" w:eastAsia="zh-CN"/>
                    </w:rPr>
                    <w:t xml:space="preserve">文化 </w:t>
                  </w:r>
                  <w:r>
                    <w:rPr>
                      <w:rFonts w:hint="eastAsia"/>
                    </w:rPr>
                    <w:t>□</w:t>
                  </w:r>
                  <w:r>
                    <w:rPr>
                      <w:rFonts w:hint="eastAsia"/>
                      <w:lang w:val="en-US" w:eastAsia="zh-CN"/>
                    </w:rPr>
                    <w:t xml:space="preserve">社会 </w:t>
                  </w:r>
                  <w:r>
                    <w:rPr>
                      <w:rFonts w:hint="eastAsia"/>
                      <w:lang w:eastAsia="zh-CN"/>
                    </w:rPr>
                    <w:t>☑</w:t>
                  </w:r>
                  <w:r>
                    <w:rPr>
                      <w:rFonts w:hint="eastAsia"/>
                      <w:lang w:val="en-US" w:eastAsia="zh-CN"/>
                    </w:rPr>
                    <w:t xml:space="preserve">经济环境 </w:t>
                  </w:r>
                  <w:r>
                    <w:rPr>
                      <w:rFonts w:hint="eastAsia"/>
                      <w:lang w:eastAsia="zh-CN"/>
                    </w:rPr>
                    <w:t>☑</w:t>
                  </w:r>
                  <w:r>
                    <w:rPr>
                      <w:rFonts w:hint="eastAsia"/>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列举主要的内容</w:t>
                  </w:r>
                </w:p>
              </w:tc>
              <w:tc>
                <w:tcPr>
                  <w:tcW w:w="730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近年来，环保越来越收到关注，严格遵循环保的法律法规要求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内部环境</w:t>
                  </w:r>
                </w:p>
              </w:tc>
              <w:tc>
                <w:tcPr>
                  <w:tcW w:w="730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eastAsia="zh-CN"/>
                    </w:rPr>
                    <w:t>☑</w:t>
                  </w:r>
                  <w:r>
                    <w:rPr>
                      <w:rFonts w:hint="eastAsia"/>
                      <w:lang w:val="en-US" w:eastAsia="zh-CN"/>
                    </w:rPr>
                    <w:t xml:space="preserve">价值观  </w:t>
                  </w:r>
                  <w:r>
                    <w:rPr>
                      <w:rFonts w:hint="eastAsia"/>
                      <w:lang w:eastAsia="zh-CN"/>
                    </w:rPr>
                    <w:t>☑</w:t>
                  </w:r>
                  <w:r>
                    <w:rPr>
                      <w:rFonts w:hint="eastAsia"/>
                      <w:lang w:val="en-US" w:eastAsia="zh-CN"/>
                    </w:rPr>
                    <w:t xml:space="preserve">文化  </w:t>
                  </w:r>
                  <w:r>
                    <w:rPr>
                      <w:rFonts w:hint="eastAsia"/>
                      <w:lang w:eastAsia="zh-CN"/>
                    </w:rPr>
                    <w:t>☑</w:t>
                  </w:r>
                  <w:r>
                    <w:rPr>
                      <w:rFonts w:hint="eastAsia"/>
                      <w:lang w:val="en-US" w:eastAsia="zh-CN"/>
                    </w:rPr>
                    <w:t xml:space="preserve">知识 </w:t>
                  </w:r>
                  <w:r>
                    <w:rPr>
                      <w:rFonts w:hint="eastAsia"/>
                      <w:lang w:eastAsia="zh-CN"/>
                    </w:rPr>
                    <w:t>☑</w:t>
                  </w:r>
                  <w:r>
                    <w:rPr>
                      <w:rFonts w:hint="eastAsia"/>
                      <w:lang w:val="en-US" w:eastAsia="zh-CN"/>
                    </w:rPr>
                    <w:t xml:space="preserve">绩效 </w:t>
                  </w:r>
                  <w:r>
                    <w:rPr>
                      <w:rFonts w:hint="eastAsia"/>
                      <w:lang w:eastAsia="zh-CN"/>
                    </w:rPr>
                    <w:t>☑</w:t>
                  </w:r>
                  <w:r>
                    <w:rPr>
                      <w:rFonts w:hint="eastAsia"/>
                      <w:lang w:val="en-US" w:eastAsia="zh-CN"/>
                    </w:rPr>
                    <w:t xml:space="preserve">工艺 </w:t>
                  </w:r>
                  <w:r>
                    <w:rPr>
                      <w:rFonts w:hint="eastAsia"/>
                      <w:lang w:eastAsia="zh-CN"/>
                    </w:rPr>
                    <w:t>☑</w:t>
                  </w:r>
                  <w:r>
                    <w:rPr>
                      <w:rFonts w:hint="eastAsia"/>
                      <w:lang w:val="en-US" w:eastAsia="zh-CN"/>
                    </w:rPr>
                    <w:t xml:space="preserve">设备 </w:t>
                  </w:r>
                  <w:r>
                    <w:rPr>
                      <w:rFonts w:hint="eastAsia"/>
                      <w:lang w:eastAsia="zh-CN"/>
                    </w:rPr>
                    <w:t>☑</w:t>
                  </w:r>
                  <w:r>
                    <w:rPr>
                      <w:rFonts w:hint="eastAsia"/>
                      <w:lang w:val="en-US" w:eastAsia="zh-CN"/>
                    </w:rPr>
                    <w:t xml:space="preserve">人员能力 </w:t>
                  </w:r>
                  <w:r>
                    <w:rPr>
                      <w:rFonts w:hint="eastAsia"/>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列举主要的内容</w:t>
                  </w:r>
                </w:p>
              </w:tc>
              <w:tc>
                <w:tcPr>
                  <w:tcW w:w="730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配置检测室实验废气净化装置，加强环保意识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组织优势说明</w:t>
                  </w:r>
                </w:p>
              </w:tc>
              <w:tc>
                <w:tcPr>
                  <w:tcW w:w="730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主营产品检测、食品检验，严格控制危废管理，对环保影响较小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组织劣势说明</w:t>
                  </w:r>
                </w:p>
              </w:tc>
              <w:tc>
                <w:tcPr>
                  <w:tcW w:w="730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主要风险的说明</w:t>
                  </w:r>
                </w:p>
              </w:tc>
              <w:tc>
                <w:tcPr>
                  <w:tcW w:w="730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危化品管控不当，造成环境污染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机遇的说明</w:t>
                  </w:r>
                </w:p>
              </w:tc>
              <w:tc>
                <w:tcPr>
                  <w:tcW w:w="730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与同类企业相比环保能力较强</w:t>
                  </w:r>
                </w:p>
              </w:tc>
            </w:tr>
          </w:tbl>
          <w:p>
            <w:pPr>
              <w:rPr>
                <w:rFonts w:hint="eastAsia"/>
                <w:lang w:val="en-US" w:eastAsia="zh-CN"/>
              </w:rPr>
            </w:pPr>
          </w:p>
          <w:p>
            <w:pPr>
              <w:rPr>
                <w:rFonts w:hint="eastAsia"/>
                <w:lang w:val="en-US" w:eastAsia="zh-CN"/>
              </w:rPr>
            </w:pPr>
            <w:r>
              <w:rPr>
                <w:rFonts w:hint="eastAsia"/>
                <w:lang w:val="en-US" w:eastAsia="zh-CN"/>
              </w:rPr>
              <w:t xml:space="preserve">主要证据体现在 </w:t>
            </w:r>
            <w:r>
              <w:rPr>
                <w:rFonts w:hint="eastAsia"/>
                <w:lang w:val="en-US" w:eastAsia="zh-CN"/>
              </w:rPr>
              <w:sym w:font="Wingdings" w:char="00FE"/>
            </w:r>
            <w:r>
              <w:rPr>
                <w:rFonts w:hint="eastAsia"/>
                <w:lang w:val="en-US" w:eastAsia="zh-CN"/>
              </w:rPr>
              <w:t>《</w:t>
            </w:r>
            <w:r>
              <w:rPr>
                <w:rFonts w:hint="eastAsia"/>
              </w:rPr>
              <w:t>组织及其环境</w:t>
            </w:r>
            <w:r>
              <w:rPr>
                <w:rFonts w:hint="eastAsia"/>
                <w:lang w:val="en-US" w:eastAsia="zh-CN"/>
              </w:rPr>
              <w:t xml:space="preserve">分析表》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FE"/>
            </w:r>
            <w:r>
              <w:rPr>
                <w:rFonts w:hint="eastAsia"/>
                <w:lang w:val="en-US" w:eastAsia="zh-CN"/>
              </w:rPr>
              <w:t>其他——</w:t>
            </w:r>
          </w:p>
          <w:p>
            <w:pPr>
              <w:pStyle w:val="2"/>
              <w:rPr>
                <w:rFonts w:hint="eastAsia"/>
                <w:color w:val="0B0FB5"/>
                <w:lang w:val="en-US" w:eastAsia="zh-CN"/>
              </w:rPr>
            </w:pPr>
            <w:r>
              <w:rPr>
                <w:rFonts w:hint="eastAsia"/>
                <w:color w:val="0B0FB5"/>
                <w:lang w:val="en-US" w:eastAsia="zh-CN"/>
              </w:rPr>
              <w:t>补充现场确认：E审核内容与远程审核基本一致。</w:t>
            </w:r>
          </w:p>
          <w:p>
            <w:pPr>
              <w:pStyle w:val="2"/>
              <w:rPr>
                <w:rFonts w:hint="default"/>
                <w:color w:val="0B0FB5"/>
                <w:lang w:val="en-US" w:eastAsia="zh-CN"/>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lang w:val="en-US" w:eastAsia="zh-CN"/>
              </w:rPr>
              <w:t>E</w:t>
            </w:r>
            <w:r>
              <w:rPr>
                <w:rFonts w:hint="eastAsia"/>
              </w:rPr>
              <w:t xml:space="preserve">4.2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highlight w:val="none"/>
                <w:lang w:eastAsia="zh-CN"/>
              </w:rPr>
              <w:t>□</w:t>
            </w:r>
            <w:r>
              <w:rPr>
                <w:rFonts w:hint="eastAsia"/>
                <w:highlight w:val="none"/>
                <w:lang w:val="en-US" w:eastAsia="zh-CN"/>
              </w:rPr>
              <w:t>《</w:t>
            </w:r>
            <w:r>
              <w:rPr>
                <w:rFonts w:hint="eastAsia"/>
                <w:highlight w:val="none"/>
              </w:rPr>
              <w:t>理解相关方的需求和期望</w:t>
            </w:r>
            <w:r>
              <w:rPr>
                <w:rFonts w:hint="eastAsia"/>
                <w:highlight w:val="none"/>
                <w:lang w:val="en-US" w:eastAsia="zh-CN"/>
              </w:rPr>
              <w:t>控制程序》</w:t>
            </w:r>
            <w:r>
              <w:rPr>
                <w:rFonts w:hint="eastAsia"/>
                <w:lang w:val="en-US" w:eastAsia="zh-CN"/>
              </w:rPr>
              <w:t>、</w:t>
            </w:r>
            <w:r>
              <w:rPr>
                <w:rFonts w:hint="eastAsia"/>
                <w:lang w:eastAsia="zh-CN"/>
              </w:rPr>
              <w:t>☑</w:t>
            </w:r>
            <w:r>
              <w:rPr>
                <w:rFonts w:hint="eastAsia"/>
                <w:lang w:val="en-US" w:eastAsia="zh-CN"/>
              </w:rPr>
              <w:t>管理手册第4.2章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兰州市质量技术监督局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vertAlign w:val="baseline"/>
                      <w:lang w:val="en-US" w:eastAsia="zh-CN"/>
                    </w:rPr>
                    <w:t>北京振翔科技有限公司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永昌县兴荣天然饮用水有限公司</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临潭县市场监督管理局</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lang w:val="en-US" w:eastAsia="zh-CN"/>
                    </w:rPr>
                    <w:t>康县西关幼儿园</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default"/>
                      <w:color w:val="auto"/>
                      <w:highlight w:val="none"/>
                      <w:vertAlign w:val="baseline"/>
                      <w:lang w:val="en-US" w:eastAsia="zh-CN"/>
                    </w:rPr>
                    <w:t>检科测试（北京）有限公司</w:t>
                  </w:r>
                  <w:r>
                    <w:rPr>
                      <w:rFonts w:hint="eastAsia"/>
                      <w:color w:val="auto"/>
                      <w:highlight w:val="none"/>
                      <w:vertAlign w:val="baseline"/>
                      <w:lang w:val="en-US" w:eastAsia="zh-CN"/>
                    </w:rPr>
                    <w:t>/兰州鼎英汇数码科技有限公司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不因环保问题停产，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lang w:val="en-US" w:eastAsia="zh-CN"/>
                    </w:rPr>
                    <w:sym w:font="Wingdings" w:char="00FE"/>
                  </w:r>
                  <w:r>
                    <w:rPr>
                      <w:rFonts w:hint="eastAsia"/>
                      <w:color w:val="auto"/>
                      <w:lang w:val="en-US" w:eastAsia="zh-CN"/>
                    </w:rPr>
                    <w:t xml:space="preserve">是  </w:t>
                  </w:r>
                  <w:r>
                    <w:rPr>
                      <w:rFonts w:hint="eastAsia"/>
                      <w:color w:val="auto"/>
                      <w:lang w:val="en-US" w:eastAsia="zh-CN"/>
                    </w:rPr>
                    <w:sym w:font="Wingdings" w:char="00A8"/>
                  </w: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甘肃农业大学</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lang w:val="en-US" w:eastAsia="zh-CN"/>
                    </w:rPr>
                    <w:sym w:font="Wingdings" w:char="00FE"/>
                  </w:r>
                  <w:r>
                    <w:rPr>
                      <w:rFonts w:hint="eastAsia"/>
                      <w:color w:val="auto"/>
                      <w:lang w:val="en-US" w:eastAsia="zh-CN"/>
                    </w:rPr>
                    <w:t xml:space="preserve">是  </w:t>
                  </w:r>
                  <w:r>
                    <w:rPr>
                      <w:rFonts w:hint="eastAsia"/>
                      <w:color w:val="auto"/>
                      <w:lang w:val="en-US" w:eastAsia="zh-CN"/>
                    </w:rPr>
                    <w:sym w:font="Wingdings" w:char="00A8"/>
                  </w: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highlight w:val="none"/>
                <w:lang w:val="en-US" w:eastAsia="zh-CN"/>
              </w:rPr>
              <w:sym w:font="Wingdings" w:char="00FE"/>
            </w:r>
            <w:r>
              <w:rPr>
                <w:rFonts w:hint="eastAsia"/>
                <w:highlight w:val="none"/>
                <w:lang w:val="en-US" w:eastAsia="zh-CN"/>
              </w:rPr>
              <w:t>《</w:t>
            </w:r>
            <w:r>
              <w:rPr>
                <w:rFonts w:hint="eastAsia"/>
                <w:highlight w:val="none"/>
              </w:rPr>
              <w:t>相关方需求</w:t>
            </w:r>
            <w:r>
              <w:rPr>
                <w:rFonts w:hint="eastAsia"/>
                <w:highlight w:val="none"/>
                <w:lang w:val="en-US" w:eastAsia="zh-CN"/>
              </w:rPr>
              <w:t xml:space="preserve">分析与应对措施表》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pStyle w:val="2"/>
              <w:rPr>
                <w:rFonts w:hint="eastAsia"/>
                <w:color w:val="0B0FB5"/>
                <w:lang w:val="en-US" w:eastAsia="zh-CN"/>
              </w:rPr>
            </w:pPr>
            <w:r>
              <w:rPr>
                <w:rFonts w:hint="eastAsia"/>
                <w:color w:val="0B0FB5"/>
                <w:lang w:val="en-US" w:eastAsia="zh-CN"/>
              </w:rPr>
              <w:t>补充现场确认：E审核内容与远程审核基本一致。</w:t>
            </w:r>
          </w:p>
          <w:p>
            <w:pPr>
              <w:rPr>
                <w:rFonts w:hint="eastAsia"/>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lang w:val="en-US" w:eastAsia="zh-CN"/>
              </w:rPr>
              <w:t>环境</w:t>
            </w:r>
            <w:r>
              <w:rPr>
                <w:rFonts w:hint="eastAsia"/>
              </w:rPr>
              <w:t>管理体系的范围</w:t>
            </w:r>
          </w:p>
        </w:tc>
        <w:tc>
          <w:tcPr>
            <w:tcW w:w="960" w:type="dxa"/>
            <w:vMerge w:val="restart"/>
          </w:tcPr>
          <w:p>
            <w:r>
              <w:rPr>
                <w:rFonts w:hint="eastAsia"/>
                <w:lang w:val="en-US" w:eastAsia="zh-CN"/>
              </w:rPr>
              <w:t>E</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w:t>
            </w:r>
            <w:r>
              <w:rPr>
                <w:rFonts w:hint="eastAsia"/>
                <w:lang w:eastAsia="zh-CN"/>
              </w:rPr>
              <w:t>☑</w:t>
            </w:r>
            <w:r>
              <w:rPr>
                <w:rFonts w:hint="eastAsia"/>
                <w:lang w:val="en-US" w:eastAsia="zh-CN"/>
              </w:rPr>
              <w:t>管理手册第4.2章和</w:t>
            </w:r>
            <w:r>
              <w:rPr>
                <w:rFonts w:hint="eastAsia"/>
                <w:lang w:eastAsia="zh-CN"/>
              </w:rPr>
              <w:t>☑</w:t>
            </w:r>
            <w:r>
              <w:rPr>
                <w:rFonts w:hint="eastAsia"/>
                <w:lang w:val="en-US" w:eastAsia="zh-CN"/>
              </w:rPr>
              <w:t>“公司介绍”</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lang w:val="en-US" w:eastAsia="zh-CN"/>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596"/>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lang w:val="en-US" w:eastAsia="zh-CN"/>
                    </w:rPr>
                  </w:pPr>
                  <w:r>
                    <w:rPr>
                      <w:rFonts w:hint="eastAsia"/>
                      <w:lang w:val="en-US" w:eastAsia="zh-CN"/>
                    </w:rPr>
                    <w:t>范围的项目</w:t>
                  </w:r>
                </w:p>
              </w:tc>
              <w:tc>
                <w:tcPr>
                  <w:tcW w:w="4596" w:type="dxa"/>
                </w:tcPr>
                <w:p>
                  <w:pPr>
                    <w:rPr>
                      <w:rFonts w:hint="default"/>
                      <w:lang w:val="en-US" w:eastAsia="zh-CN"/>
                    </w:rPr>
                  </w:pPr>
                  <w:r>
                    <w:rPr>
                      <w:rFonts w:hint="eastAsia"/>
                      <w:lang w:val="en-US" w:eastAsia="zh-CN"/>
                    </w:rPr>
                    <w:t>内容描述</w:t>
                  </w:r>
                </w:p>
              </w:tc>
              <w:tc>
                <w:tcPr>
                  <w:tcW w:w="2536"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lang w:val="en-US" w:eastAsia="zh-CN"/>
                    </w:rPr>
                  </w:pPr>
                  <w:r>
                    <w:rPr>
                      <w:rFonts w:hint="eastAsia"/>
                      <w:lang w:val="en-US" w:eastAsia="zh-CN"/>
                    </w:rPr>
                    <w:t>产品/服务的活动</w:t>
                  </w:r>
                </w:p>
              </w:tc>
              <w:tc>
                <w:tcPr>
                  <w:tcW w:w="4596" w:type="dxa"/>
                  <w:vAlign w:val="top"/>
                </w:tcPr>
                <w:p>
                  <w:pPr>
                    <w:rPr>
                      <w:rFonts w:hint="eastAsia"/>
                      <w:lang w:val="en-US" w:eastAsia="zh-CN"/>
                    </w:rPr>
                  </w:pPr>
                  <w:r>
                    <w:rPr>
                      <w:rFonts w:hint="eastAsia"/>
                    </w:rPr>
                    <w:t>产品质量检测，食品检验</w:t>
                  </w:r>
                </w:p>
              </w:tc>
              <w:tc>
                <w:tcPr>
                  <w:tcW w:w="2536"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rPr>
                      <w:rFonts w:hint="default"/>
                      <w:lang w:val="en-US" w:eastAsia="zh-CN"/>
                    </w:rPr>
                  </w:pPr>
                  <w:r>
                    <w:rPr>
                      <w:rFonts w:hint="eastAsia"/>
                      <w:lang w:val="en-US" w:eastAsia="zh-CN"/>
                    </w:rPr>
                    <w:t>注册地址</w:t>
                  </w:r>
                </w:p>
              </w:tc>
              <w:tc>
                <w:tcPr>
                  <w:tcW w:w="4596" w:type="dxa"/>
                  <w:vAlign w:val="top"/>
                </w:tcPr>
                <w:p>
                  <w:pPr>
                    <w:rPr>
                      <w:rFonts w:hint="eastAsia"/>
                      <w:lang w:val="en-US" w:eastAsia="zh-CN"/>
                    </w:rPr>
                  </w:pPr>
                  <w:r>
                    <w:t>甘肃省兰州市安宁区西路街道营门村1号</w:t>
                  </w:r>
                </w:p>
              </w:tc>
              <w:tc>
                <w:tcPr>
                  <w:tcW w:w="2536"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rFonts w:hint="eastAsia"/>
                      <w:lang w:val="en-US" w:eastAsia="zh-CN"/>
                    </w:rPr>
                  </w:pPr>
                  <w:r>
                    <w:rPr>
                      <w:rFonts w:hint="eastAsia"/>
                      <w:lang w:val="en-US" w:eastAsia="zh-CN"/>
                    </w:rPr>
                    <w:t>经营地址</w:t>
                  </w:r>
                </w:p>
              </w:tc>
              <w:tc>
                <w:tcPr>
                  <w:tcW w:w="4596" w:type="dxa"/>
                  <w:vAlign w:val="top"/>
                </w:tcPr>
                <w:p>
                  <w:pPr>
                    <w:rPr>
                      <w:rFonts w:hint="eastAsia"/>
                      <w:lang w:val="en-US" w:eastAsia="zh-CN"/>
                    </w:rPr>
                  </w:pPr>
                  <w:r>
                    <w:t>甘肃省兰州市安宁区西路街道营门村1号</w:t>
                  </w:r>
                </w:p>
              </w:tc>
              <w:tc>
                <w:tcPr>
                  <w:tcW w:w="2536"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lang w:val="en-US" w:eastAsia="zh-CN"/>
                    </w:rPr>
                  </w:pPr>
                  <w:r>
                    <w:rPr>
                      <w:rFonts w:hint="eastAsia"/>
                      <w:lang w:val="en-US" w:eastAsia="zh-CN"/>
                    </w:rPr>
                    <w:t>组织单元（部门/分支）</w:t>
                  </w:r>
                </w:p>
              </w:tc>
              <w:tc>
                <w:tcPr>
                  <w:tcW w:w="4596"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lang w:val="en-US" w:eastAsia="zh-CN"/>
                    </w:rPr>
                  </w:pPr>
                  <w:r>
                    <w:rPr>
                      <w:rFonts w:hint="eastAsia"/>
                      <w:lang w:val="en-US" w:eastAsia="zh-CN"/>
                    </w:rPr>
                    <w:sym w:font="Wingdings" w:char="00A8"/>
                  </w:r>
                  <w:r>
                    <w:rPr>
                      <w:rFonts w:hint="eastAsia"/>
                      <w:lang w:val="en-US" w:eastAsia="zh-CN"/>
                    </w:rPr>
                    <w:t xml:space="preserve">分支机构，如：                   </w:t>
                  </w:r>
                </w:p>
                <w:p>
                  <w:pPr>
                    <w:rPr>
                      <w:rFonts w:hint="default"/>
                      <w:lang w:val="en-US" w:eastAsia="zh-CN"/>
                    </w:rPr>
                  </w:pPr>
                  <w:r>
                    <w:rPr>
                      <w:rFonts w:hint="eastAsia"/>
                      <w:lang w:val="en-US" w:eastAsia="zh-CN"/>
                    </w:rPr>
                    <w:sym w:font="Wingdings" w:char="00A8"/>
                  </w:r>
                  <w:r>
                    <w:rPr>
                      <w:rFonts w:hint="eastAsia"/>
                      <w:lang w:val="en-US" w:eastAsia="zh-CN"/>
                    </w:rPr>
                    <w:t xml:space="preserve">临时场所，如：                  </w:t>
                  </w:r>
                </w:p>
              </w:tc>
              <w:tc>
                <w:tcPr>
                  <w:tcW w:w="2536"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lang w:val="en-US" w:eastAsia="zh-CN"/>
                    </w:rPr>
                  </w:pPr>
                  <w:r>
                    <w:rPr>
                      <w:rFonts w:hint="eastAsia"/>
                      <w:lang w:val="en-US" w:eastAsia="zh-CN"/>
                    </w:rPr>
                    <w:t>时间</w:t>
                  </w:r>
                </w:p>
              </w:tc>
              <w:tc>
                <w:tcPr>
                  <w:tcW w:w="4596" w:type="dxa"/>
                </w:tcPr>
                <w:p>
                  <w:pPr>
                    <w:rPr>
                      <w:rFonts w:hint="default"/>
                      <w:lang w:val="en-US" w:eastAsia="zh-CN"/>
                    </w:rPr>
                  </w:pPr>
                  <w:r>
                    <w:rPr>
                      <w:rFonts w:hint="eastAsia"/>
                      <w:lang w:val="en-US" w:eastAsia="zh-CN"/>
                    </w:rPr>
                    <w:sym w:font="Wingdings" w:char="00A8"/>
                  </w:r>
                  <w:r>
                    <w:rPr>
                      <w:rFonts w:hint="eastAsia"/>
                      <w:lang w:val="en-US" w:eastAsia="zh-CN"/>
                    </w:rPr>
                    <w:t xml:space="preserve"> 体系建立以来</w:t>
                  </w:r>
                </w:p>
                <w:p>
                  <w:pPr>
                    <w:rPr>
                      <w:rFonts w:hint="default"/>
                      <w:lang w:val="en-US" w:eastAsia="zh-CN"/>
                    </w:rPr>
                  </w:pPr>
                  <w:r>
                    <w:rPr>
                      <w:rFonts w:hint="eastAsia"/>
                      <w:lang w:val="en-US" w:eastAsia="zh-CN"/>
                    </w:rPr>
                    <w:sym w:font="Wingdings" w:char="00FE"/>
                  </w:r>
                  <w:r>
                    <w:rPr>
                      <w:rFonts w:hint="eastAsia"/>
                      <w:lang w:val="en-US" w:eastAsia="zh-CN"/>
                    </w:rPr>
                    <w:t xml:space="preserve"> 近一年</w:t>
                  </w:r>
                </w:p>
              </w:tc>
              <w:tc>
                <w:tcPr>
                  <w:tcW w:w="2536" w:type="dxa"/>
                </w:tcPr>
                <w:p>
                  <w:pPr>
                    <w:rPr>
                      <w:rFonts w:hint="eastAsia"/>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p>
          <w:p>
            <w:pPr>
              <w:rPr>
                <w:rFonts w:hint="eastAsia"/>
                <w:lang w:val="en-US" w:eastAsia="zh-CN"/>
              </w:rPr>
            </w:pPr>
            <w:r>
              <w:rPr>
                <w:rFonts w:hint="eastAsia"/>
                <w:lang w:val="en-US" w:eastAsia="zh-CN"/>
              </w:rPr>
              <w:t>在企业的管理手册中有描述。</w:t>
            </w:r>
          </w:p>
          <w:p>
            <w:pPr>
              <w:pStyle w:val="2"/>
              <w:rPr>
                <w:rFonts w:hint="eastAsia"/>
                <w:color w:val="0B0FB5"/>
                <w:lang w:val="en-US" w:eastAsia="zh-CN"/>
              </w:rPr>
            </w:pPr>
            <w:r>
              <w:rPr>
                <w:rFonts w:hint="eastAsia"/>
                <w:color w:val="0B0FB5"/>
                <w:lang w:val="en-US" w:eastAsia="zh-CN"/>
              </w:rPr>
              <w:t>补充现场确认：E审核内容与远程审核基本一致。</w:t>
            </w:r>
          </w:p>
          <w:p>
            <w:pPr>
              <w:pStyle w:val="2"/>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lang w:val="en-US" w:eastAsia="zh-CN"/>
              </w:rPr>
              <w:t>环境</w:t>
            </w:r>
            <w:r>
              <w:rPr>
                <w:rFonts w:hint="eastAsia"/>
              </w:rPr>
              <w:t>管理体系</w:t>
            </w:r>
          </w:p>
        </w:tc>
        <w:tc>
          <w:tcPr>
            <w:tcW w:w="960" w:type="dxa"/>
            <w:vMerge w:val="restart"/>
          </w:tcPr>
          <w:p>
            <w:r>
              <w:rPr>
                <w:rFonts w:hint="eastAsia"/>
                <w:lang w:val="en-US" w:eastAsia="zh-CN"/>
              </w:rPr>
              <w:t>E</w:t>
            </w:r>
            <w:r>
              <w:rPr>
                <w:rFonts w:hint="eastAsia"/>
              </w:rPr>
              <w:t xml:space="preserve">4.4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lang w:val="en-US" w:eastAsia="zh-CN"/>
              </w:rPr>
            </w:pP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sym w:font="Wingdings 2" w:char="00A3"/>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其他——无</w:t>
            </w:r>
          </w:p>
          <w:p>
            <w:pPr>
              <w:keepNext w:val="0"/>
              <w:keepLines w:val="0"/>
              <w:suppressLineNumbers w:val="0"/>
              <w:spacing w:before="40" w:beforeAutospacing="0" w:after="40" w:afterAutospacing="0" w:line="240" w:lineRule="auto"/>
              <w:ind w:left="0" w:right="0"/>
              <w:rPr>
                <w:rFonts w:hint="eastAsia"/>
                <w:lang w:val="en-US" w:eastAsia="zh-CN"/>
              </w:rPr>
            </w:pP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eastAsia"/>
                <w:color w:val="0B0FB5"/>
                <w:lang w:val="en-US" w:eastAsia="zh-CN"/>
              </w:rPr>
            </w:pPr>
            <w:r>
              <w:rPr>
                <w:rFonts w:hint="eastAsia"/>
                <w:color w:val="0B0FB5"/>
                <w:lang w:val="en-US" w:eastAsia="zh-CN"/>
              </w:rPr>
              <w:t>补充现场确认：E审核内容与远程审核基本一致。</w:t>
            </w:r>
          </w:p>
          <w:p>
            <w:pPr>
              <w:pStyle w:val="2"/>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E</w:t>
            </w:r>
            <w:r>
              <w:rPr>
                <w:rFonts w:hint="eastAsia"/>
              </w:rPr>
              <w:t>5.1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lang w:val="en-US" w:eastAsia="zh-CN"/>
              </w:rPr>
              <w:t xml:space="preserve"> 与最高管理者沟通其领导作用与承诺：</w:t>
            </w:r>
          </w:p>
          <w:p>
            <w:pPr>
              <w:rPr>
                <w:rFonts w:hint="eastAsia"/>
                <w:lang w:val="en-US" w:eastAsia="zh-CN"/>
              </w:rPr>
            </w:pPr>
            <w:r>
              <w:rPr>
                <w:rFonts w:hint="eastAsia"/>
                <w:lang w:val="en-US" w:eastAsia="zh-CN"/>
              </w:rPr>
              <w:sym w:font="Wingdings" w:char="00FE"/>
            </w:r>
            <w:r>
              <w:rPr>
                <w:rFonts w:hint="eastAsia"/>
                <w:lang w:val="en-US" w:eastAsia="zh-CN"/>
              </w:rPr>
              <w:t xml:space="preserve">对环境管理体系的有效性负责； </w:t>
            </w:r>
          </w:p>
          <w:p>
            <w:pPr>
              <w:rPr>
                <w:rFonts w:hint="eastAsia"/>
                <w:lang w:val="en-US" w:eastAsia="zh-CN"/>
              </w:rPr>
            </w:pPr>
            <w:r>
              <w:rPr>
                <w:rFonts w:hint="eastAsia"/>
                <w:lang w:val="en-US" w:eastAsia="zh-CN"/>
              </w:rPr>
              <w:sym w:font="Wingdings" w:char="00FE"/>
            </w:r>
            <w:r>
              <w:rPr>
                <w:rFonts w:hint="eastAsia"/>
                <w:lang w:val="en-US" w:eastAsia="zh-CN"/>
              </w:rPr>
              <w:t xml:space="preserve">确保建立环境方针和环境目标，并与组织的战略方向和所处的环境相一致； </w:t>
            </w:r>
          </w:p>
          <w:p>
            <w:pPr>
              <w:rPr>
                <w:rFonts w:hint="eastAsia"/>
                <w:lang w:val="en-US" w:eastAsia="zh-CN"/>
              </w:rPr>
            </w:pPr>
            <w:r>
              <w:rPr>
                <w:rFonts w:hint="eastAsia"/>
                <w:lang w:val="en-US" w:eastAsia="zh-CN"/>
              </w:rPr>
              <w:sym w:font="Wingdings" w:char="00FE"/>
            </w:r>
            <w:r>
              <w:rPr>
                <w:rFonts w:hint="eastAsia"/>
                <w:lang w:val="en-US" w:eastAsia="zh-CN"/>
              </w:rPr>
              <w:t xml:space="preserve">确保将环境管理体系要求融入组织的业务过程；  </w:t>
            </w:r>
          </w:p>
          <w:p>
            <w:pPr>
              <w:rPr>
                <w:rFonts w:hint="eastAsia"/>
                <w:lang w:val="en-US" w:eastAsia="zh-CN"/>
              </w:rPr>
            </w:pPr>
            <w:r>
              <w:rPr>
                <w:rFonts w:hint="eastAsia"/>
                <w:lang w:val="en-US" w:eastAsia="zh-CN"/>
              </w:rPr>
              <w:sym w:font="Wingdings" w:char="00FE"/>
            </w:r>
            <w:r>
              <w:rPr>
                <w:rFonts w:hint="eastAsia"/>
                <w:lang w:val="en-US" w:eastAsia="zh-CN"/>
              </w:rPr>
              <w:t xml:space="preserve">促进使用过程方法和基于风险的思维； </w:t>
            </w:r>
          </w:p>
          <w:p>
            <w:pPr>
              <w:rPr>
                <w:rFonts w:hint="eastAsia"/>
                <w:lang w:val="en-US" w:eastAsia="zh-CN"/>
              </w:rPr>
            </w:pPr>
            <w:r>
              <w:rPr>
                <w:rFonts w:hint="eastAsia"/>
                <w:lang w:val="en-US" w:eastAsia="zh-CN"/>
              </w:rPr>
              <w:sym w:font="Wingdings" w:char="00FE"/>
            </w:r>
            <w:r>
              <w:rPr>
                <w:rFonts w:hint="eastAsia"/>
                <w:lang w:val="en-US" w:eastAsia="zh-CN"/>
              </w:rPr>
              <w:t xml:space="preserve">确保可获得环境管理体系所需的资源； </w:t>
            </w:r>
          </w:p>
          <w:p>
            <w:pPr>
              <w:rPr>
                <w:rFonts w:hint="eastAsia"/>
                <w:lang w:val="en-US" w:eastAsia="zh-CN"/>
              </w:rPr>
            </w:pPr>
            <w:r>
              <w:rPr>
                <w:rFonts w:hint="eastAsia"/>
                <w:lang w:val="en-US" w:eastAsia="zh-CN"/>
              </w:rPr>
              <w:sym w:font="Wingdings" w:char="00FE"/>
            </w:r>
            <w:r>
              <w:rPr>
                <w:rFonts w:hint="eastAsia"/>
                <w:lang w:val="en-US" w:eastAsia="zh-CN"/>
              </w:rPr>
              <w:t>就有效的环境管理的重要性和符合质量管理体系要求的重要性绩效沟通；</w:t>
            </w:r>
          </w:p>
          <w:p>
            <w:pPr>
              <w:rPr>
                <w:rFonts w:hint="eastAsia"/>
                <w:lang w:val="en-US" w:eastAsia="zh-CN"/>
              </w:rPr>
            </w:pPr>
            <w:r>
              <w:rPr>
                <w:rFonts w:hint="eastAsia"/>
                <w:lang w:val="en-US" w:eastAsia="zh-CN"/>
              </w:rPr>
              <w:sym w:font="Wingdings" w:char="00FE"/>
            </w:r>
            <w:r>
              <w:rPr>
                <w:rFonts w:hint="eastAsia"/>
                <w:lang w:val="en-US" w:eastAsia="zh-CN"/>
              </w:rPr>
              <w:t>确保环境管理体系实现其预期结果；</w:t>
            </w:r>
          </w:p>
          <w:p>
            <w:pPr>
              <w:rPr>
                <w:rFonts w:hint="eastAsia"/>
                <w:lang w:val="en-US" w:eastAsia="zh-CN"/>
              </w:rPr>
            </w:pPr>
            <w:r>
              <w:rPr>
                <w:rFonts w:hint="eastAsia"/>
                <w:lang w:val="en-US" w:eastAsia="zh-CN"/>
              </w:rPr>
              <w:sym w:font="Wingdings" w:char="00FE"/>
            </w:r>
            <w:r>
              <w:rPr>
                <w:rFonts w:hint="eastAsia"/>
                <w:lang w:val="en-US" w:eastAsia="zh-CN"/>
              </w:rPr>
              <w:t>指导并支持员对环境管理体系的有效性做出贡献；</w:t>
            </w:r>
          </w:p>
          <w:p>
            <w:pPr>
              <w:rPr>
                <w:rFonts w:hint="eastAsia"/>
                <w:lang w:val="en-US" w:eastAsia="zh-CN"/>
              </w:rPr>
            </w:pPr>
            <w:r>
              <w:rPr>
                <w:rFonts w:hint="eastAsia"/>
                <w:lang w:val="en-US" w:eastAsia="zh-CN"/>
              </w:rPr>
              <w:sym w:font="Wingdings" w:char="00FE"/>
            </w:r>
            <w:r>
              <w:rPr>
                <w:rFonts w:hint="eastAsia"/>
                <w:lang w:val="en-US" w:eastAsia="zh-CN"/>
              </w:rPr>
              <w:t>促进推动改进；</w:t>
            </w:r>
          </w:p>
          <w:p>
            <w:pPr>
              <w:rPr>
                <w:rFonts w:hint="eastAsia"/>
                <w:lang w:val="en-US" w:eastAsia="zh-CN"/>
              </w:rPr>
            </w:pPr>
            <w:r>
              <w:rPr>
                <w:rFonts w:hint="eastAsia"/>
                <w:lang w:val="en-US" w:eastAsia="zh-CN"/>
              </w:rPr>
              <w:sym w:font="Wingdings" w:char="00FE"/>
            </w:r>
            <w:r>
              <w:rPr>
                <w:rFonts w:hint="eastAsia"/>
                <w:lang w:val="en-US" w:eastAsia="zh-CN"/>
              </w:rPr>
              <w:t>支持其他相关管理人员在其职责范围内证实其领导作用。</w:t>
            </w:r>
          </w:p>
          <w:p>
            <w:pPr>
              <w:rPr>
                <w:rFonts w:hint="eastAsia"/>
                <w:lang w:val="en-US" w:eastAsia="zh-CN"/>
              </w:rPr>
            </w:pPr>
          </w:p>
          <w:p>
            <w:pPr>
              <w:rPr>
                <w:rFonts w:hint="eastAsia"/>
                <w:lang w:val="en-US" w:eastAsia="zh-CN"/>
              </w:rPr>
            </w:pPr>
            <w:r>
              <w:rPr>
                <w:rFonts w:hint="eastAsia"/>
                <w:lang w:val="en-US" w:eastAsia="zh-CN"/>
              </w:rPr>
              <w:sym w:font="Wingdings" w:char="00FE"/>
            </w:r>
            <w:r>
              <w:rPr>
                <w:rFonts w:hint="eastAsia"/>
                <w:lang w:val="en-US" w:eastAsia="zh-CN"/>
              </w:rPr>
              <w:t xml:space="preserve"> 覆盖了标准第5.1章的全面要求，</w:t>
            </w:r>
            <w:r>
              <w:rPr>
                <w:rFonts w:hint="eastAsia"/>
                <w:lang w:val="en-US" w:eastAsia="zh-CN"/>
              </w:rPr>
              <w:sym w:font="Wingdings" w:char="00A8"/>
            </w:r>
            <w:r>
              <w:rPr>
                <w:rFonts w:hint="eastAsia"/>
                <w:lang w:val="en-US" w:eastAsia="zh-CN"/>
              </w:rPr>
              <w:t xml:space="preserve"> 未覆盖标准第5.1章的全面要求，缺少：         </w:t>
            </w:r>
          </w:p>
          <w:p>
            <w:pPr>
              <w:pStyle w:val="2"/>
              <w:rPr>
                <w:rFonts w:hint="eastAsia"/>
                <w:color w:val="0B0FB5"/>
                <w:lang w:val="en-US" w:eastAsia="zh-CN"/>
              </w:rPr>
            </w:pPr>
            <w:r>
              <w:rPr>
                <w:rFonts w:hint="eastAsia"/>
                <w:color w:val="0B0FB5"/>
                <w:lang w:val="en-US" w:eastAsia="zh-CN"/>
              </w:rPr>
              <w:t>补充现场确认：E审核内容与远程审核基本一致。</w:t>
            </w:r>
          </w:p>
          <w:p>
            <w:pPr>
              <w:pStyle w:val="2"/>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lang w:val="en-US" w:eastAsia="zh-CN"/>
              </w:rPr>
              <w:t>环境</w:t>
            </w:r>
            <w:r>
              <w:rPr>
                <w:rFonts w:hint="eastAsia"/>
              </w:rPr>
              <w:t>方针</w:t>
            </w:r>
          </w:p>
        </w:tc>
        <w:tc>
          <w:tcPr>
            <w:tcW w:w="960" w:type="dxa"/>
            <w:vMerge w:val="restart"/>
          </w:tcPr>
          <w:p>
            <w:r>
              <w:rPr>
                <w:rFonts w:hint="eastAsia"/>
                <w:lang w:val="en-US" w:eastAsia="zh-CN"/>
              </w:rPr>
              <w:t>E</w:t>
            </w:r>
            <w:r>
              <w:rPr>
                <w:rFonts w:hint="eastAsia"/>
              </w:rPr>
              <w:t>5.2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color w:val="auto"/>
                <w:highlight w:val="none"/>
              </w:rPr>
              <w:sym w:font="Wingdings" w:char="00FE"/>
            </w:r>
            <w:r>
              <w:rPr>
                <w:rFonts w:hint="eastAsia"/>
                <w:lang w:val="en-US" w:eastAsia="zh-CN"/>
              </w:rPr>
              <w:t>管理手册第5.2章、</w:t>
            </w:r>
            <w:r>
              <w:rPr>
                <w:color w:val="auto"/>
                <w:highlight w:val="none"/>
              </w:rPr>
              <w:sym w:font="Wingdings" w:char="00FE"/>
            </w:r>
            <w:r>
              <w:rPr>
                <w:rFonts w:hint="eastAsia"/>
                <w:lang w:val="en-US" w:eastAsia="zh-CN"/>
              </w:rPr>
              <w:t>0.2 公司方针、目标</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了文件化的环境体系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b/>
                <w:bCs/>
                <w:u w:val="single"/>
                <w:vertAlign w:val="baseline"/>
                <w:lang w:val="en-US" w:eastAsia="zh-CN"/>
              </w:rPr>
            </w:pPr>
            <w:r>
              <w:rPr>
                <w:rFonts w:hint="eastAsia"/>
                <w:u w:val="single"/>
                <w:vertAlign w:val="baseline"/>
                <w:lang w:val="en-US" w:eastAsia="zh-CN"/>
              </w:rPr>
              <w:t xml:space="preserve"> </w:t>
            </w:r>
            <w:r>
              <w:rPr>
                <w:rFonts w:hint="eastAsia"/>
                <w:b/>
                <w:bCs/>
                <w:u w:val="single"/>
                <w:vertAlign w:val="baseline"/>
                <w:lang w:val="en-US" w:eastAsia="zh-CN"/>
              </w:rPr>
              <w:t xml:space="preserve">  安全为天  质量为先  美化环境  守法诚信  创新发展  顾客满意</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p>
          <w:p>
            <w:pPr>
              <w:rPr>
                <w:rFonts w:hint="eastAsia"/>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p>
          <w:p>
            <w:pPr>
              <w:rPr>
                <w:rFonts w:hint="eastAsia"/>
                <w:vertAlign w:val="baseline"/>
                <w:lang w:val="en-GB"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p>
          <w:p>
            <w:pPr>
              <w:rPr>
                <w:rFonts w:hint="eastAsia"/>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p>
          <w:p>
            <w:pPr>
              <w:rPr>
                <w:rFonts w:hint="eastAsia"/>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p>
          <w:p>
            <w:pPr>
              <w:rPr>
                <w:color w:val="000000"/>
                <w:spacing w:val="0"/>
                <w:w w:val="100"/>
                <w:position w:val="0"/>
              </w:rPr>
            </w:pPr>
            <w:r>
              <w:rPr>
                <w:rFonts w:hint="eastAsia"/>
                <w:shd w:val="clear"/>
                <w:lang w:eastAsia="zh-CN"/>
              </w:rPr>
              <w:t>☑</w:t>
            </w:r>
            <w:r>
              <w:rPr>
                <w:color w:val="000000"/>
                <w:spacing w:val="0"/>
                <w:w w:val="100"/>
                <w:position w:val="0"/>
              </w:rPr>
              <w:t>包括履行其合规义务的承诺</w:t>
            </w:r>
          </w:p>
          <w:p>
            <w:pPr>
              <w:rPr>
                <w:color w:val="000000"/>
                <w:spacing w:val="0"/>
                <w:w w:val="100"/>
                <w:position w:val="0"/>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p>
          <w:p>
            <w:pPr>
              <w:rPr>
                <w:rFonts w:hint="eastAsia"/>
                <w:shd w:val="clear"/>
                <w:lang w:eastAsia="zh-CN"/>
              </w:rPr>
            </w:pPr>
          </w:p>
          <w:p>
            <w:pPr>
              <w:rPr>
                <w:rFonts w:hint="default"/>
                <w:vertAlign w:val="baseline"/>
                <w:lang w:val="en-US" w:eastAsia="zh-CN"/>
              </w:rPr>
            </w:pPr>
            <w:r>
              <w:rPr>
                <w:rFonts w:hint="eastAsia"/>
                <w:shd w:val="clear"/>
                <w:lang w:eastAsia="zh-CN"/>
              </w:rPr>
              <w:t>☑</w:t>
            </w:r>
            <w:r>
              <w:rPr>
                <w:rFonts w:hint="eastAsia"/>
                <w:vertAlign w:val="baseline"/>
                <w:lang w:val="en-US" w:eastAsia="zh-CN"/>
              </w:rPr>
              <w:t>在组织内得到沟通、理解和应用，通过：</w:t>
            </w:r>
            <w:r>
              <w:rPr>
                <w:rFonts w:hint="eastAsia"/>
                <w:lang w:val="en-US" w:eastAsia="zh-CN"/>
              </w:rPr>
              <w:sym w:font="Wingdings" w:char="00A8"/>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FE"/>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A8"/>
            </w:r>
            <w:r>
              <w:rPr>
                <w:rFonts w:hint="eastAsia"/>
                <w:lang w:val="en-US" w:eastAsia="zh-CN"/>
              </w:rPr>
              <w:t>其他</w:t>
            </w:r>
            <w:r>
              <w:rPr>
                <w:rFonts w:hint="eastAsia"/>
                <w:vertAlign w:val="baseline"/>
                <w:lang w:val="en-US" w:eastAsia="zh-CN"/>
              </w:rPr>
              <w:t xml:space="preserve">  </w:t>
            </w:r>
          </w:p>
          <w:p>
            <w:pPr>
              <w:rPr>
                <w:rFonts w:hint="default"/>
                <w:vertAlign w:val="baseline"/>
                <w:lang w:val="en-US" w:eastAsia="zh-CN"/>
              </w:rPr>
            </w:pPr>
            <w:r>
              <w:rPr>
                <w:rFonts w:hint="eastAsia"/>
                <w:shd w:val="clear"/>
                <w:lang w:eastAsia="zh-CN"/>
              </w:rPr>
              <w:t>☑</w:t>
            </w:r>
            <w:r>
              <w:rPr>
                <w:rFonts w:hint="eastAsia"/>
                <w:vertAlign w:val="baseline"/>
                <w:lang w:val="en-US" w:eastAsia="zh-CN"/>
              </w:rPr>
              <w:t>在相关方有需要时提供。通过：</w:t>
            </w:r>
            <w:r>
              <w:rPr>
                <w:rFonts w:hint="eastAsia"/>
                <w:lang w:val="en-US" w:eastAsia="zh-CN"/>
              </w:rPr>
              <w:sym w:font="Wingdings" w:char="00A8"/>
            </w:r>
            <w:r>
              <w:rPr>
                <w:rFonts w:hint="eastAsia"/>
                <w:lang w:val="en-US" w:eastAsia="zh-CN"/>
              </w:rPr>
              <w:t xml:space="preserve">网站 </w:t>
            </w:r>
            <w:r>
              <w:rPr>
                <w:rFonts w:hint="eastAsia"/>
                <w:lang w:val="en-US" w:eastAsia="zh-CN"/>
              </w:rPr>
              <w:sym w:font="Wingdings" w:char="00FE"/>
            </w:r>
            <w:r>
              <w:rPr>
                <w:rFonts w:hint="eastAsia"/>
                <w:lang w:val="en-US" w:eastAsia="zh-CN"/>
              </w:rPr>
              <w:t xml:space="preserve">宣传册 </w:t>
            </w:r>
            <w:r>
              <w:rPr>
                <w:rFonts w:hint="eastAsia"/>
                <w:lang w:val="en-US" w:eastAsia="zh-CN"/>
              </w:rPr>
              <w:sym w:font="Wingdings" w:char="00A8"/>
            </w:r>
            <w:r>
              <w:rPr>
                <w:rFonts w:hint="eastAsia"/>
                <w:lang w:val="en-US" w:eastAsia="zh-CN"/>
              </w:rPr>
              <w:t>其他</w:t>
            </w:r>
          </w:p>
          <w:p>
            <w:pPr>
              <w:pStyle w:val="2"/>
              <w:rPr>
                <w:rFonts w:hint="eastAsia"/>
                <w:color w:val="0B0FB5"/>
                <w:lang w:val="en-US" w:eastAsia="zh-CN"/>
              </w:rPr>
            </w:pPr>
            <w:r>
              <w:rPr>
                <w:rFonts w:hint="eastAsia"/>
                <w:color w:val="0B0FB5"/>
                <w:lang w:val="en-US" w:eastAsia="zh-CN"/>
              </w:rPr>
              <w:t>补充现场确认：E审核内容与远程审核基本一致。</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E</w:t>
            </w:r>
            <w:r>
              <w:rPr>
                <w:rFonts w:hint="eastAsia"/>
              </w:rPr>
              <w:t>5.3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shd w:val="clear"/>
                <w:lang w:eastAsia="zh-CN"/>
              </w:rPr>
              <w:t>☑</w:t>
            </w:r>
            <w:r>
              <w:rPr>
                <w:rFonts w:hint="eastAsia"/>
                <w:lang w:val="en-US" w:eastAsia="zh-CN"/>
              </w:rPr>
              <w:t>管理手册第5.3章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最高管理者确</w:t>
            </w:r>
            <w:r>
              <w:rPr>
                <w:rFonts w:hint="eastAsia"/>
                <w:lang w:val="en-US" w:eastAsia="zh-CN"/>
              </w:rPr>
              <w:t>定了</w:t>
            </w:r>
            <w:r>
              <w:rPr>
                <w:rFonts w:hint="eastAsia"/>
              </w:rPr>
              <w:t>组织</w:t>
            </w:r>
            <w:r>
              <w:rPr>
                <w:rFonts w:hint="eastAsia"/>
                <w:lang w:val="en-US" w:eastAsia="zh-CN"/>
              </w:rPr>
              <w:t>架构及</w:t>
            </w:r>
            <w:r>
              <w:rPr>
                <w:rFonts w:hint="eastAsia"/>
              </w:rPr>
              <w:t>相关岗位的职责、权限</w:t>
            </w:r>
            <w:r>
              <w:rPr>
                <w:rFonts w:hint="eastAsia"/>
                <w:lang w:eastAsia="zh-CN"/>
              </w:rPr>
              <w:t>，</w:t>
            </w:r>
            <w:r>
              <w:rPr>
                <w:rFonts w:hint="eastAsia"/>
                <w:lang w:val="en-US" w:eastAsia="zh-CN"/>
              </w:rPr>
              <w:t>并进行了全员的</w:t>
            </w:r>
            <w:r>
              <w:rPr>
                <w:rFonts w:hint="eastAsia"/>
              </w:rPr>
              <w:t>沟通和理解</w:t>
            </w:r>
            <w:r>
              <w:rPr>
                <w:rFonts w:hint="eastAsia"/>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质量技术部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综合办</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检测室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质量技术部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质量技术部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安全部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p>
              </w:tc>
            </w:tr>
          </w:tbl>
          <w:p>
            <w:pPr>
              <w:rPr>
                <w:rFonts w:hint="eastAsia"/>
              </w:rPr>
            </w:pPr>
          </w:p>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 xml:space="preserve">管理者代表： 石红霞   </w:t>
            </w:r>
            <w:r>
              <w:rPr>
                <w:rFonts w:hint="eastAsia"/>
                <w:lang w:val="en-US" w:eastAsia="zh-CN"/>
              </w:rPr>
              <w:sym w:font="Wingdings" w:char="00A8"/>
            </w:r>
            <w:r>
              <w:rPr>
                <w:rFonts w:hint="eastAsia"/>
                <w:lang w:val="en-US" w:eastAsia="zh-CN"/>
              </w:rPr>
              <w:t>各部门</w:t>
            </w:r>
          </w:p>
          <w:p>
            <w:pPr>
              <w:pStyle w:val="2"/>
              <w:rPr>
                <w:rFonts w:hint="eastAsia"/>
                <w:color w:val="0B0FB5"/>
                <w:lang w:val="en-US" w:eastAsia="zh-CN"/>
              </w:rPr>
            </w:pPr>
            <w:r>
              <w:rPr>
                <w:rFonts w:hint="eastAsia"/>
                <w:color w:val="0B0FB5"/>
                <w:lang w:val="en-US" w:eastAsia="zh-CN"/>
              </w:rPr>
              <w:t>补充现场确认：E审核内容与远程审核基本一致。</w:t>
            </w:r>
          </w:p>
          <w:p>
            <w:pPr>
              <w:pStyle w:val="2"/>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960" w:type="dxa"/>
            <w:vMerge w:val="restart"/>
          </w:tcPr>
          <w:p>
            <w:r>
              <w:rPr>
                <w:rFonts w:hint="eastAsia"/>
                <w:color w:val="000000"/>
                <w:szCs w:val="21"/>
                <w:lang w:val="en-US" w:eastAsia="zh-CN"/>
              </w:rPr>
              <w:t>E6.1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lang w:val="en-US" w:eastAsia="zh-CN"/>
              </w:rPr>
              <w:sym w:font="Wingdings" w:char="00FE"/>
            </w:r>
            <w:r>
              <w:rPr>
                <w:rFonts w:hint="eastAsia"/>
                <w:lang w:val="en-US" w:eastAsia="zh-CN"/>
              </w:rPr>
              <w:t>《</w:t>
            </w:r>
            <w:r>
              <w:rPr>
                <w:rFonts w:hint="eastAsia"/>
                <w:color w:val="000000"/>
                <w:szCs w:val="21"/>
                <w:lang w:val="en-US" w:eastAsia="zh-CN"/>
              </w:rPr>
              <w:t>风险和机遇的应对</w:t>
            </w:r>
            <w:r>
              <w:rPr>
                <w:rFonts w:hint="eastAsia"/>
              </w:rPr>
              <w:t>控制</w:t>
            </w:r>
            <w:r>
              <w:rPr>
                <w:rFonts w:hint="eastAsia"/>
                <w:lang w:val="en-US" w:eastAsia="zh-CN"/>
              </w:rPr>
              <w:t>程序》、</w:t>
            </w:r>
            <w:r>
              <w:rPr>
                <w:rFonts w:hint="eastAsia"/>
                <w:lang w:val="en-US" w:eastAsia="zh-CN"/>
              </w:rPr>
              <w:sym w:font="Wingdings" w:char="00FE"/>
            </w:r>
            <w:r>
              <w:rPr>
                <w:rFonts w:hint="eastAsia"/>
                <w:lang w:val="en-US" w:eastAsia="zh-CN"/>
              </w:rPr>
              <w:t>手册第6.1条款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rPr>
                <w:rFonts w:hint="default"/>
                <w:lang w:val="en-US" w:eastAsia="zh-CN"/>
              </w:rPr>
            </w:pPr>
          </w:p>
          <w:p>
            <w:pPr>
              <w:rPr>
                <w:rFonts w:hint="eastAsia"/>
                <w:lang w:val="en-US" w:eastAsia="zh-CN"/>
              </w:rPr>
            </w:pPr>
            <w:r>
              <w:rPr>
                <w:rFonts w:hint="eastAsia"/>
                <w:lang w:val="en-US" w:eastAsia="zh-CN"/>
              </w:rPr>
              <w:t xml:space="preserve">应对风险的措施类型包括： </w:t>
            </w:r>
          </w:p>
          <w:p>
            <w:pPr>
              <w:rPr>
                <w:rFonts w:hint="default"/>
                <w:lang w:val="en-US"/>
              </w:rPr>
            </w:pPr>
            <w:r>
              <w:rPr>
                <w:rFonts w:hint="eastAsia"/>
                <w:lang w:val="en-US" w:eastAsia="zh-CN"/>
              </w:rPr>
              <w:sym w:font="Wingdings" w:char="00FE"/>
            </w:r>
            <w:r>
              <w:rPr>
                <w:rFonts w:hint="eastAsia"/>
              </w:rPr>
              <w:t>规避风险</w:t>
            </w:r>
            <w:r>
              <w:rPr>
                <w:rFonts w:hint="eastAsia"/>
                <w:lang w:val="en-US" w:eastAsia="zh-CN"/>
              </w:rPr>
              <w:t xml:space="preserve">  </w:t>
            </w:r>
            <w:r>
              <w:rPr>
                <w:rFonts w:hint="eastAsia"/>
                <w:lang w:val="en-US" w:eastAsia="zh-CN"/>
              </w:rPr>
              <w:sym w:font="Wingdings" w:char="00FE"/>
            </w:r>
            <w:r>
              <w:rPr>
                <w:rFonts w:hint="eastAsia"/>
              </w:rPr>
              <w:t>为寻求机遇承担风险、</w:t>
            </w:r>
            <w:r>
              <w:rPr>
                <w:rFonts w:hint="eastAsia"/>
                <w:lang w:val="en-US" w:eastAsia="zh-CN"/>
              </w:rPr>
              <w:sym w:font="Wingdings" w:char="00FE"/>
            </w:r>
            <w:r>
              <w:rPr>
                <w:rFonts w:hint="eastAsia"/>
              </w:rPr>
              <w:t>消除风险源</w:t>
            </w:r>
            <w:r>
              <w:rPr>
                <w:rFonts w:hint="eastAsia"/>
                <w:lang w:val="en-US" w:eastAsia="zh-CN"/>
              </w:rPr>
              <w:t xml:space="preserve"> </w:t>
            </w:r>
            <w:r>
              <w:rPr>
                <w:rFonts w:hint="eastAsia"/>
                <w:lang w:val="en-US" w:eastAsia="zh-CN"/>
              </w:rPr>
              <w:sym w:font="Wingdings" w:char="00FE"/>
            </w:r>
            <w:r>
              <w:rPr>
                <w:rFonts w:hint="eastAsia"/>
              </w:rPr>
              <w:t>改变风险的可能性和后果、</w:t>
            </w:r>
            <w:r>
              <w:rPr>
                <w:rFonts w:hint="eastAsia"/>
                <w:lang w:val="en-US" w:eastAsia="zh-CN"/>
              </w:rPr>
              <w:sym w:font="Wingdings" w:char="00FE"/>
            </w:r>
            <w:r>
              <w:rPr>
                <w:rFonts w:hint="eastAsia"/>
              </w:rPr>
              <w:t>分担风险</w:t>
            </w:r>
            <w:r>
              <w:rPr>
                <w:rFonts w:hint="eastAsia"/>
                <w:lang w:val="en-US" w:eastAsia="zh-CN"/>
              </w:rPr>
              <w:t xml:space="preserve"> </w:t>
            </w:r>
            <w:r>
              <w:rPr>
                <w:rFonts w:hint="eastAsia"/>
                <w:lang w:val="en-US" w:eastAsia="zh-CN"/>
              </w:rPr>
              <w:sym w:font="Wingdings" w:char="00A8"/>
            </w:r>
            <w:r>
              <w:rPr>
                <w:rFonts w:hint="eastAsia"/>
              </w:rPr>
              <w:t>通过信息充分的决策而保留风险</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rPr>
            </w:pPr>
            <w:r>
              <w:rPr>
                <w:rFonts w:hint="eastAsia"/>
                <w:lang w:val="en-US" w:eastAsia="zh-CN"/>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492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主要的风险描述</w:t>
                  </w:r>
                </w:p>
              </w:tc>
              <w:tc>
                <w:tcPr>
                  <w:tcW w:w="49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应对措施</w:t>
                  </w:r>
                </w:p>
              </w:tc>
              <w:tc>
                <w:tcPr>
                  <w:tcW w:w="19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危废泄露</w:t>
                  </w:r>
                </w:p>
              </w:tc>
              <w:tc>
                <w:tcPr>
                  <w:tcW w:w="492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建立《危废处置记录》、《建立危险化学品泄露处置应急预案》</w:t>
                  </w:r>
                </w:p>
              </w:tc>
              <w:tc>
                <w:tcPr>
                  <w:tcW w:w="19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有效 </w:t>
                  </w:r>
                  <w:r>
                    <w:rPr>
                      <w:rFonts w:hint="eastAsia"/>
                      <w:highlight w:val="none"/>
                      <w:lang w:val="en-US" w:eastAsia="zh-CN"/>
                    </w:rPr>
                    <w:sym w:font="Wingdings" w:char="00A8"/>
                  </w:r>
                  <w:r>
                    <w:rPr>
                      <w:rFonts w:hint="eastAsia"/>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火灾</w:t>
                  </w:r>
                </w:p>
              </w:tc>
              <w:tc>
                <w:tcPr>
                  <w:tcW w:w="492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气体报警系统监测、配置沙土、消防栓、消防灭火器</w:t>
                  </w:r>
                </w:p>
              </w:tc>
              <w:tc>
                <w:tcPr>
                  <w:tcW w:w="19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有效 </w:t>
                  </w:r>
                  <w:r>
                    <w:rPr>
                      <w:rFonts w:hint="eastAsia"/>
                      <w:highlight w:val="none"/>
                      <w:lang w:val="en-US" w:eastAsia="zh-CN"/>
                    </w:rPr>
                    <w:sym w:font="Wingdings" w:char="00A8"/>
                  </w:r>
                  <w:r>
                    <w:rPr>
                      <w:rFonts w:hint="eastAsia"/>
                      <w:highlight w:val="none"/>
                      <w:lang w:val="en-US" w:eastAsia="zh-CN"/>
                    </w:rPr>
                    <w:t>无效</w:t>
                  </w:r>
                </w:p>
              </w:tc>
            </w:tr>
          </w:tbl>
          <w:p>
            <w:pPr>
              <w:rPr>
                <w:rFonts w:hint="default"/>
                <w:lang w:val="en-US" w:eastAsia="zh-CN"/>
              </w:rPr>
            </w:pPr>
          </w:p>
          <w:p>
            <w:pPr>
              <w:rPr>
                <w:rFonts w:hint="eastAsia"/>
                <w:lang w:val="en-US" w:eastAsia="zh-CN"/>
              </w:rPr>
            </w:pPr>
            <w:r>
              <w:rPr>
                <w:rFonts w:hint="eastAsia"/>
                <w:lang w:val="en-US" w:eastAsia="zh-CN"/>
              </w:rPr>
              <w:t xml:space="preserve">应对机遇的措施类型包括： </w:t>
            </w:r>
          </w:p>
          <w:p>
            <w:pPr>
              <w:rPr>
                <w:rFonts w:hint="default"/>
                <w:lang w:val="en-US"/>
              </w:rPr>
            </w:pPr>
            <w:r>
              <w:rPr>
                <w:rFonts w:hint="eastAsia"/>
                <w:lang w:val="en-US" w:eastAsia="zh-CN"/>
              </w:rPr>
              <w:sym w:font="Wingdings" w:char="00FE"/>
            </w:r>
            <w:r>
              <w:rPr>
                <w:rFonts w:hint="eastAsia"/>
              </w:rPr>
              <w:t>采用新实践</w:t>
            </w:r>
            <w:r>
              <w:rPr>
                <w:rFonts w:hint="eastAsia"/>
                <w:lang w:val="en-US" w:eastAsia="zh-CN"/>
              </w:rPr>
              <w:t xml:space="preserve"> </w:t>
            </w:r>
            <w:r>
              <w:rPr>
                <w:rFonts w:hint="eastAsia"/>
                <w:lang w:val="en-US" w:eastAsia="zh-CN"/>
              </w:rPr>
              <w:sym w:font="Wingdings" w:char="00FE"/>
            </w:r>
            <w:r>
              <w:rPr>
                <w:rFonts w:hint="eastAsia"/>
              </w:rPr>
              <w:t>推出新产品</w:t>
            </w:r>
            <w:r>
              <w:rPr>
                <w:rFonts w:hint="eastAsia"/>
                <w:lang w:val="en-US" w:eastAsia="zh-CN"/>
              </w:rPr>
              <w:t xml:space="preserve">  </w:t>
            </w:r>
            <w:r>
              <w:rPr>
                <w:rFonts w:hint="eastAsia"/>
                <w:lang w:val="en-US" w:eastAsia="zh-CN"/>
              </w:rPr>
              <w:sym w:font="Wingdings" w:char="00FE"/>
            </w:r>
            <w:r>
              <w:rPr>
                <w:rFonts w:hint="eastAsia"/>
              </w:rPr>
              <w:t>开辟新市场</w:t>
            </w:r>
            <w:r>
              <w:rPr>
                <w:rFonts w:hint="eastAsia"/>
                <w:lang w:val="en-US" w:eastAsia="zh-CN"/>
              </w:rPr>
              <w:t xml:space="preserve">  </w:t>
            </w:r>
            <w:r>
              <w:rPr>
                <w:rFonts w:hint="eastAsia"/>
                <w:lang w:val="en-US" w:eastAsia="zh-CN"/>
              </w:rPr>
              <w:sym w:font="Wingdings" w:char="00FE"/>
            </w:r>
            <w:r>
              <w:rPr>
                <w:rFonts w:hint="eastAsia"/>
              </w:rPr>
              <w:t>赢得新顾客</w:t>
            </w:r>
            <w:r>
              <w:rPr>
                <w:rFonts w:hint="eastAsia"/>
                <w:lang w:val="en-US" w:eastAsia="zh-CN"/>
              </w:rPr>
              <w:t xml:space="preserve">  </w:t>
            </w:r>
            <w:r>
              <w:rPr>
                <w:rFonts w:hint="eastAsia"/>
                <w:lang w:val="en-US" w:eastAsia="zh-CN"/>
              </w:rPr>
              <w:sym w:font="Wingdings" w:char="00FE"/>
            </w:r>
            <w:r>
              <w:rPr>
                <w:rFonts w:hint="eastAsia"/>
              </w:rPr>
              <w:t>建立合作伙伴关系</w:t>
            </w:r>
            <w:r>
              <w:rPr>
                <w:rFonts w:hint="eastAsia"/>
                <w:lang w:val="en-US" w:eastAsia="zh-CN"/>
              </w:rPr>
              <w:t xml:space="preserve">  </w:t>
            </w:r>
            <w:r>
              <w:rPr>
                <w:rFonts w:hint="eastAsia"/>
                <w:lang w:val="en-US" w:eastAsia="zh-CN"/>
              </w:rPr>
              <w:sym w:font="Wingdings" w:char="00FE"/>
            </w:r>
            <w:r>
              <w:rPr>
                <w:rFonts w:hint="eastAsia"/>
              </w:rPr>
              <w:t>利用新技术</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429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主要的机遇描述</w:t>
                  </w:r>
                </w:p>
              </w:tc>
              <w:tc>
                <w:tcPr>
                  <w:tcW w:w="429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良好的市场竞争能力</w:t>
                  </w:r>
                </w:p>
              </w:tc>
              <w:tc>
                <w:tcPr>
                  <w:tcW w:w="4298" w:type="dxa"/>
                </w:tcPr>
                <w:p>
                  <w:pPr>
                    <w:keepNext w:val="0"/>
                    <w:keepLines w:val="0"/>
                    <w:widowControl w:val="0"/>
                    <w:numPr>
                      <w:ilvl w:val="0"/>
                      <w:numId w:val="1"/>
                    </w:numPr>
                    <w:suppressLineNumbers w:val="0"/>
                    <w:spacing w:before="0" w:beforeAutospacing="0" w:after="0" w:afterAutospacing="0"/>
                    <w:ind w:left="0" w:right="0"/>
                    <w:jc w:val="both"/>
                    <w:rPr>
                      <w:rFonts w:hint="eastAsia"/>
                      <w:highlight w:val="none"/>
                      <w:lang w:val="en-US" w:eastAsia="zh-CN"/>
                    </w:rPr>
                  </w:pPr>
                  <w:r>
                    <w:rPr>
                      <w:rFonts w:hint="eastAsia"/>
                      <w:highlight w:val="none"/>
                      <w:lang w:val="en-US" w:eastAsia="zh-CN"/>
                    </w:rPr>
                    <w:t>央企的管理模式严格，有一定的市场竞争力；</w:t>
                  </w:r>
                </w:p>
                <w:p>
                  <w:pPr>
                    <w:pStyle w:val="2"/>
                    <w:numPr>
                      <w:ilvl w:val="0"/>
                      <w:numId w:val="1"/>
                    </w:numPr>
                    <w:rPr>
                      <w:rFonts w:hint="default"/>
                      <w:highlight w:val="none"/>
                      <w:lang w:val="en-US" w:eastAsia="zh-CN"/>
                    </w:rPr>
                  </w:pPr>
                  <w:r>
                    <w:rPr>
                      <w:rFonts w:hint="eastAsia"/>
                      <w:highlight w:val="none"/>
                      <w:lang w:val="en-US" w:eastAsia="zh-CN"/>
                    </w:rPr>
                    <w:t>团队人员的整体水平较高，未开拓市场提供有力支持；</w:t>
                  </w:r>
                </w:p>
                <w:p>
                  <w:pPr>
                    <w:pStyle w:val="2"/>
                    <w:numPr>
                      <w:ilvl w:val="0"/>
                      <w:numId w:val="1"/>
                    </w:numPr>
                    <w:rPr>
                      <w:rFonts w:hint="default"/>
                      <w:highlight w:val="none"/>
                      <w:lang w:val="en-US" w:eastAsia="zh-CN"/>
                    </w:rPr>
                  </w:pPr>
                  <w:r>
                    <w:rPr>
                      <w:rFonts w:hint="eastAsia"/>
                      <w:highlight w:val="none"/>
                      <w:lang w:val="en-US" w:eastAsia="zh-CN"/>
                    </w:rPr>
                    <w:t>公司层面严格注重环保等法律法规的要、建立管控机制。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有效 </w:t>
                  </w:r>
                  <w:r>
                    <w:rPr>
                      <w:rFonts w:hint="eastAsia"/>
                      <w:highlight w:val="none"/>
                      <w:lang w:val="en-US" w:eastAsia="zh-CN"/>
                    </w:rPr>
                    <w:sym w:font="Wingdings" w:char="00A8"/>
                  </w:r>
                  <w:r>
                    <w:rPr>
                      <w:rFonts w:hint="eastAsia"/>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yellow"/>
                      <w:vertAlign w:val="baseline"/>
                      <w:lang w:val="en-US" w:eastAsia="zh-CN" w:bidi="ar-SA"/>
                    </w:rPr>
                  </w:pPr>
                </w:p>
              </w:tc>
              <w:tc>
                <w:tcPr>
                  <w:tcW w:w="429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yellow"/>
                      <w:vertAlign w:val="baseline"/>
                      <w:lang w:val="en-US" w:eastAsia="zh-CN" w:bidi="ar-SA"/>
                    </w:rPr>
                  </w:pPr>
                </w:p>
              </w:tc>
              <w:tc>
                <w:tcPr>
                  <w:tcW w:w="429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p>
              </w:tc>
            </w:tr>
          </w:tbl>
          <w:p>
            <w:pPr>
              <w:rPr>
                <w:rFonts w:hint="eastAsia"/>
              </w:rPr>
            </w:pPr>
          </w:p>
          <w:p>
            <w:pPr>
              <w:rPr>
                <w:rFonts w:hint="default" w:eastAsia="宋体"/>
                <w:lang w:val="en-US" w:eastAsia="zh-CN"/>
              </w:rPr>
            </w:pPr>
            <w:r>
              <w:rPr>
                <w:rFonts w:hint="eastAsia"/>
                <w:lang w:eastAsia="zh-CN"/>
              </w:rPr>
              <w:t>组织环境管理体系范围内的潜在紧急情况，</w:t>
            </w:r>
            <w:r>
              <w:rPr>
                <w:rFonts w:hint="eastAsia"/>
                <w:lang w:val="en-US" w:eastAsia="zh-CN"/>
              </w:rPr>
              <w:t>如</w:t>
            </w:r>
            <w:r>
              <w:rPr>
                <w:rFonts w:hint="eastAsia"/>
                <w:u w:val="single"/>
                <w:lang w:val="en-US" w:eastAsia="zh-CN"/>
              </w:rPr>
              <w:t xml:space="preserve"> </w:t>
            </w:r>
            <w:r>
              <w:rPr>
                <w:rFonts w:hint="eastAsia"/>
                <w:u w:val="single"/>
                <w:lang w:val="en-US" w:eastAsia="zh-CN"/>
              </w:rPr>
              <w:sym w:font="Wingdings" w:char="00FE"/>
            </w:r>
            <w:r>
              <w:rPr>
                <w:rFonts w:hint="eastAsia"/>
                <w:u w:val="single"/>
                <w:lang w:val="en-US" w:eastAsia="zh-CN"/>
              </w:rPr>
              <w:t xml:space="preserve">法规未识别  </w:t>
            </w:r>
            <w:r>
              <w:rPr>
                <w:rFonts w:hint="eastAsia"/>
                <w:u w:val="single"/>
                <w:lang w:val="en-US" w:eastAsia="zh-CN"/>
              </w:rPr>
              <w:sym w:font="Wingdings" w:char="00FE"/>
            </w:r>
            <w:r>
              <w:rPr>
                <w:rFonts w:hint="eastAsia"/>
                <w:u w:val="single"/>
                <w:lang w:val="en-US" w:eastAsia="zh-CN"/>
              </w:rPr>
              <w:t xml:space="preserve">违规操作  </w:t>
            </w:r>
            <w:r>
              <w:rPr>
                <w:rFonts w:hint="eastAsia"/>
                <w:u w:val="single"/>
                <w:lang w:val="en-US" w:eastAsia="zh-CN"/>
              </w:rPr>
              <w:sym w:font="Wingdings" w:char="00A8"/>
            </w:r>
            <w:r>
              <w:rPr>
                <w:rFonts w:hint="eastAsia"/>
                <w:u w:val="single"/>
                <w:lang w:val="en-US" w:eastAsia="zh-CN"/>
              </w:rPr>
              <w:t xml:space="preserve">其他                      </w:t>
            </w:r>
          </w:p>
          <w:p>
            <w:pPr>
              <w:rPr>
                <w:rFonts w:hint="eastAsia"/>
                <w:lang w:eastAsia="zh-CN"/>
              </w:rPr>
            </w:pPr>
          </w:p>
          <w:p>
            <w:pPr>
              <w:rPr>
                <w:rFonts w:hint="default" w:eastAsia="宋体"/>
                <w:lang w:val="en-US" w:eastAsia="zh-CN"/>
              </w:rPr>
            </w:pPr>
            <w:r>
              <w:rPr>
                <w:rFonts w:hint="eastAsia"/>
                <w:lang w:eastAsia="zh-CN"/>
              </w:rPr>
              <w:t>可能具有环境影响的潜在紧急情况，</w:t>
            </w:r>
            <w:r>
              <w:rPr>
                <w:rFonts w:hint="eastAsia"/>
                <w:lang w:val="en-US" w:eastAsia="zh-CN"/>
              </w:rPr>
              <w:t>如</w:t>
            </w:r>
            <w:r>
              <w:rPr>
                <w:rFonts w:hint="eastAsia"/>
                <w:u w:val="single"/>
                <w:lang w:val="en-US" w:eastAsia="zh-CN"/>
              </w:rPr>
              <w:t xml:space="preserve">  </w:t>
            </w:r>
            <w:r>
              <w:rPr>
                <w:rFonts w:hint="eastAsia"/>
                <w:u w:val="single"/>
                <w:lang w:val="en-US" w:eastAsia="zh-CN"/>
              </w:rPr>
              <w:sym w:font="Wingdings" w:char="00FE"/>
            </w:r>
            <w:r>
              <w:rPr>
                <w:rFonts w:hint="eastAsia"/>
                <w:u w:val="single"/>
                <w:lang w:val="en-US" w:eastAsia="zh-CN"/>
              </w:rPr>
              <w:t xml:space="preserve">火灾  </w:t>
            </w:r>
            <w:r>
              <w:rPr>
                <w:rFonts w:hint="eastAsia"/>
                <w:u w:val="single"/>
                <w:lang w:val="en-US" w:eastAsia="zh-CN"/>
              </w:rPr>
              <w:sym w:font="Wingdings" w:char="00FE"/>
            </w:r>
            <w:r>
              <w:rPr>
                <w:rFonts w:hint="eastAsia"/>
                <w:u w:val="single"/>
                <w:lang w:val="en-US" w:eastAsia="zh-CN"/>
              </w:rPr>
              <w:t xml:space="preserve">危化品泄露 </w:t>
            </w:r>
            <w:r>
              <w:rPr>
                <w:rFonts w:hint="eastAsia"/>
                <w:u w:val="single"/>
                <w:lang w:val="en-US" w:eastAsia="zh-CN"/>
              </w:rPr>
              <w:sym w:font="Wingdings" w:char="00A8"/>
            </w:r>
            <w:r>
              <w:rPr>
                <w:rFonts w:hint="eastAsia"/>
                <w:u w:val="single"/>
                <w:lang w:val="en-US" w:eastAsia="zh-CN"/>
              </w:rPr>
              <w:t xml:space="preserve">未达标排放  </w:t>
            </w:r>
            <w:r>
              <w:rPr>
                <w:rFonts w:hint="eastAsia"/>
                <w:u w:val="single"/>
                <w:lang w:val="en-US" w:eastAsia="zh-CN"/>
              </w:rPr>
              <w:sym w:font="Wingdings" w:char="00A8"/>
            </w:r>
            <w:r>
              <w:rPr>
                <w:rFonts w:hint="eastAsia"/>
                <w:u w:val="single"/>
                <w:lang w:val="en-US" w:eastAsia="zh-CN"/>
              </w:rPr>
              <w:t xml:space="preserve">锅炉爆炸                      </w:t>
            </w:r>
          </w:p>
          <w:p>
            <w:pPr>
              <w:pStyle w:val="2"/>
              <w:rPr>
                <w:rFonts w:hint="default"/>
                <w:color w:val="0B0FB5"/>
                <w:lang w:val="en-US" w:eastAsia="zh-CN"/>
              </w:rPr>
            </w:pPr>
            <w:r>
              <w:rPr>
                <w:rFonts w:hint="eastAsia"/>
                <w:color w:val="0B0FB5"/>
                <w:lang w:val="en-US" w:eastAsia="zh-CN"/>
              </w:rPr>
              <w:t>补充现场确认：E审核内容与远程审核基本一致。</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措施的策划</w:t>
            </w:r>
          </w:p>
          <w:p/>
        </w:tc>
        <w:tc>
          <w:tcPr>
            <w:tcW w:w="960" w:type="dxa"/>
            <w:vMerge w:val="restart"/>
          </w:tcPr>
          <w:p>
            <w:r>
              <w:rPr>
                <w:rFonts w:hint="eastAsia"/>
                <w:color w:val="000000"/>
                <w:szCs w:val="21"/>
              </w:rPr>
              <w:t>E6.1.4</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手册第6.1.4条款、《运行过程控制程序》</w:t>
            </w:r>
          </w:p>
        </w:tc>
        <w:tc>
          <w:tcPr>
            <w:tcW w:w="1585"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组织针对重要环境因素、合规义务、风险和机遇制订了控制措施（管理方案）</w:t>
            </w:r>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shd w:val="clear" w:color="auto" w:fill="auto"/>
                </w:tcPr>
                <w:p>
                  <w:pPr>
                    <w:rPr>
                      <w:rFonts w:ascii="宋体" w:hAnsi="宋体"/>
                      <w:szCs w:val="24"/>
                    </w:rPr>
                  </w:pPr>
                  <w:r>
                    <w:rPr>
                      <w:rFonts w:hint="eastAsia" w:ascii="宋体" w:hAnsi="宋体"/>
                      <w:szCs w:val="24"/>
                    </w:rPr>
                    <w:t>控制内容</w:t>
                  </w:r>
                </w:p>
              </w:tc>
              <w:tc>
                <w:tcPr>
                  <w:tcW w:w="6674" w:type="dxa"/>
                  <w:shd w:val="clear" w:color="auto" w:fill="auto"/>
                </w:tcPr>
                <w:p>
                  <w:pPr>
                    <w:rPr>
                      <w:rFonts w:ascii="宋体" w:hAnsi="宋体"/>
                      <w:szCs w:val="24"/>
                    </w:rPr>
                  </w:pPr>
                  <w:r>
                    <w:rPr>
                      <w:rFonts w:hint="eastAsia" w:ascii="宋体" w:hAnsi="宋体"/>
                      <w:szCs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r>
                    <w:rPr>
                      <w:rFonts w:hint="eastAsia"/>
                    </w:rPr>
                    <w:t>重要环境因素</w:t>
                  </w:r>
                </w:p>
              </w:tc>
              <w:tc>
                <w:tcPr>
                  <w:tcW w:w="6674" w:type="dxa"/>
                  <w:shd w:val="clear" w:color="auto" w:fill="auto"/>
                  <w:vAlign w:val="center"/>
                </w:tcPr>
                <w:p>
                  <w:pPr>
                    <w:numPr>
                      <w:ilvl w:val="0"/>
                      <w:numId w:val="2"/>
                    </w:numPr>
                    <w:rPr>
                      <w:rFonts w:hint="default"/>
                      <w:lang w:val="en-US" w:eastAsia="zh-CN"/>
                    </w:rPr>
                  </w:pPr>
                  <w:r>
                    <w:rPr>
                      <w:rFonts w:hint="eastAsia"/>
                      <w:lang w:val="en-US" w:eastAsia="zh-CN"/>
                    </w:rPr>
                    <w:t>危废——交由专业处理公司统一处理；制定方案和应急救援预案、定期演练预案、日常进行消防检查</w:t>
                  </w:r>
                </w:p>
                <w:p>
                  <w:pPr>
                    <w:pStyle w:val="2"/>
                    <w:numPr>
                      <w:ilvl w:val="0"/>
                      <w:numId w:val="2"/>
                    </w:numPr>
                    <w:ind w:left="0" w:leftChars="0" w:firstLine="0" w:firstLineChars="0"/>
                    <w:rPr>
                      <w:rFonts w:hint="default"/>
                      <w:lang w:val="en-US" w:eastAsia="zh-CN"/>
                    </w:rPr>
                  </w:pPr>
                  <w:r>
                    <w:rPr>
                      <w:rFonts w:hint="eastAsia"/>
                      <w:lang w:val="en-US" w:eastAsia="zh-CN"/>
                    </w:rPr>
                    <w:t>火灾事故——组织火灾演练、制定《安全事故应急预案》</w:t>
                  </w:r>
                </w:p>
                <w:p>
                  <w:pPr>
                    <w:pStyle w:val="2"/>
                    <w:numPr>
                      <w:ilvl w:val="0"/>
                      <w:numId w:val="2"/>
                    </w:numPr>
                    <w:ind w:left="0" w:leftChars="0" w:firstLine="0" w:firstLineChars="0"/>
                    <w:rPr>
                      <w:rFonts w:hint="default"/>
                      <w:lang w:val="en-US" w:eastAsia="zh-CN"/>
                    </w:rPr>
                  </w:pPr>
                  <w:r>
                    <w:rPr>
                      <w:rFonts w:hint="eastAsia"/>
                      <w:lang w:val="en-US" w:eastAsia="zh-CN"/>
                    </w:rPr>
                    <w:t>固体废弃物——由学校物管处统一管理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r>
                    <w:rPr>
                      <w:rFonts w:hint="eastAsia"/>
                    </w:rPr>
                    <w:t>合规义务</w:t>
                  </w:r>
                </w:p>
              </w:tc>
              <w:tc>
                <w:tcPr>
                  <w:tcW w:w="6674" w:type="dxa"/>
                  <w:shd w:val="clear" w:color="auto" w:fill="auto"/>
                  <w:vAlign w:val="center"/>
                </w:tcPr>
                <w:p>
                  <w:pPr>
                    <w:rPr>
                      <w:rFonts w:ascii="宋体" w:hAnsi="宋体"/>
                      <w:szCs w:val="24"/>
                    </w:rPr>
                  </w:pPr>
                  <w:r>
                    <w:rPr>
                      <w:rFonts w:hint="eastAsia" w:ascii="宋体" w:hAnsi="宋体" w:cs="宋体"/>
                      <w:szCs w:val="24"/>
                    </w:rPr>
                    <w:t>按</w:t>
                  </w:r>
                  <w:r>
                    <w:rPr>
                      <w:rFonts w:hint="eastAsia" w:ascii="宋体" w:hAnsi="宋体" w:cs="宋体"/>
                      <w:szCs w:val="24"/>
                      <w:lang w:eastAsia="zh-CN"/>
                    </w:rPr>
                    <w:t>《</w:t>
                  </w:r>
                  <w:r>
                    <w:rPr>
                      <w:rFonts w:hint="eastAsia" w:ascii="宋体" w:hAnsi="宋体" w:cs="宋体"/>
                      <w:szCs w:val="24"/>
                      <w:lang w:val="en-US" w:eastAsia="zh-CN"/>
                    </w:rPr>
                    <w:t>合规性评价控制程序</w:t>
                  </w:r>
                  <w:r>
                    <w:rPr>
                      <w:rFonts w:hint="eastAsia" w:ascii="宋体" w:hAnsi="宋体" w:cs="宋体"/>
                      <w:szCs w:val="24"/>
                      <w:lang w:eastAsia="zh-CN"/>
                    </w:rPr>
                    <w:t>》</w:t>
                  </w:r>
                  <w:r>
                    <w:rPr>
                      <w:rFonts w:hint="eastAsia" w:ascii="宋体" w:hAnsi="宋体" w:cs="宋体"/>
                      <w:szCs w:val="24"/>
                    </w:rPr>
                    <w:t>操作</w:t>
                  </w:r>
                  <w:r>
                    <w:rPr>
                      <w:rFonts w:ascii="宋体" w:hAnsi="宋体" w:cs="宋体"/>
                      <w:szCs w:val="24"/>
                    </w:rPr>
                    <w:t>，每年</w:t>
                  </w:r>
                  <w:r>
                    <w:rPr>
                      <w:rFonts w:hint="eastAsia" w:ascii="宋体" w:hAnsi="宋体" w:cs="宋体"/>
                      <w:szCs w:val="24"/>
                    </w:rPr>
                    <w:t>进行一次合规性评价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r>
                    <w:rPr>
                      <w:rFonts w:hint="eastAsia"/>
                    </w:rPr>
                    <w:t>风险和机遇</w:t>
                  </w:r>
                </w:p>
              </w:tc>
              <w:tc>
                <w:tcPr>
                  <w:tcW w:w="6674" w:type="dxa"/>
                  <w:shd w:val="clear" w:color="auto" w:fill="auto"/>
                  <w:vAlign w:val="center"/>
                </w:tcPr>
                <w:p>
                  <w:pPr>
                    <w:rPr>
                      <w:rFonts w:ascii="宋体" w:hAnsi="宋体"/>
                      <w:szCs w:val="24"/>
                    </w:rPr>
                  </w:pPr>
                  <w:r>
                    <w:rPr>
                      <w:rFonts w:hint="eastAsia" w:ascii="宋体" w:hAnsi="宋体"/>
                    </w:rPr>
                    <w:t>对</w:t>
                  </w:r>
                  <w:r>
                    <w:rPr>
                      <w:rFonts w:hint="eastAsia" w:ascii="宋体" w:hAnsi="宋体" w:cs="Arial"/>
                      <w:szCs w:val="24"/>
                    </w:rPr>
                    <w:t>主要风险和机遇采用目标、风险和相应程序文件进行控制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rFonts w:hint="eastAsia"/>
                    </w:rPr>
                  </w:pPr>
                </w:p>
              </w:tc>
              <w:tc>
                <w:tcPr>
                  <w:tcW w:w="6674" w:type="dxa"/>
                  <w:shd w:val="clear" w:color="auto" w:fill="auto"/>
                  <w:vAlign w:val="center"/>
                </w:tcPr>
                <w:p>
                  <w:pPr>
                    <w:rPr>
                      <w:rFonts w:hint="eastAsia" w:ascii="宋体" w:hAnsi="宋体"/>
                    </w:rPr>
                  </w:pPr>
                </w:p>
              </w:tc>
            </w:tr>
          </w:tbl>
          <w:p>
            <w:pPr>
              <w:pStyle w:val="2"/>
              <w:rPr>
                <w:rFonts w:hint="eastAsia"/>
                <w:color w:val="0B0FB5"/>
                <w:lang w:val="en-US" w:eastAsia="zh-CN"/>
              </w:rPr>
            </w:pPr>
            <w:r>
              <w:rPr>
                <w:rFonts w:hint="eastAsia"/>
                <w:color w:val="0B0FB5"/>
                <w:lang w:val="en-US" w:eastAsia="zh-CN"/>
              </w:rPr>
              <w:t>补充现场确认：E审核内容与远程审核基本一致。</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环境目标</w:t>
            </w:r>
          </w:p>
          <w:p/>
        </w:tc>
        <w:tc>
          <w:tcPr>
            <w:tcW w:w="960" w:type="dxa"/>
            <w:vMerge w:val="restart"/>
          </w:tcPr>
          <w:p>
            <w:r>
              <w:rPr>
                <w:rFonts w:hint="eastAsia"/>
                <w:color w:val="000000"/>
                <w:szCs w:val="21"/>
                <w:lang w:val="en-US" w:eastAsia="zh-CN"/>
              </w:rPr>
              <w:t>E6.2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vertAlign w:val="baseline"/>
                <w:lang w:val="en-US"/>
              </w:rPr>
              <w:sym w:font="Wingdings" w:char="00FE"/>
            </w:r>
            <w:r>
              <w:rPr>
                <w:rFonts w:hint="eastAsia"/>
                <w:lang w:val="en-US" w:eastAsia="zh-CN"/>
              </w:rPr>
              <w:t>手册第6.2条款、</w:t>
            </w:r>
            <w:r>
              <w:rPr>
                <w:rFonts w:hint="eastAsia"/>
                <w:vertAlign w:val="baseline"/>
                <w:lang w:val="en-US"/>
              </w:rPr>
              <w:sym w:font="Wingdings" w:char="00FE"/>
            </w:r>
            <w:r>
              <w:rPr>
                <w:rFonts w:hint="eastAsia"/>
                <w:lang w:val="en-US" w:eastAsia="zh-CN"/>
              </w:rPr>
              <w:t>《</w:t>
            </w:r>
            <w:r>
              <w:rPr>
                <w:rFonts w:hint="eastAsia"/>
                <w:color w:val="000000"/>
                <w:szCs w:val="21"/>
                <w:lang w:val="en-US" w:eastAsia="zh-CN"/>
              </w:rPr>
              <w:t>环境目标</w:t>
            </w:r>
            <w:r>
              <w:rPr>
                <w:rFonts w:hint="eastAsia"/>
                <w:lang w:val="en-US"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组织建立</w:t>
            </w:r>
            <w:r>
              <w:rPr>
                <w:rFonts w:hint="eastAsia"/>
                <w:lang w:val="en-US" w:eastAsia="zh-CN"/>
              </w:rPr>
              <w:t>了与方针一致的文件化的管理</w:t>
            </w:r>
            <w:r>
              <w:rPr>
                <w:rFonts w:hint="eastAsia"/>
              </w:rPr>
              <w:t>目标。</w:t>
            </w:r>
            <w:r>
              <w:rPr>
                <w:rFonts w:hint="eastAsia"/>
                <w:lang w:eastAsia="zh-CN"/>
              </w:rPr>
              <w:t>为实现总</w:t>
            </w:r>
            <w:r>
              <w:rPr>
                <w:rFonts w:hint="eastAsia"/>
                <w:lang w:val="en-US" w:eastAsia="zh-CN"/>
              </w:rPr>
              <w:t>环境</w:t>
            </w:r>
            <w:r>
              <w:rPr>
                <w:rFonts w:hint="eastAsia"/>
                <w:lang w:eastAsia="zh-CN"/>
              </w:rPr>
              <w:t>目标而建立的各层级</w:t>
            </w:r>
            <w:r>
              <w:rPr>
                <w:rFonts w:hint="eastAsia"/>
                <w:lang w:val="en-US" w:eastAsia="zh-CN"/>
              </w:rPr>
              <w:t>环境</w:t>
            </w:r>
            <w:r>
              <w:rPr>
                <w:rFonts w:hint="eastAsia"/>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总</w:t>
            </w:r>
            <w:r>
              <w:rPr>
                <w:rFonts w:hint="eastAsia"/>
                <w:lang w:val="en-US" w:eastAsia="zh-CN"/>
              </w:rPr>
              <w:t>环境</w:t>
            </w:r>
            <w:r>
              <w:rPr>
                <w:rFonts w:hint="eastAsia"/>
                <w:lang w:eastAsia="zh-CN"/>
              </w:rPr>
              <w:t>目标实现情况的评价，及其测量方法是：</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1710"/>
              <w:gridCol w:w="1420"/>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环境</w:t>
                  </w:r>
                  <w:r>
                    <w:rPr>
                      <w:rFonts w:hint="eastAsia"/>
                      <w:lang w:eastAsia="zh-CN"/>
                    </w:rPr>
                    <w:t>目标</w:t>
                  </w:r>
                </w:p>
              </w:tc>
              <w:tc>
                <w:tcPr>
                  <w:tcW w:w="1710" w:type="dxa"/>
                  <w:shd w:val="clear" w:color="auto" w:fill="auto"/>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环境控制参数</w:t>
                  </w:r>
                </w:p>
              </w:tc>
              <w:tc>
                <w:tcPr>
                  <w:tcW w:w="142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责任部门</w:t>
                  </w:r>
                </w:p>
              </w:tc>
              <w:tc>
                <w:tcPr>
                  <w:tcW w:w="2172"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目标实际完成（2020-09~2021-02）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49" w:type="dxa"/>
                  <w:shd w:val="clear" w:color="auto" w:fill="auto"/>
                  <w:vAlign w:val="center"/>
                </w:tcPr>
                <w:p>
                  <w:pPr>
                    <w:spacing w:line="240" w:lineRule="auto"/>
                    <w:rPr>
                      <w:rFonts w:hint="default"/>
                      <w:lang w:val="en-US" w:eastAsia="zh-CN"/>
                    </w:rPr>
                  </w:pPr>
                  <w:r>
                    <w:rPr>
                      <w:rFonts w:hint="eastAsia"/>
                      <w:lang w:val="en-US" w:eastAsia="zh-CN"/>
                    </w:rPr>
                    <w:t>产生的废物分类、收集、处置</w:t>
                  </w:r>
                </w:p>
              </w:tc>
              <w:tc>
                <w:tcPr>
                  <w:tcW w:w="1710" w:type="dxa"/>
                  <w:shd w:val="clear" w:color="auto" w:fill="auto"/>
                  <w:vAlign w:val="center"/>
                </w:tcPr>
                <w:p>
                  <w:pPr>
                    <w:spacing w:line="240" w:lineRule="auto"/>
                    <w:ind w:left="480" w:leftChars="0"/>
                    <w:jc w:val="center"/>
                    <w:rPr>
                      <w:rFonts w:hint="eastAsia"/>
                      <w:lang w:val="en-GB" w:eastAsia="zh-CN"/>
                    </w:rPr>
                  </w:pPr>
                  <w:r>
                    <w:rPr>
                      <w:rFonts w:hint="eastAsia"/>
                    </w:rPr>
                    <w:t>100%</w:t>
                  </w:r>
                </w:p>
              </w:tc>
              <w:tc>
                <w:tcPr>
                  <w:tcW w:w="1420" w:type="dxa"/>
                  <w:shd w:val="clear" w:color="auto" w:fill="auto"/>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各部门</w:t>
                  </w:r>
                </w:p>
              </w:tc>
              <w:tc>
                <w:tcPr>
                  <w:tcW w:w="2172" w:type="dxa"/>
                  <w:shd w:val="clear" w:color="auto" w:fill="auto"/>
                  <w:vAlign w:val="center"/>
                </w:tcPr>
                <w:p>
                  <w:pPr>
                    <w:spacing w:line="240" w:lineRule="auto"/>
                    <w:ind w:left="480" w:leftChars="0"/>
                    <w:jc w:val="center"/>
                    <w:rPr>
                      <w:rFonts w:hint="eastAsia"/>
                      <w:lang w:val="en-GB"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shd w:val="clear" w:color="auto" w:fill="auto"/>
                  <w:vAlign w:val="center"/>
                </w:tcPr>
                <w:p>
                  <w:pPr>
                    <w:spacing w:line="240" w:lineRule="auto"/>
                    <w:rPr>
                      <w:rFonts w:hint="default"/>
                      <w:lang w:val="en-US" w:eastAsia="zh-CN"/>
                    </w:rPr>
                  </w:pPr>
                  <w:r>
                    <w:rPr>
                      <w:rFonts w:hint="eastAsia"/>
                      <w:lang w:val="en-US" w:eastAsia="zh-CN"/>
                    </w:rPr>
                    <w:t>火灾事故</w:t>
                  </w:r>
                </w:p>
              </w:tc>
              <w:tc>
                <w:tcPr>
                  <w:tcW w:w="1710" w:type="dxa"/>
                  <w:shd w:val="clear" w:color="auto" w:fill="auto"/>
                  <w:vAlign w:val="center"/>
                </w:tcPr>
                <w:p>
                  <w:pPr>
                    <w:spacing w:line="240" w:lineRule="auto"/>
                    <w:ind w:left="480" w:leftChars="0"/>
                    <w:jc w:val="center"/>
                    <w:rPr>
                      <w:rFonts w:hint="eastAsia"/>
                      <w:lang w:val="en-US" w:eastAsia="zh-CN"/>
                    </w:rPr>
                  </w:pPr>
                  <w:r>
                    <w:rPr>
                      <w:rFonts w:hint="eastAsia"/>
                      <w:lang w:val="en-US" w:eastAsia="zh-CN"/>
                    </w:rPr>
                    <w:t>0</w:t>
                  </w:r>
                </w:p>
              </w:tc>
              <w:tc>
                <w:tcPr>
                  <w:tcW w:w="1420" w:type="dxa"/>
                  <w:shd w:val="clear" w:color="auto" w:fill="auto"/>
                  <w:vAlign w:val="center"/>
                </w:tcPr>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US" w:eastAsia="zh-CN"/>
                    </w:rPr>
                    <w:t>各部门</w:t>
                  </w:r>
                </w:p>
              </w:tc>
              <w:tc>
                <w:tcPr>
                  <w:tcW w:w="2172" w:type="dxa"/>
                  <w:shd w:val="clear" w:color="auto" w:fill="auto"/>
                  <w:vAlign w:val="center"/>
                </w:tcPr>
                <w:p>
                  <w:pPr>
                    <w:spacing w:line="240" w:lineRule="auto"/>
                    <w:ind w:left="480" w:leftChars="0"/>
                    <w:jc w:val="center"/>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shd w:val="clear" w:color="auto" w:fill="auto"/>
                  <w:vAlign w:val="center"/>
                </w:tcPr>
                <w:p>
                  <w:pPr>
                    <w:spacing w:line="240" w:lineRule="auto"/>
                    <w:rPr>
                      <w:rFonts w:hint="eastAsia"/>
                      <w:lang w:val="en-US" w:eastAsia="zh-CN"/>
                    </w:rPr>
                  </w:pPr>
                </w:p>
              </w:tc>
              <w:tc>
                <w:tcPr>
                  <w:tcW w:w="1710" w:type="dxa"/>
                  <w:shd w:val="clear" w:color="auto" w:fill="auto"/>
                  <w:vAlign w:val="center"/>
                </w:tcPr>
                <w:p>
                  <w:pPr>
                    <w:spacing w:line="240" w:lineRule="auto"/>
                    <w:ind w:left="480" w:leftChars="0"/>
                    <w:jc w:val="center"/>
                    <w:rPr>
                      <w:rFonts w:hint="eastAsia"/>
                      <w:lang w:val="en-US" w:eastAsia="zh-CN"/>
                    </w:rPr>
                  </w:pPr>
                </w:p>
              </w:tc>
              <w:tc>
                <w:tcPr>
                  <w:tcW w:w="1420" w:type="dxa"/>
                  <w:shd w:val="clear" w:color="auto" w:fill="auto"/>
                  <w:vAlign w:val="center"/>
                </w:tcPr>
                <w:p>
                  <w:pPr>
                    <w:keepNext w:val="0"/>
                    <w:keepLines w:val="0"/>
                    <w:suppressLineNumbers w:val="0"/>
                    <w:spacing w:before="0" w:beforeAutospacing="0" w:after="0" w:afterAutospacing="0"/>
                    <w:ind w:left="0" w:leftChars="0" w:right="0" w:rightChars="0"/>
                    <w:rPr>
                      <w:rFonts w:hint="eastAsia"/>
                      <w:lang w:val="en-US" w:eastAsia="zh-CN"/>
                    </w:rPr>
                  </w:pPr>
                </w:p>
              </w:tc>
              <w:tc>
                <w:tcPr>
                  <w:tcW w:w="2172" w:type="dxa"/>
                  <w:shd w:val="clear" w:color="auto" w:fill="auto"/>
                  <w:vAlign w:val="center"/>
                </w:tcPr>
                <w:p>
                  <w:pPr>
                    <w:spacing w:line="240" w:lineRule="auto"/>
                    <w:ind w:left="480" w:leftChars="0"/>
                    <w:jc w:val="center"/>
                    <w:rPr>
                      <w:rFonts w:hint="eastAsia"/>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lang w:val="en-US"/>
              </w:rPr>
            </w:pPr>
            <w:r>
              <w:rPr>
                <w:rFonts w:hint="eastAsia"/>
                <w:lang w:val="en-US"/>
              </w:rPr>
              <w:sym w:font="Wingdings" w:char="00FE"/>
            </w:r>
            <w:r>
              <w:rPr>
                <w:rFonts w:hint="eastAsia"/>
                <w:lang w:val="en-US"/>
              </w:rPr>
              <w:t>目标</w:t>
            </w:r>
            <w:r>
              <w:rPr>
                <w:rFonts w:hint="eastAsia"/>
                <w:lang w:val="en-US" w:eastAsia="zh-CN"/>
              </w:rPr>
              <w:t>已</w:t>
            </w:r>
            <w:r>
              <w:rPr>
                <w:rFonts w:hint="eastAsia"/>
                <w:lang w:val="en-US"/>
              </w:rPr>
              <w:t>实现</w:t>
            </w:r>
          </w:p>
          <w:p>
            <w:pPr>
              <w:rPr>
                <w:rFonts w:hint="eastAsia"/>
                <w:lang w:eastAsia="zh-CN"/>
              </w:rPr>
            </w:pPr>
            <w:r>
              <w:rPr>
                <w:rFonts w:hint="eastAsia"/>
                <w:lang w:val="en-US"/>
              </w:rPr>
              <w:sym w:font="Wingdings" w:char="00A8"/>
            </w:r>
            <w:r>
              <w:rPr>
                <w:rFonts w:hint="eastAsia"/>
                <w:lang w:val="en-US"/>
              </w:rPr>
              <w:t>目标没有实现的，组织在内部及时</w:t>
            </w:r>
            <w:r>
              <w:rPr>
                <w:rFonts w:hint="eastAsia"/>
                <w:lang w:val="en-US" w:eastAsia="zh-CN"/>
              </w:rPr>
              <w:t>进行原因分析</w:t>
            </w:r>
            <w:r>
              <w:rPr>
                <w:rFonts w:hint="eastAsia"/>
                <w:lang w:val="en-US"/>
              </w:rPr>
              <w:t>并采取了改进措施</w:t>
            </w:r>
            <w:r>
              <w:rPr>
                <w:rFonts w:hint="eastAsia"/>
                <w:lang w:eastAsia="zh-CN"/>
              </w:rPr>
              <w:t>。</w:t>
            </w:r>
          </w:p>
          <w:p>
            <w:pPr>
              <w:pStyle w:val="2"/>
              <w:rPr>
                <w:rFonts w:hint="eastAsia"/>
                <w:color w:val="0B0FB5"/>
                <w:lang w:val="en-US" w:eastAsia="zh-CN"/>
              </w:rPr>
            </w:pPr>
            <w:r>
              <w:rPr>
                <w:rFonts w:hint="eastAsia"/>
                <w:color w:val="0B0FB5"/>
                <w:lang w:val="en-US" w:eastAsia="zh-CN"/>
              </w:rPr>
              <w:t>补充现场确认：E审核内容与远程审核基本一致。</w:t>
            </w:r>
          </w:p>
          <w:p>
            <w:pPr>
              <w:pStyle w:val="2"/>
              <w:rPr>
                <w:b/>
                <w:bCs w:val="0"/>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E7.1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lang w:val="en-US" w:eastAsia="zh-CN"/>
              </w:rPr>
              <w:sym w:font="Wingdings" w:char="00FE"/>
            </w:r>
            <w:r>
              <w:rPr>
                <w:rFonts w:hint="eastAsia"/>
                <w:lang w:val="en-US" w:eastAsia="zh-CN"/>
              </w:rPr>
              <w:t>手册第7.1条款、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3"/>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3000 </w:t>
            </w:r>
            <w:r>
              <w:rPr>
                <w:rFonts w:hint="eastAsia"/>
                <w:vertAlign w:val="baseline"/>
                <w:lang w:val="en-US" w:eastAsia="zh-CN"/>
              </w:rPr>
              <w:t>平方米；生产车间</w:t>
            </w:r>
            <w:r>
              <w:rPr>
                <w:rFonts w:hint="eastAsia"/>
                <w:u w:val="single"/>
                <w:vertAlign w:val="baseline"/>
                <w:lang w:val="en-US" w:eastAsia="zh-CN"/>
              </w:rPr>
              <w:t xml:space="preserve"> / </w:t>
            </w:r>
            <w:r>
              <w:rPr>
                <w:rFonts w:hint="eastAsia"/>
                <w:vertAlign w:val="baseline"/>
                <w:lang w:val="en-US" w:eastAsia="zh-CN"/>
              </w:rPr>
              <w:t>个；库房</w:t>
            </w:r>
            <w:r>
              <w:rPr>
                <w:rFonts w:hint="eastAsia"/>
                <w:u w:val="single"/>
                <w:vertAlign w:val="baseline"/>
                <w:lang w:val="en-US" w:eastAsia="zh-CN"/>
              </w:rPr>
              <w:t xml:space="preserve"> 2 </w:t>
            </w:r>
            <w:r>
              <w:rPr>
                <w:rFonts w:hint="eastAsia"/>
                <w:vertAlign w:val="baseline"/>
                <w:lang w:val="en-US" w:eastAsia="zh-CN"/>
              </w:rPr>
              <w:t>个；实验室</w:t>
            </w:r>
            <w:r>
              <w:rPr>
                <w:rFonts w:hint="eastAsia"/>
                <w:u w:val="single"/>
                <w:vertAlign w:val="baseline"/>
                <w:lang w:val="en-US" w:eastAsia="zh-CN"/>
              </w:rPr>
              <w:t xml:space="preserve">  5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ascii="Times New Roman" w:hAnsi="Times New Roman" w:cs="Times New Roman"/>
                <w:u w:val="single"/>
                <w:vertAlign w:val="baseline"/>
                <w:lang w:val="en-US" w:eastAsia="zh-CN"/>
              </w:rPr>
              <w:t>气相色谱仪、电热恒温培养箱、电热鼓风干燥箱、电子天平、立式高压蒸汽灭菌锅</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查看</w:t>
            </w:r>
            <w:r>
              <w:rPr>
                <w:rFonts w:hint="eastAsia"/>
                <w:lang w:val="en-US" w:eastAsia="zh-CN"/>
              </w:rPr>
              <w:t>对环境有关的费用包括：</w:t>
            </w:r>
          </w:p>
          <w:p>
            <w:pPr>
              <w:rPr>
                <w:rFonts w:hint="eastAsia"/>
                <w:lang w:val="en-US" w:eastAsia="zh-CN"/>
              </w:rPr>
            </w:pPr>
            <w:r>
              <w:rPr>
                <w:rFonts w:hint="eastAsia"/>
                <w:lang w:val="en-US" w:eastAsia="zh-CN"/>
              </w:rPr>
              <w:t>能源和资源消耗：</w:t>
            </w:r>
            <w:r>
              <w:rPr>
                <w:rFonts w:hint="eastAsia"/>
                <w:lang w:val="en-US" w:eastAsia="zh-CN"/>
              </w:rPr>
              <w:sym w:font="Wingdings" w:char="00FE"/>
            </w:r>
            <w:r>
              <w:rPr>
                <w:rFonts w:hint="eastAsia"/>
                <w:lang w:val="en-US" w:eastAsia="zh-CN"/>
              </w:rPr>
              <w:t xml:space="preserve">能源消耗费 </w:t>
            </w:r>
            <w:r>
              <w:rPr>
                <w:rFonts w:hint="eastAsia"/>
                <w:lang w:val="en-US" w:eastAsia="zh-CN"/>
              </w:rPr>
              <w:sym w:font="Wingdings" w:char="00FE"/>
            </w:r>
            <w:r>
              <w:rPr>
                <w:rFonts w:hint="eastAsia"/>
                <w:lang w:val="en-US" w:eastAsia="zh-CN"/>
              </w:rPr>
              <w:t xml:space="preserve">资源消耗费 </w:t>
            </w:r>
            <w:r>
              <w:rPr>
                <w:rFonts w:hint="eastAsia"/>
                <w:lang w:val="en-US" w:eastAsia="zh-CN"/>
              </w:rPr>
              <w:sym w:font="Wingdings" w:char="00FE"/>
            </w:r>
          </w:p>
          <w:p>
            <w:pPr>
              <w:rPr>
                <w:rFonts w:hint="eastAsia"/>
                <w:lang w:val="en-US" w:eastAsia="zh-CN"/>
              </w:rPr>
            </w:pPr>
            <w:r>
              <w:rPr>
                <w:rFonts w:hint="eastAsia"/>
                <w:lang w:val="en-US" w:eastAsia="zh-CN"/>
              </w:rPr>
              <w:t xml:space="preserve">废弃物排放：    </w:t>
            </w:r>
            <w:r>
              <w:rPr>
                <w:rFonts w:hint="eastAsia"/>
                <w:lang w:val="en-US" w:eastAsia="zh-CN"/>
              </w:rPr>
              <w:sym w:font="Wingdings" w:char="00FE"/>
            </w:r>
            <w:r>
              <w:rPr>
                <w:rFonts w:hint="eastAsia"/>
                <w:lang w:val="en-US" w:eastAsia="zh-CN"/>
              </w:rPr>
              <w:t xml:space="preserve">垃圾处理费 </w:t>
            </w:r>
            <w:r>
              <w:rPr>
                <w:rFonts w:hint="eastAsia"/>
                <w:lang w:val="en-US" w:eastAsia="zh-CN"/>
              </w:rPr>
              <w:sym w:font="Wingdings" w:char="00A8"/>
            </w:r>
            <w:r>
              <w:rPr>
                <w:rFonts w:hint="eastAsia"/>
                <w:lang w:val="en-US" w:eastAsia="zh-CN"/>
              </w:rPr>
              <w:t xml:space="preserve">环境监测费用    </w:t>
            </w:r>
            <w:r>
              <w:rPr>
                <w:rFonts w:hint="eastAsia"/>
                <w:lang w:val="en-US" w:eastAsia="zh-CN"/>
              </w:rPr>
              <w:sym w:font="Wingdings" w:char="00A8"/>
            </w:r>
            <w:r>
              <w:rPr>
                <w:rFonts w:hint="eastAsia"/>
                <w:lang w:val="en-US" w:eastAsia="zh-CN"/>
              </w:rPr>
              <w:t>危废处置费</w:t>
            </w:r>
          </w:p>
          <w:p>
            <w:pPr>
              <w:rPr>
                <w:rFonts w:hint="eastAsia"/>
                <w:lang w:val="en-US" w:eastAsia="zh-CN"/>
              </w:rPr>
            </w:pPr>
            <w:r>
              <w:rPr>
                <w:rFonts w:hint="eastAsia"/>
                <w:lang w:val="en-US" w:eastAsia="zh-CN"/>
              </w:rPr>
              <w:t xml:space="preserve">其他：  </w:t>
            </w:r>
            <w:r>
              <w:rPr>
                <w:rFonts w:hint="eastAsia"/>
                <w:lang w:val="en-US" w:eastAsia="zh-CN"/>
              </w:rPr>
              <w:sym w:font="Wingdings" w:char="00A8"/>
            </w:r>
            <w:r>
              <w:rPr>
                <w:rFonts w:hint="eastAsia"/>
                <w:lang w:val="en-US" w:eastAsia="zh-CN"/>
              </w:rPr>
              <w:t xml:space="preserve">特种设备检测费用  </w:t>
            </w:r>
            <w:r>
              <w:rPr>
                <w:rFonts w:hint="eastAsia"/>
                <w:lang w:val="en-US" w:eastAsia="zh-CN"/>
              </w:rPr>
              <w:sym w:font="Wingdings" w:char="00FE"/>
            </w:r>
            <w:r>
              <w:rPr>
                <w:rFonts w:hint="eastAsia"/>
                <w:lang w:val="en-US" w:eastAsia="zh-CN"/>
              </w:rPr>
              <w:t xml:space="preserve">人员资质培训和考试费 </w:t>
            </w:r>
            <w:r>
              <w:rPr>
                <w:rFonts w:hint="eastAsia"/>
                <w:lang w:val="en-US" w:eastAsia="zh-CN"/>
              </w:rPr>
              <w:sym w:font="Wingdings" w:char="00FE"/>
            </w:r>
            <w:r>
              <w:rPr>
                <w:rFonts w:hint="eastAsia"/>
                <w:lang w:val="en-US" w:eastAsia="zh-CN"/>
              </w:rPr>
              <w:t xml:space="preserve">消防检测费用 </w:t>
            </w:r>
            <w:r>
              <w:rPr>
                <w:rFonts w:hint="eastAsia"/>
                <w:lang w:val="en-US" w:eastAsia="zh-CN"/>
              </w:rPr>
              <w:sym w:font="Wingdings" w:char="00FE"/>
            </w:r>
            <w:r>
              <w:rPr>
                <w:rFonts w:hint="eastAsia"/>
                <w:lang w:val="en-US" w:eastAsia="zh-CN"/>
              </w:rPr>
              <w:t xml:space="preserve">消防维保费用 </w:t>
            </w:r>
          </w:p>
          <w:p>
            <w:pPr>
              <w:ind w:firstLine="840" w:firstLineChars="400"/>
              <w:rPr>
                <w:rFonts w:hint="eastAsia"/>
                <w:lang w:val="en-US" w:eastAsia="zh-CN"/>
              </w:rPr>
            </w:pPr>
            <w:r>
              <w:rPr>
                <w:rFonts w:hint="eastAsia"/>
                <w:lang w:val="en-US" w:eastAsia="zh-CN"/>
              </w:rPr>
              <w:sym w:font="Wingdings" w:char="00FE"/>
            </w:r>
            <w:r>
              <w:rPr>
                <w:rFonts w:hint="eastAsia"/>
                <w:lang w:val="en-US" w:eastAsia="zh-CN"/>
              </w:rPr>
              <w:t xml:space="preserve">监视和测量设备检定费用  </w:t>
            </w:r>
            <w:r>
              <w:rPr>
                <w:rFonts w:hint="eastAsia"/>
                <w:lang w:val="en-US" w:eastAsia="zh-CN"/>
              </w:rPr>
              <w:sym w:font="Wingdings" w:char="00A8"/>
            </w:r>
            <w:r>
              <w:rPr>
                <w:rFonts w:hint="eastAsia"/>
                <w:lang w:val="en-US" w:eastAsia="zh-CN"/>
              </w:rPr>
              <w:t xml:space="preserve">环境影响评价费用 </w:t>
            </w:r>
            <w:r>
              <w:rPr>
                <w:rFonts w:hint="eastAsia"/>
                <w:lang w:val="en-US" w:eastAsia="zh-CN"/>
              </w:rPr>
              <w:sym w:font="Wingdings" w:char="00A8"/>
            </w:r>
            <w:r>
              <w:rPr>
                <w:rFonts w:hint="eastAsia"/>
                <w:lang w:val="en-US" w:eastAsia="zh-CN"/>
              </w:rPr>
              <w:t xml:space="preserve">环保设备运行费用 </w:t>
            </w:r>
          </w:p>
          <w:p>
            <w:pPr>
              <w:ind w:firstLine="840" w:firstLineChars="400"/>
              <w:rPr>
                <w:rFonts w:hint="default"/>
                <w:lang w:val="en-US" w:eastAsia="zh-CN"/>
              </w:rPr>
            </w:pPr>
            <w:r>
              <w:rPr>
                <w:rFonts w:hint="eastAsia"/>
                <w:lang w:val="en-US" w:eastAsia="zh-CN"/>
              </w:rPr>
              <w:sym w:font="Wingdings" w:char="00FE"/>
            </w:r>
            <w:r>
              <w:rPr>
                <w:rFonts w:hint="eastAsia"/>
                <w:lang w:val="en-US" w:eastAsia="zh-CN"/>
              </w:rPr>
              <w:t xml:space="preserve">消防设施运行费用 </w:t>
            </w:r>
            <w:r>
              <w:rPr>
                <w:rFonts w:hint="eastAsia"/>
                <w:lang w:val="en-US" w:eastAsia="zh-CN"/>
              </w:rPr>
              <w:sym w:font="Wingdings" w:char="00FE"/>
            </w:r>
            <w:r>
              <w:rPr>
                <w:rFonts w:hint="eastAsia"/>
                <w:lang w:val="en-US" w:eastAsia="zh-CN"/>
              </w:rPr>
              <w:t xml:space="preserve">应急费用  </w:t>
            </w:r>
            <w:r>
              <w:rPr>
                <w:rFonts w:hint="eastAsia"/>
                <w:lang w:val="en-US" w:eastAsia="zh-CN"/>
              </w:rPr>
              <w:sym w:font="Wingdings" w:char="00A8"/>
            </w:r>
            <w:r>
              <w:rPr>
                <w:rFonts w:hint="eastAsia"/>
                <w:lang w:val="en-US" w:eastAsia="zh-CN"/>
              </w:rPr>
              <w:t xml:space="preserve">罚款  </w:t>
            </w:r>
            <w:r>
              <w:rPr>
                <w:rFonts w:hint="eastAsia"/>
                <w:lang w:val="en-US" w:eastAsia="zh-CN"/>
              </w:rPr>
              <w:sym w:font="Wingdings" w:char="00FE"/>
            </w:r>
            <w:r>
              <w:rPr>
                <w:rFonts w:hint="eastAsia"/>
                <w:lang w:val="en-US" w:eastAsia="zh-CN"/>
              </w:rPr>
              <w:t>其他</w:t>
            </w:r>
          </w:p>
          <w:p>
            <w:pPr>
              <w:rPr>
                <w:rFonts w:hint="eastAsia"/>
                <w:lang w:val="en-US" w:eastAsia="zh-CN"/>
              </w:rPr>
            </w:pPr>
          </w:p>
          <w:p>
            <w:pPr>
              <w:rPr>
                <w:rFonts w:hint="default"/>
                <w:szCs w:val="22"/>
                <w:highlight w:val="none"/>
                <w:lang w:val="en-US" w:eastAsia="zh-CN"/>
              </w:rPr>
            </w:pPr>
            <w:r>
              <w:rPr>
                <w:rFonts w:hint="eastAsia"/>
                <w:highlight w:val="none"/>
                <w:lang w:val="en-US" w:eastAsia="zh-CN"/>
              </w:rPr>
              <w:t>查《</w:t>
            </w:r>
            <w:r>
              <w:rPr>
                <w:rFonts w:hint="eastAsia"/>
                <w:szCs w:val="22"/>
                <w:highlight w:val="none"/>
                <w:lang w:val="en-US" w:eastAsia="zh-CN"/>
              </w:rPr>
              <w:t>环境与职业健康安全投入明细表》</w:t>
            </w:r>
          </w:p>
          <w:p>
            <w:pPr>
              <w:rPr>
                <w:rFonts w:hint="default"/>
                <w:highlight w:val="none"/>
                <w:lang w:val="en-US" w:eastAsia="zh-CN"/>
              </w:rPr>
            </w:pPr>
            <w:r>
              <w:rPr>
                <w:rFonts w:hint="eastAsia"/>
                <w:highlight w:val="none"/>
                <w:lang w:val="en-US" w:eastAsia="zh-CN"/>
              </w:rPr>
              <w:t>本年度预计的支出大约人民币</w:t>
            </w:r>
            <w:r>
              <w:rPr>
                <w:rFonts w:hint="eastAsia" w:ascii="Calibri" w:hAnsi="Calibri"/>
                <w:highlight w:val="none"/>
                <w:u w:val="single"/>
                <w:lang w:val="en-US" w:eastAsia="zh-CN"/>
              </w:rPr>
              <w:t xml:space="preserve">   6万元</w:t>
            </w:r>
          </w:p>
          <w:p>
            <w:pPr>
              <w:pStyle w:val="2"/>
              <w:rPr>
                <w:rFonts w:hint="eastAsia"/>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化品库房</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rPr>
                <w:rFonts w:hint="eastAsia"/>
                <w:u w:val="none"/>
                <w:vertAlign w:val="baseline"/>
                <w:lang w:val="en-US" w:eastAsia="zh-CN"/>
              </w:rPr>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组织承包的甘肃农业大学实验楼。  提供企业住所（经营场所）使用证明，有效期至2026年5月26日。                       </w:t>
            </w:r>
            <w:r>
              <w:rPr>
                <w:rFonts w:hint="eastAsia"/>
                <w:u w:val="none"/>
                <w:vertAlign w:val="baseline"/>
                <w:lang w:val="en-US" w:eastAsia="zh-CN"/>
              </w:rPr>
              <w:t xml:space="preserve"> </w:t>
            </w:r>
          </w:p>
          <w:p>
            <w:pPr>
              <w:pStyle w:val="2"/>
              <w:rPr>
                <w:rFonts w:hint="eastAsia"/>
                <w:color w:val="0B0FB5"/>
                <w:lang w:val="en-US" w:eastAsia="zh-CN"/>
              </w:rPr>
            </w:pPr>
            <w:r>
              <w:rPr>
                <w:rFonts w:hint="eastAsia"/>
                <w:color w:val="0B0FB5"/>
                <w:lang w:val="en-US" w:eastAsia="zh-CN"/>
              </w:rPr>
              <w:t>补充现场确认：E审核内容与远程审核基本一致。</w:t>
            </w:r>
          </w:p>
          <w:p>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lang w:val="en-US" w:eastAsia="zh-CN"/>
              </w:rPr>
              <w:t>E</w:t>
            </w:r>
            <w:r>
              <w:rPr>
                <w:rFonts w:hint="eastAsia"/>
              </w:rPr>
              <w:t xml:space="preserve">7.3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ascii="Times New Roman" w:hAnsi="Times New Roman" w:eastAsia="宋体" w:cs="Times New Roman"/>
                <w:kern w:val="2"/>
                <w:sz w:val="21"/>
                <w:lang w:val="en-US" w:eastAsia="zh-CN" w:bidi="ar-SA"/>
              </w:rPr>
            </w:pPr>
            <w:r>
              <w:rPr>
                <w:rFonts w:hint="eastAsia"/>
                <w:lang w:val="en-US" w:eastAsia="zh-CN"/>
              </w:rPr>
              <w:t>如：</w:t>
            </w:r>
            <w:r>
              <w:rPr>
                <w:rFonts w:hint="eastAsia"/>
                <w:lang w:val="en-US" w:eastAsia="zh-CN"/>
              </w:rPr>
              <w:sym w:font="Wingdings" w:char="00FE"/>
            </w:r>
            <w:r>
              <w:rPr>
                <w:rFonts w:hint="eastAsia"/>
                <w:lang w:val="en-US" w:eastAsia="zh-CN"/>
              </w:rPr>
              <w:t>《人力资源</w:t>
            </w:r>
            <w:r>
              <w:rPr>
                <w:rFonts w:hint="eastAsia"/>
              </w:rPr>
              <w:t>控制</w:t>
            </w:r>
            <w:r>
              <w:rPr>
                <w:rFonts w:hint="eastAsia"/>
                <w:lang w:val="en-US" w:eastAsia="zh-CN"/>
              </w:rPr>
              <w:t>程序》、</w:t>
            </w:r>
            <w:r>
              <w:rPr>
                <w:rFonts w:hint="eastAsia"/>
                <w:lang w:val="en-US" w:eastAsia="zh-CN"/>
              </w:rPr>
              <w:sym w:font="Wingdings" w:char="00FE"/>
            </w:r>
            <w:r>
              <w:rPr>
                <w:rFonts w:hint="eastAsia"/>
                <w:lang w:val="en-US" w:eastAsia="zh-CN"/>
              </w:rPr>
              <w:t>《能力、培训和意识</w:t>
            </w:r>
            <w:r>
              <w:rPr>
                <w:rFonts w:hint="eastAsia"/>
              </w:rPr>
              <w:t>控制</w:t>
            </w:r>
            <w:r>
              <w:rPr>
                <w:rFonts w:hint="eastAsia"/>
                <w:lang w:val="en-US" w:eastAsia="zh-CN"/>
              </w:rPr>
              <w:t>程序》</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rPr>
            </w:pPr>
            <w:r>
              <w:rPr>
                <w:rFonts w:hint="eastAsia"/>
              </w:rPr>
              <w:t>组织工作人员</w:t>
            </w:r>
            <w:r>
              <w:rPr>
                <w:rFonts w:hint="eastAsia"/>
                <w:lang w:val="en-US" w:eastAsia="zh-CN"/>
              </w:rPr>
              <w:t>提高环保意识的方式</w:t>
            </w:r>
            <w:r>
              <w:rPr>
                <w:rFonts w:hint="eastAsia"/>
              </w:rPr>
              <w:t xml:space="preserve">： </w:t>
            </w:r>
          </w:p>
          <w:p>
            <w:pPr>
              <w:rPr>
                <w:rFonts w:hint="eastAsia"/>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eastAsia="宋体"/>
                      <w:vertAlign w:val="baseline"/>
                      <w:lang w:val="en-US" w:eastAsia="zh-CN"/>
                    </w:rPr>
                  </w:pPr>
                  <w:r>
                    <w:rPr>
                      <w:rFonts w:hint="eastAsia"/>
                      <w:vertAlign w:val="baseline"/>
                      <w:lang w:val="en-US" w:eastAsia="zh-CN"/>
                    </w:rPr>
                    <w:t>需要让员工知晓的内容</w:t>
                  </w:r>
                </w:p>
              </w:tc>
              <w:tc>
                <w:tcPr>
                  <w:tcW w:w="4061" w:type="dxa"/>
                </w:tcPr>
                <w:p>
                  <w:pPr>
                    <w:rPr>
                      <w:rFonts w:hint="eastAsia" w:eastAsia="宋体"/>
                      <w:vertAlign w:val="baseline"/>
                      <w:lang w:val="en-US" w:eastAsia="zh-CN"/>
                    </w:rPr>
                  </w:pPr>
                  <w:r>
                    <w:rPr>
                      <w:rFonts w:hint="eastAsia"/>
                      <w:vertAlign w:val="baseline"/>
                      <w:lang w:val="en-US" w:eastAsia="zh-CN"/>
                    </w:rPr>
                    <w:t>方式</w:t>
                  </w:r>
                </w:p>
              </w:tc>
              <w:tc>
                <w:tcPr>
                  <w:tcW w:w="1968"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r>
                    <w:rPr>
                      <w:rFonts w:hint="eastAsia"/>
                      <w:lang w:val="en-US" w:eastAsia="zh-CN"/>
                    </w:rPr>
                    <w:t>环境</w:t>
                  </w:r>
                  <w:r>
                    <w:rPr>
                      <w:rFonts w:hint="eastAsia"/>
                    </w:rPr>
                    <w:t>方针</w:t>
                  </w:r>
                </w:p>
              </w:tc>
              <w:tc>
                <w:tcPr>
                  <w:tcW w:w="4061" w:type="dxa"/>
                </w:tcPr>
                <w:p>
                  <w:pPr>
                    <w:rPr>
                      <w:rFonts w:hint="default" w:eastAsia="宋体"/>
                      <w:vertAlign w:val="baseline"/>
                      <w:lang w:val="en-US" w:eastAsia="zh-CN"/>
                    </w:rPr>
                  </w:pPr>
                  <w:r>
                    <w:rPr>
                      <w:rFonts w:hint="eastAsia" w:ascii="Calibri" w:hAnsi="Calibri"/>
                      <w:lang w:eastAsia="zh-CN"/>
                    </w:rPr>
                    <w:t>☑</w:t>
                  </w:r>
                  <w:r>
                    <w:rPr>
                      <w:rFonts w:hint="eastAsia"/>
                      <w:lang w:val="en-US" w:eastAsia="zh-CN"/>
                    </w:rPr>
                    <w:t>会议</w:t>
                  </w:r>
                  <w:r>
                    <w:rPr>
                      <w:rFonts w:hint="eastAsia"/>
                    </w:rPr>
                    <w:t xml:space="preserve">  </w:t>
                  </w:r>
                  <w:r>
                    <w:rPr>
                      <w:rFonts w:hint="eastAsia" w:ascii="Calibri" w:hAnsi="Calibri"/>
                      <w:lang w:eastAsia="zh-CN"/>
                    </w:rPr>
                    <w:t>☑</w:t>
                  </w:r>
                  <w:r>
                    <w:rPr>
                      <w:rFonts w:hint="eastAsia"/>
                      <w:lang w:val="en-US" w:eastAsia="zh-CN"/>
                    </w:rPr>
                    <w:t xml:space="preserve">展板 </w:t>
                  </w:r>
                  <w:r>
                    <w:rPr>
                      <w:rFonts w:hint="eastAsia" w:ascii="Calibri" w:hAnsi="Calibri"/>
                      <w:lang w:eastAsia="zh-CN"/>
                    </w:rPr>
                    <w:t>□</w:t>
                  </w:r>
                  <w:r>
                    <w:rPr>
                      <w:rFonts w:hint="eastAsia"/>
                      <w:lang w:val="en-US" w:eastAsia="zh-CN"/>
                    </w:rPr>
                    <w:t xml:space="preserve">标语 </w:t>
                  </w:r>
                  <w:r>
                    <w:rPr>
                      <w:rFonts w:hint="eastAsia" w:ascii="Calibri" w:hAnsi="Calibri"/>
                      <w:lang w:eastAsia="zh-CN"/>
                    </w:rPr>
                    <w:t>□</w:t>
                  </w:r>
                  <w:r>
                    <w:rPr>
                      <w:rFonts w:hint="eastAsia" w:ascii="Calibri" w:hAnsi="Calibri"/>
                      <w:lang w:val="en-US" w:eastAsia="zh-CN"/>
                    </w:rPr>
                    <w:t>培训</w:t>
                  </w:r>
                  <w:r>
                    <w:rPr>
                      <w:rFonts w:hint="eastAsia"/>
                      <w:lang w:val="en-US" w:eastAsia="zh-CN"/>
                    </w:rPr>
                    <w:t xml:space="preserve"> </w:t>
                  </w:r>
                  <w:r>
                    <w:rPr>
                      <w:rFonts w:hint="eastAsia" w:ascii="Calibri" w:hAnsi="Calibri"/>
                      <w:lang w:eastAsia="zh-CN"/>
                    </w:rPr>
                    <w:t>□</w:t>
                  </w:r>
                  <w:r>
                    <w:rPr>
                      <w:rFonts w:hint="eastAsia" w:ascii="Calibri" w:hAnsi="Calibri"/>
                      <w:lang w:val="en-US" w:eastAsia="zh-CN"/>
                    </w:rPr>
                    <w:t>其他</w:t>
                  </w:r>
                </w:p>
              </w:tc>
              <w:tc>
                <w:tcPr>
                  <w:tcW w:w="1968"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r>
                    <w:rPr>
                      <w:rFonts w:hint="eastAsia"/>
                    </w:rPr>
                    <w:t>与他们的工作相关的重要环境因素和相关的实际或潜在的环境影响</w:t>
                  </w:r>
                </w:p>
              </w:tc>
              <w:tc>
                <w:tcPr>
                  <w:tcW w:w="4061" w:type="dxa"/>
                  <w:vAlign w:val="top"/>
                </w:tcPr>
                <w:p>
                  <w:pPr>
                    <w:rPr>
                      <w:rFonts w:hint="eastAsia" w:ascii="Times New Roman" w:hAnsi="Times New Roman" w:eastAsia="宋体" w:cs="Times New Roman"/>
                      <w:kern w:val="2"/>
                      <w:sz w:val="21"/>
                      <w:vertAlign w:val="baseline"/>
                      <w:lang w:val="en-US" w:eastAsia="zh-CN" w:bidi="ar-SA"/>
                    </w:rPr>
                  </w:pPr>
                  <w:r>
                    <w:rPr>
                      <w:rFonts w:hint="eastAsia" w:ascii="Calibri" w:hAnsi="Calibri"/>
                      <w:lang w:eastAsia="zh-CN"/>
                    </w:rPr>
                    <w:t>☑</w:t>
                  </w:r>
                  <w:r>
                    <w:rPr>
                      <w:rFonts w:hint="eastAsia"/>
                      <w:lang w:val="en-US" w:eastAsia="zh-CN"/>
                    </w:rPr>
                    <w:t>会议</w:t>
                  </w:r>
                  <w:r>
                    <w:rPr>
                      <w:rFonts w:hint="eastAsia"/>
                    </w:rPr>
                    <w:t xml:space="preserve">  </w:t>
                  </w:r>
                  <w:r>
                    <w:rPr>
                      <w:rFonts w:hint="eastAsia" w:ascii="Calibri" w:hAnsi="Calibri"/>
                      <w:lang w:eastAsia="zh-CN"/>
                    </w:rPr>
                    <w:t>☑</w:t>
                  </w:r>
                  <w:r>
                    <w:rPr>
                      <w:rFonts w:hint="eastAsia"/>
                      <w:lang w:val="en-US" w:eastAsia="zh-CN"/>
                    </w:rPr>
                    <w:t xml:space="preserve">展板 </w:t>
                  </w:r>
                  <w:r>
                    <w:rPr>
                      <w:rFonts w:hint="eastAsia" w:ascii="Calibri" w:hAnsi="Calibri"/>
                      <w:lang w:eastAsia="zh-CN"/>
                    </w:rPr>
                    <w:t>□</w:t>
                  </w:r>
                  <w:r>
                    <w:rPr>
                      <w:rFonts w:hint="eastAsia"/>
                      <w:lang w:val="en-US" w:eastAsia="zh-CN"/>
                    </w:rPr>
                    <w:t xml:space="preserve">标语 </w:t>
                  </w:r>
                  <w:r>
                    <w:rPr>
                      <w:rFonts w:hint="eastAsia" w:ascii="Calibri" w:hAnsi="Calibri"/>
                      <w:lang w:eastAsia="zh-CN"/>
                    </w:rPr>
                    <w:t>☑</w:t>
                  </w:r>
                  <w:r>
                    <w:rPr>
                      <w:rFonts w:hint="eastAsia" w:ascii="Calibri" w:hAnsi="Calibri"/>
                      <w:lang w:val="en-US" w:eastAsia="zh-CN"/>
                    </w:rPr>
                    <w:t>培训</w:t>
                  </w:r>
                  <w:r>
                    <w:rPr>
                      <w:rFonts w:hint="eastAsia"/>
                      <w:lang w:val="en-US" w:eastAsia="zh-CN"/>
                    </w:rPr>
                    <w:t xml:space="preserve"> </w:t>
                  </w:r>
                  <w:r>
                    <w:rPr>
                      <w:rFonts w:hint="eastAsia" w:ascii="Calibri" w:hAnsi="Calibri"/>
                      <w:lang w:eastAsia="zh-CN"/>
                    </w:rPr>
                    <w:t>□</w:t>
                  </w:r>
                  <w:r>
                    <w:rPr>
                      <w:rFonts w:hint="eastAsia" w:ascii="Calibri" w:hAnsi="Calibri"/>
                      <w:lang w:val="en-US" w:eastAsia="zh-CN"/>
                    </w:rPr>
                    <w:t>其他</w:t>
                  </w:r>
                  <w:r>
                    <w:rPr>
                      <w:rFonts w:hint="eastAsia"/>
                      <w:lang w:val="en-US" w:eastAsia="zh-CN"/>
                    </w:rPr>
                    <w:t xml:space="preserve"> </w:t>
                  </w:r>
                </w:p>
              </w:tc>
              <w:tc>
                <w:tcPr>
                  <w:tcW w:w="1968"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r>
                    <w:rPr>
                      <w:rFonts w:hint="eastAsia"/>
                    </w:rPr>
                    <w:t>对</w:t>
                  </w:r>
                  <w:r>
                    <w:rPr>
                      <w:rFonts w:hint="eastAsia"/>
                      <w:lang w:val="en-US" w:eastAsia="zh-CN"/>
                    </w:rPr>
                    <w:t>环境</w:t>
                  </w:r>
                  <w:r>
                    <w:rPr>
                      <w:rFonts w:hint="eastAsia"/>
                    </w:rPr>
                    <w:t>管理体系有效性的贡献，包括</w:t>
                  </w:r>
                  <w:r>
                    <w:rPr>
                      <w:rFonts w:hint="eastAsia"/>
                      <w:lang w:val="en-US" w:eastAsia="zh-CN"/>
                    </w:rPr>
                    <w:t>提升环境</w:t>
                  </w:r>
                  <w:r>
                    <w:rPr>
                      <w:rFonts w:hint="eastAsia"/>
                    </w:rPr>
                    <w:t>绩效的</w:t>
                  </w:r>
                  <w:r>
                    <w:rPr>
                      <w:rFonts w:hint="eastAsia"/>
                      <w:lang w:val="en-US" w:eastAsia="zh-CN"/>
                    </w:rPr>
                    <w:t>贡献</w:t>
                  </w:r>
                  <w:r>
                    <w:rPr>
                      <w:rFonts w:hint="eastAsia"/>
                    </w:rPr>
                    <w:t>；</w:t>
                  </w:r>
                </w:p>
              </w:tc>
              <w:tc>
                <w:tcPr>
                  <w:tcW w:w="4061" w:type="dxa"/>
                  <w:vAlign w:val="top"/>
                </w:tcPr>
                <w:p>
                  <w:pPr>
                    <w:rPr>
                      <w:rFonts w:hint="eastAsia" w:ascii="Times New Roman" w:hAnsi="Times New Roman" w:eastAsia="宋体" w:cs="Times New Roman"/>
                      <w:kern w:val="2"/>
                      <w:sz w:val="21"/>
                      <w:vertAlign w:val="baseline"/>
                      <w:lang w:val="en-US" w:eastAsia="zh-CN" w:bidi="ar-SA"/>
                    </w:rPr>
                  </w:pPr>
                  <w:r>
                    <w:rPr>
                      <w:rFonts w:hint="eastAsia" w:ascii="Calibri" w:hAnsi="Calibri"/>
                      <w:lang w:eastAsia="zh-CN"/>
                    </w:rPr>
                    <w:sym w:font="Wingdings 2" w:char="0052"/>
                  </w:r>
                  <w:r>
                    <w:rPr>
                      <w:rFonts w:hint="eastAsia"/>
                      <w:lang w:val="en-US" w:eastAsia="zh-CN"/>
                    </w:rPr>
                    <w:t>会议</w:t>
                  </w:r>
                  <w:r>
                    <w:rPr>
                      <w:rFonts w:hint="eastAsia"/>
                    </w:rPr>
                    <w:t xml:space="preserve">  </w:t>
                  </w:r>
                  <w:r>
                    <w:rPr>
                      <w:rFonts w:hint="eastAsia" w:ascii="Calibri" w:hAnsi="Calibri"/>
                      <w:lang w:eastAsia="zh-CN"/>
                    </w:rPr>
                    <w:t>☑</w:t>
                  </w:r>
                  <w:r>
                    <w:rPr>
                      <w:rFonts w:hint="eastAsia"/>
                      <w:lang w:val="en-US" w:eastAsia="zh-CN"/>
                    </w:rPr>
                    <w:t xml:space="preserve">展板 </w:t>
                  </w:r>
                  <w:r>
                    <w:rPr>
                      <w:rFonts w:hint="eastAsia" w:ascii="Calibri" w:hAnsi="Calibri"/>
                      <w:lang w:eastAsia="zh-CN"/>
                    </w:rPr>
                    <w:t>□</w:t>
                  </w:r>
                  <w:r>
                    <w:rPr>
                      <w:rFonts w:hint="eastAsia"/>
                      <w:lang w:val="en-US" w:eastAsia="zh-CN"/>
                    </w:rPr>
                    <w:t xml:space="preserve">标语 </w:t>
                  </w:r>
                  <w:r>
                    <w:rPr>
                      <w:rFonts w:hint="eastAsia" w:ascii="Calibri" w:hAnsi="Calibri"/>
                      <w:lang w:eastAsia="zh-CN"/>
                    </w:rPr>
                    <w:t>☑</w:t>
                  </w:r>
                  <w:r>
                    <w:rPr>
                      <w:rFonts w:hint="eastAsia" w:ascii="Calibri" w:hAnsi="Calibri"/>
                      <w:lang w:val="en-US" w:eastAsia="zh-CN"/>
                    </w:rPr>
                    <w:t>培训</w:t>
                  </w:r>
                  <w:r>
                    <w:rPr>
                      <w:rFonts w:hint="eastAsia"/>
                      <w:lang w:val="en-US" w:eastAsia="zh-CN"/>
                    </w:rPr>
                    <w:t xml:space="preserve"> </w:t>
                  </w:r>
                  <w:r>
                    <w:rPr>
                      <w:rFonts w:hint="eastAsia" w:ascii="Calibri" w:hAnsi="Calibri"/>
                      <w:lang w:eastAsia="zh-CN"/>
                    </w:rPr>
                    <w:t>□</w:t>
                  </w:r>
                  <w:r>
                    <w:rPr>
                      <w:rFonts w:hint="eastAsia" w:ascii="Calibri" w:hAnsi="Calibri"/>
                      <w:lang w:val="en-US" w:eastAsia="zh-CN"/>
                    </w:rPr>
                    <w:t>其他</w:t>
                  </w:r>
                  <w:r>
                    <w:rPr>
                      <w:rFonts w:hint="eastAsia"/>
                      <w:lang w:val="en-US" w:eastAsia="zh-CN"/>
                    </w:rPr>
                    <w:t xml:space="preserve"> </w:t>
                  </w:r>
                </w:p>
              </w:tc>
              <w:tc>
                <w:tcPr>
                  <w:tcW w:w="1968"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r>
                    <w:rPr>
                      <w:rFonts w:hint="eastAsia"/>
                    </w:rPr>
                    <w:t>不符合</w:t>
                  </w:r>
                  <w:r>
                    <w:rPr>
                      <w:rFonts w:hint="eastAsia"/>
                      <w:lang w:val="en-US" w:eastAsia="zh-CN"/>
                    </w:rPr>
                    <w:t>环境</w:t>
                  </w:r>
                  <w:r>
                    <w:rPr>
                      <w:rFonts w:hint="eastAsia"/>
                    </w:rPr>
                    <w:t>管理体系要求</w:t>
                  </w:r>
                  <w:r>
                    <w:rPr>
                      <w:rFonts w:hint="eastAsia"/>
                      <w:lang w:eastAsia="zh-CN"/>
                    </w:rPr>
                    <w:t>，</w:t>
                  </w:r>
                  <w:r>
                    <w:rPr>
                      <w:rFonts w:hint="eastAsia"/>
                      <w:lang w:val="en-US" w:eastAsia="zh-CN"/>
                    </w:rPr>
                    <w:t>包括未履行组织合规义务</w:t>
                  </w:r>
                  <w:r>
                    <w:rPr>
                      <w:rFonts w:hint="eastAsia"/>
                    </w:rPr>
                    <w:t>的后果</w:t>
                  </w:r>
                </w:p>
              </w:tc>
              <w:tc>
                <w:tcPr>
                  <w:tcW w:w="4061" w:type="dxa"/>
                  <w:vAlign w:val="top"/>
                </w:tcPr>
                <w:p>
                  <w:pPr>
                    <w:rPr>
                      <w:rFonts w:hint="eastAsia" w:ascii="Times New Roman" w:hAnsi="Times New Roman" w:eastAsia="宋体" w:cs="Times New Roman"/>
                      <w:kern w:val="2"/>
                      <w:sz w:val="21"/>
                      <w:vertAlign w:val="baseline"/>
                      <w:lang w:val="en-US" w:eastAsia="zh-CN" w:bidi="ar-SA"/>
                    </w:rPr>
                  </w:pPr>
                  <w:r>
                    <w:rPr>
                      <w:rFonts w:hint="eastAsia" w:ascii="Calibri" w:hAnsi="Calibri"/>
                      <w:lang w:eastAsia="zh-CN"/>
                    </w:rPr>
                    <w:sym w:font="Wingdings 2" w:char="0052"/>
                  </w:r>
                  <w:r>
                    <w:rPr>
                      <w:rFonts w:hint="eastAsia"/>
                      <w:lang w:val="en-US" w:eastAsia="zh-CN"/>
                    </w:rPr>
                    <w:t>会议</w:t>
                  </w:r>
                  <w:r>
                    <w:rPr>
                      <w:rFonts w:hint="eastAsia"/>
                    </w:rPr>
                    <w:t xml:space="preserve">  </w:t>
                  </w:r>
                  <w:r>
                    <w:rPr>
                      <w:rFonts w:hint="eastAsia" w:ascii="Calibri" w:hAnsi="Calibri"/>
                      <w:lang w:eastAsia="zh-CN"/>
                    </w:rPr>
                    <w:t>☑</w:t>
                  </w:r>
                  <w:r>
                    <w:rPr>
                      <w:rFonts w:hint="eastAsia"/>
                      <w:lang w:val="en-US" w:eastAsia="zh-CN"/>
                    </w:rPr>
                    <w:t xml:space="preserve">展板 </w:t>
                  </w:r>
                  <w:r>
                    <w:rPr>
                      <w:rFonts w:hint="eastAsia" w:ascii="Calibri" w:hAnsi="Calibri"/>
                      <w:lang w:eastAsia="zh-CN"/>
                    </w:rPr>
                    <w:t>□</w:t>
                  </w:r>
                  <w:r>
                    <w:rPr>
                      <w:rFonts w:hint="eastAsia"/>
                      <w:lang w:val="en-US" w:eastAsia="zh-CN"/>
                    </w:rPr>
                    <w:t xml:space="preserve">标语 </w:t>
                  </w:r>
                  <w:r>
                    <w:rPr>
                      <w:rFonts w:hint="eastAsia" w:ascii="Calibri" w:hAnsi="Calibri"/>
                      <w:lang w:eastAsia="zh-CN"/>
                    </w:rPr>
                    <w:t>☑</w:t>
                  </w:r>
                  <w:r>
                    <w:rPr>
                      <w:rFonts w:hint="eastAsia" w:ascii="Calibri" w:hAnsi="Calibri"/>
                      <w:lang w:val="en-US" w:eastAsia="zh-CN"/>
                    </w:rPr>
                    <w:t>培训</w:t>
                  </w:r>
                  <w:r>
                    <w:rPr>
                      <w:rFonts w:hint="eastAsia"/>
                      <w:lang w:val="en-US" w:eastAsia="zh-CN"/>
                    </w:rPr>
                    <w:t xml:space="preserve"> </w:t>
                  </w:r>
                  <w:r>
                    <w:rPr>
                      <w:rFonts w:hint="eastAsia" w:ascii="Calibri" w:hAnsi="Calibri"/>
                      <w:lang w:eastAsia="zh-CN"/>
                    </w:rPr>
                    <w:t>□</w:t>
                  </w:r>
                  <w:r>
                    <w:rPr>
                      <w:rFonts w:hint="eastAsia" w:ascii="Calibri" w:hAnsi="Calibri"/>
                      <w:lang w:val="en-US" w:eastAsia="zh-CN"/>
                    </w:rPr>
                    <w:t>其他</w:t>
                  </w:r>
                  <w:r>
                    <w:rPr>
                      <w:rFonts w:hint="eastAsia"/>
                      <w:lang w:val="en-US" w:eastAsia="zh-CN"/>
                    </w:rPr>
                    <w:t xml:space="preserve"> </w:t>
                  </w:r>
                </w:p>
              </w:tc>
              <w:tc>
                <w:tcPr>
                  <w:tcW w:w="1968" w:type="dxa"/>
                </w:tcPr>
                <w:p>
                  <w:pPr>
                    <w:rPr>
                      <w:rFonts w:hint="eastAsia"/>
                      <w:vertAlign w:val="baseline"/>
                    </w:rPr>
                  </w:pPr>
                </w:p>
              </w:tc>
            </w:tr>
          </w:tbl>
          <w:p>
            <w:pPr>
              <w:pStyle w:val="2"/>
              <w:rPr>
                <w:rFonts w:hint="eastAsia"/>
                <w:color w:val="0B0FB5"/>
                <w:lang w:val="en-US" w:eastAsia="zh-CN"/>
              </w:rPr>
            </w:pPr>
            <w:r>
              <w:rPr>
                <w:rFonts w:hint="eastAsia"/>
                <w:color w:val="0B0FB5"/>
                <w:lang w:val="en-US" w:eastAsia="zh-CN"/>
              </w:rPr>
              <w:t>补充现场确认：E审核内容与远程审核基本一致。</w:t>
            </w:r>
          </w:p>
          <w:p>
            <w:pPr>
              <w:rPr>
                <w:b/>
                <w:bCs/>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960" w:type="dxa"/>
            <w:vMerge w:val="restart"/>
          </w:tcPr>
          <w:p>
            <w:pPr>
              <w:rPr>
                <w:rFonts w:hint="default" w:eastAsia="宋体"/>
                <w:lang w:val="en-US" w:eastAsia="zh-CN"/>
              </w:rPr>
            </w:pPr>
            <w:r>
              <w:rPr>
                <w:rFonts w:hint="eastAsia"/>
                <w:lang w:val="en-US" w:eastAsia="zh-CN"/>
              </w:rPr>
              <w:t>E9.1.1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default"/>
                <w:highlight w:val="none"/>
                <w:lang w:val="en-US" w:eastAsia="zh-CN"/>
              </w:rPr>
            </w:pPr>
            <w:r>
              <w:rPr>
                <w:rFonts w:hint="eastAsia"/>
                <w:highlight w:val="none"/>
                <w:lang w:val="en-US" w:eastAsia="zh-CN"/>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highlight w:val="none"/>
                      <w:vertAlign w:val="baseline"/>
                      <w:lang w:val="en-US" w:eastAsia="zh-CN"/>
                    </w:rPr>
                    <w:t>环境监测；对结果的合规性进行分析，</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体系运行检查表</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GB/T24001</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pStyle w:val="2"/>
              <w:rPr>
                <w:rFonts w:hint="eastAsia"/>
                <w:color w:val="0B0FB5"/>
                <w:lang w:val="en-US" w:eastAsia="zh-CN"/>
              </w:rPr>
            </w:pPr>
            <w:r>
              <w:rPr>
                <w:rFonts w:hint="eastAsia"/>
                <w:color w:val="0B0FB5"/>
                <w:lang w:val="en-US" w:eastAsia="zh-CN"/>
              </w:rPr>
              <w:t>补充现场确认：E审核内容与远程审核基本一致。</w:t>
            </w:r>
          </w:p>
          <w:p>
            <w:pPr>
              <w:rPr>
                <w:rFonts w:hint="default"/>
                <w:b/>
                <w:bCs/>
                <w:highlight w:val="no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p>
            <w:pPr>
              <w:rPr>
                <w:rFonts w:hint="eastAsia"/>
                <w:lang w:val="en-US" w:eastAsia="zh-CN"/>
              </w:rPr>
            </w:pPr>
          </w:p>
        </w:tc>
        <w:tc>
          <w:tcPr>
            <w:tcW w:w="960" w:type="dxa"/>
            <w:vMerge w:val="restart"/>
          </w:tcPr>
          <w:p>
            <w:pPr>
              <w:rPr>
                <w:rFonts w:hint="default" w:eastAsia="宋体"/>
                <w:lang w:val="en-US" w:eastAsia="zh-CN"/>
              </w:rPr>
            </w:pPr>
            <w:r>
              <w:rPr>
                <w:rFonts w:hint="eastAsia"/>
                <w:lang w:val="en-US" w:eastAsia="zh-CN"/>
              </w:rPr>
              <w:t>E9.3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color w:val="auto"/>
                <w:highlight w:val="none"/>
              </w:rPr>
              <w:sym w:font="Wingdings" w:char="00FE"/>
            </w:r>
            <w:r>
              <w:rPr>
                <w:rFonts w:hint="eastAsia"/>
                <w:color w:val="auto"/>
                <w:highlight w:val="none"/>
                <w:lang w:val="en-US" w:eastAsia="zh-CN"/>
              </w:rPr>
              <w:t>手册9.3条款、</w:t>
            </w:r>
            <w:r>
              <w:rPr>
                <w:rFonts w:hint="eastAsia"/>
                <w:lang w:val="en-US" w:eastAsia="zh-CN"/>
              </w:rPr>
              <w:t>《管理评审控制程序》</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A8"/>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FE"/>
            </w:r>
            <w:r>
              <w:rPr>
                <w:rFonts w:hint="eastAsia"/>
                <w:lang w:val="en-US" w:eastAsia="zh-CN"/>
              </w:rPr>
              <w:t>近一年</w:t>
            </w:r>
            <w:r>
              <w:rPr>
                <w:rFonts w:hint="eastAsia"/>
                <w:color w:val="000000"/>
                <w:szCs w:val="18"/>
              </w:rPr>
              <w:t>，于</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31</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计划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2061"/>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rPr>
                    <w:t>管理评审输入</w:t>
                  </w:r>
                  <w:r>
                    <w:rPr>
                      <w:rFonts w:hint="eastAsia"/>
                      <w:color w:val="000000"/>
                      <w:szCs w:val="21"/>
                      <w:highlight w:val="none"/>
                      <w:lang w:val="en-US" w:eastAsia="zh-CN"/>
                    </w:rPr>
                    <w:t>信息</w:t>
                  </w:r>
                </w:p>
              </w:tc>
              <w:tc>
                <w:tcPr>
                  <w:tcW w:w="2061"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vertAlign w:val="baseline"/>
                      <w:lang w:val="en-US" w:eastAsia="zh-CN"/>
                    </w:rPr>
                    <w:t>评价</w:t>
                  </w:r>
                </w:p>
              </w:tc>
              <w:tc>
                <w:tcPr>
                  <w:tcW w:w="2624"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rPr>
                    <w:t>以往管理评审所采取措施的情况；</w:t>
                  </w:r>
                </w:p>
              </w:tc>
              <w:tc>
                <w:tcPr>
                  <w:tcW w:w="2061" w:type="dxa"/>
                </w:tcPr>
                <w:p>
                  <w:pPr>
                    <w:widowControl/>
                    <w:spacing w:before="40"/>
                    <w:jc w:val="left"/>
                    <w:rPr>
                      <w:rFonts w:hint="eastAsia" w:eastAsia="宋体"/>
                      <w:color w:val="000000"/>
                      <w:szCs w:val="21"/>
                      <w:highlight w:val="none"/>
                      <w:vertAlign w:val="baseline"/>
                      <w:lang w:val="en-US" w:eastAsia="zh-CN"/>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2061"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eastAsia="宋体"/>
                      <w:color w:val="000000"/>
                      <w:szCs w:val="21"/>
                      <w:highlight w:val="none"/>
                      <w:vertAlign w:val="baseline"/>
                      <w:lang w:val="en-US" w:eastAsia="zh-CN"/>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lang w:eastAsia="zh-CN"/>
                    </w:rPr>
                    <w:t>重要环境因素的变化</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eastAsia" w:eastAsia="宋体"/>
                      <w:highlight w:val="cyan"/>
                      <w:lang w:eastAsia="zh-CN"/>
                    </w:rPr>
                  </w:pPr>
                  <w:r>
                    <w:rPr>
                      <w:rFonts w:hint="eastAsia"/>
                      <w:highlight w:val="none"/>
                      <w:lang w:eastAsia="zh-CN"/>
                    </w:rPr>
                    <w:t>风险和机遇的变化</w:t>
                  </w:r>
                </w:p>
              </w:tc>
              <w:tc>
                <w:tcPr>
                  <w:tcW w:w="2061" w:type="dxa"/>
                  <w:vAlign w:val="top"/>
                </w:tcPr>
                <w:p>
                  <w:pPr>
                    <w:widowControl/>
                    <w:spacing w:before="40"/>
                    <w:jc w:val="left"/>
                    <w:rPr>
                      <w:rFonts w:hint="eastAsia"/>
                      <w:color w:val="000000"/>
                      <w:szCs w:val="21"/>
                      <w:highlight w:val="none"/>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eastAsia" w:eastAsia="宋体"/>
                      <w:color w:val="000000"/>
                      <w:szCs w:val="21"/>
                      <w:highlight w:val="none"/>
                      <w:vertAlign w:val="baseline"/>
                      <w:lang w:val="en-US" w:eastAsia="zh-CN"/>
                    </w:rPr>
                  </w:pPr>
                  <w:r>
                    <w:rPr>
                      <w:rFonts w:hint="eastAsia"/>
                      <w:highlight w:val="none"/>
                      <w:lang w:eastAsia="zh-CN"/>
                    </w:rPr>
                    <w:t>环境目标的实现程度</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rPr>
                    <w:t>监视和测量结果</w:t>
                  </w:r>
                  <w:r>
                    <w:rPr>
                      <w:rFonts w:hint="eastAsia"/>
                      <w:highlight w:val="none"/>
                      <w:lang w:val="en-US" w:eastAsia="zh-CN"/>
                    </w:rPr>
                    <w:t>及趋势</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eastAsia" w:eastAsia="宋体"/>
                      <w:highlight w:val="none"/>
                      <w:lang w:eastAsia="zh-CN"/>
                    </w:rPr>
                  </w:pPr>
                  <w:r>
                    <w:rPr>
                      <w:rFonts w:hint="eastAsia"/>
                      <w:highlight w:val="none"/>
                      <w:lang w:eastAsia="zh-CN"/>
                    </w:rPr>
                    <w:t>合规义务的履行情况的趋势</w:t>
                  </w:r>
                </w:p>
              </w:tc>
              <w:tc>
                <w:tcPr>
                  <w:tcW w:w="2061"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vertAlign w:val="baseline"/>
                      <w:lang w:val="en-US" w:eastAsia="zh-CN"/>
                    </w:rPr>
                    <w:t>来自相关方的有关信息交流，包括抱怨</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top"/>
                </w:tcPr>
                <w:p>
                  <w:pPr>
                    <w:widowControl/>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rPr>
                    <w:t>改进的机会</w:t>
                  </w: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rFonts w:hint="eastAsia"/>
                      <w:highlight w:val="none"/>
                    </w:rPr>
                  </w:pPr>
                </w:p>
              </w:tc>
              <w:tc>
                <w:tcPr>
                  <w:tcW w:w="2061"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624" w:type="dxa"/>
                </w:tcPr>
                <w:p>
                  <w:pPr>
                    <w:widowControl/>
                    <w:spacing w:before="40"/>
                    <w:jc w:val="left"/>
                    <w:rPr>
                      <w:rFonts w:hint="default"/>
                      <w:color w:val="000000"/>
                      <w:szCs w:val="21"/>
                      <w:highlight w:val="none"/>
                      <w:vertAlign w:val="baseline"/>
                      <w:lang w:val="en-US" w:eastAsia="zh-CN"/>
                    </w:rPr>
                  </w:pPr>
                </w:p>
              </w:tc>
            </w:tr>
          </w:tbl>
          <w:p>
            <w:pPr>
              <w:widowControl/>
              <w:spacing w:before="40"/>
              <w:jc w:val="left"/>
              <w:rPr>
                <w:rFonts w:hint="default"/>
                <w:color w:val="000000"/>
                <w:szCs w:val="21"/>
                <w:lang w:val="en-US" w:eastAsia="zh-CN"/>
              </w:rPr>
            </w:pPr>
          </w:p>
          <w:p>
            <w:pPr>
              <w:widowControl/>
              <w:spacing w:before="40"/>
              <w:jc w:val="left"/>
              <w:rPr>
                <w:rFonts w:hint="default"/>
                <w:color w:val="000000"/>
                <w:szCs w:val="21"/>
                <w:highlight w:val="cyan"/>
                <w:u w:val="single"/>
                <w:lang w:val="en-US" w:eastAsia="zh-CN"/>
              </w:rPr>
            </w:pPr>
            <w:r>
              <w:rPr>
                <w:rFonts w:hint="eastAsia"/>
                <w:color w:val="000000"/>
                <w:szCs w:val="21"/>
                <w:highlight w:val="none"/>
                <w:vertAlign w:val="baseline"/>
                <w:lang w:val="en-US" w:eastAsia="zh-CN"/>
              </w:rPr>
              <w:t>对环境管理体系的持续适宜性，充分性，有效性的结论。</w:t>
            </w:r>
            <w:r>
              <w:rPr>
                <w:rFonts w:hint="eastAsia"/>
                <w:color w:val="000000"/>
                <w:szCs w:val="21"/>
                <w:lang w:eastAsia="zh-CN"/>
              </w:rPr>
              <w:t>☑</w:t>
            </w:r>
            <w:r>
              <w:rPr>
                <w:rFonts w:hint="eastAsia"/>
                <w:highlight w:val="none"/>
                <w:lang w:val="en-US" w:eastAsia="zh-CN"/>
              </w:rPr>
              <w:t>满足</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不满足，说明</w:t>
            </w:r>
            <w:r>
              <w:rPr>
                <w:rFonts w:hint="eastAsia"/>
                <w:highlight w:val="none"/>
                <w:u w:val="single"/>
                <w:lang w:val="en-US" w:eastAsia="zh-CN"/>
              </w:rPr>
              <w:t xml:space="preserve">           </w:t>
            </w:r>
          </w:p>
          <w:tbl>
            <w:tblPr>
              <w:tblStyle w:val="8"/>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2867"/>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000000"/>
                      <w:szCs w:val="21"/>
                      <w:highlight w:val="none"/>
                      <w:vertAlign w:val="baseline"/>
                      <w:lang w:val="en-US" w:eastAsia="zh-CN"/>
                    </w:rPr>
                  </w:pPr>
                  <w:r>
                    <w:rPr>
                      <w:rFonts w:hint="eastAsia"/>
                      <w:color w:val="000000"/>
                      <w:szCs w:val="18"/>
                      <w:highlight w:val="none"/>
                    </w:rPr>
                    <w:t>管理评审输出</w:t>
                  </w:r>
                  <w:r>
                    <w:rPr>
                      <w:rFonts w:hint="eastAsia"/>
                      <w:color w:val="000000"/>
                      <w:szCs w:val="18"/>
                      <w:highlight w:val="none"/>
                      <w:lang w:val="en-US" w:eastAsia="zh-CN"/>
                    </w:rPr>
                    <w:t>信息（决策）</w:t>
                  </w:r>
                </w:p>
              </w:tc>
              <w:tc>
                <w:tcPr>
                  <w:tcW w:w="2867"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措施描述（举例）</w:t>
                  </w:r>
                </w:p>
              </w:tc>
              <w:tc>
                <w:tcPr>
                  <w:tcW w:w="2770" w:type="dxa"/>
                </w:tcPr>
                <w:p>
                  <w:pPr>
                    <w:widowControl/>
                    <w:spacing w:before="40"/>
                    <w:jc w:val="left"/>
                    <w:rPr>
                      <w:rFonts w:hint="default"/>
                      <w:color w:val="000000"/>
                      <w:szCs w:val="21"/>
                      <w:vertAlign w:val="baseline"/>
                      <w:lang w:val="en-US" w:eastAsia="zh-CN"/>
                    </w:rPr>
                  </w:pPr>
                  <w:r>
                    <w:rPr>
                      <w:rFonts w:hint="eastAsia"/>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000000"/>
                      <w:szCs w:val="21"/>
                      <w:highlight w:val="none"/>
                      <w:vertAlign w:val="baseline"/>
                      <w:lang w:val="en-US" w:eastAsia="zh-CN"/>
                    </w:rPr>
                  </w:pPr>
                  <w:r>
                    <w:rPr>
                      <w:rFonts w:hint="eastAsia"/>
                      <w:highlight w:val="none"/>
                      <w:lang w:eastAsia="zh-CN"/>
                    </w:rPr>
                    <w:t>与持续改进机会相关的决策</w:t>
                  </w:r>
                </w:p>
              </w:tc>
              <w:tc>
                <w:tcPr>
                  <w:tcW w:w="2867"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加强对标准的学习</w:t>
                  </w:r>
                </w:p>
              </w:tc>
              <w:tc>
                <w:tcPr>
                  <w:tcW w:w="2770" w:type="dxa"/>
                </w:tcPr>
                <w:p>
                  <w:pPr>
                    <w:widowControl/>
                    <w:spacing w:before="40"/>
                    <w:jc w:val="left"/>
                    <w:rPr>
                      <w:rFonts w:hint="default"/>
                      <w:color w:val="000000"/>
                      <w:szCs w:val="21"/>
                      <w:vertAlign w:val="baseline"/>
                      <w:lang w:val="en-US" w:eastAsia="zh-CN"/>
                    </w:rPr>
                  </w:pPr>
                  <w:r>
                    <w:rPr>
                      <w:rFonts w:hint="eastAsia"/>
                      <w:color w:val="000000"/>
                      <w:szCs w:val="21"/>
                      <w:lang w:eastAsia="zh-CN"/>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2867" w:type="dxa"/>
                </w:tcPr>
                <w:p>
                  <w:pPr>
                    <w:widowControl/>
                    <w:spacing w:before="40"/>
                    <w:jc w:val="left"/>
                    <w:rPr>
                      <w:rFonts w:hint="default" w:eastAsia="宋体"/>
                      <w:color w:val="000000"/>
                      <w:szCs w:val="21"/>
                      <w:vertAlign w:val="baseline"/>
                      <w:lang w:val="en-US" w:eastAsia="zh-CN"/>
                    </w:rPr>
                  </w:pPr>
                  <w:r>
                    <w:rPr>
                      <w:rFonts w:hint="eastAsia"/>
                      <w:color w:val="000000"/>
                      <w:szCs w:val="21"/>
                      <w:vertAlign w:val="baseline"/>
                      <w:lang w:val="en-US" w:eastAsia="zh-CN"/>
                    </w:rPr>
                    <w:t>——</w:t>
                  </w:r>
                </w:p>
              </w:tc>
              <w:tc>
                <w:tcPr>
                  <w:tcW w:w="2770"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2867"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w:t>
                  </w:r>
                </w:p>
              </w:tc>
              <w:tc>
                <w:tcPr>
                  <w:tcW w:w="2770" w:type="dxa"/>
                </w:tcPr>
                <w:p>
                  <w:pPr>
                    <w:widowControl/>
                    <w:spacing w:before="40"/>
                    <w:jc w:val="left"/>
                    <w:rPr>
                      <w:rFonts w:hint="default"/>
                      <w:color w:val="000000"/>
                      <w:szCs w:val="21"/>
                      <w:vertAlign w:val="baseline"/>
                      <w:lang w:val="en-US" w:eastAsia="zh-CN"/>
                    </w:rPr>
                  </w:pPr>
                  <w:r>
                    <w:rPr>
                      <w:rFonts w:hint="eastAsia"/>
                      <w:color w:val="000000"/>
                      <w:szCs w:val="21"/>
                      <w:lang w:eastAsia="zh-CN"/>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21"/>
                      <w:highlight w:val="none"/>
                      <w:vertAlign w:val="baseline"/>
                      <w:lang w:val="en-US" w:eastAsia="zh-CN"/>
                    </w:rPr>
                  </w:pPr>
                  <w:r>
                    <w:rPr>
                      <w:rFonts w:hint="eastAsia"/>
                      <w:color w:val="000000"/>
                      <w:szCs w:val="21"/>
                      <w:highlight w:val="none"/>
                      <w:vertAlign w:val="baseline"/>
                      <w:lang w:val="en-US" w:eastAsia="zh-CN"/>
                    </w:rPr>
                    <w:t>环境目标未实现所采取的措施。（需要时）</w:t>
                  </w:r>
                </w:p>
              </w:tc>
              <w:tc>
                <w:tcPr>
                  <w:tcW w:w="2867"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w:t>
                  </w:r>
                </w:p>
              </w:tc>
              <w:tc>
                <w:tcPr>
                  <w:tcW w:w="2770" w:type="dxa"/>
                </w:tcPr>
                <w:p>
                  <w:pPr>
                    <w:widowControl/>
                    <w:spacing w:before="40"/>
                    <w:jc w:val="left"/>
                    <w:rPr>
                      <w:rFonts w:hint="default"/>
                      <w:color w:val="000000"/>
                      <w:szCs w:val="21"/>
                      <w:vertAlign w:val="baseline"/>
                      <w:lang w:val="en-US" w:eastAsia="zh-CN"/>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000000"/>
                      <w:szCs w:val="21"/>
                      <w:highlight w:val="none"/>
                      <w:vertAlign w:val="baseline"/>
                      <w:lang w:val="en-US" w:eastAsia="zh-CN"/>
                    </w:rPr>
                  </w:pPr>
                  <w:r>
                    <w:rPr>
                      <w:rFonts w:hint="eastAsia"/>
                      <w:color w:val="000000"/>
                      <w:szCs w:val="21"/>
                      <w:highlight w:val="none"/>
                      <w:vertAlign w:val="baseline"/>
                      <w:lang w:val="en-US" w:eastAsia="zh-CN"/>
                    </w:rPr>
                    <w:t>改进环境管理体系与其他业务过程融合的机会。（需要时）</w:t>
                  </w:r>
                </w:p>
              </w:tc>
              <w:tc>
                <w:tcPr>
                  <w:tcW w:w="2867"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w:t>
                  </w:r>
                </w:p>
              </w:tc>
              <w:tc>
                <w:tcPr>
                  <w:tcW w:w="2770"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000000"/>
                      <w:szCs w:val="21"/>
                      <w:highlight w:val="none"/>
                      <w:vertAlign w:val="baseline"/>
                      <w:lang w:val="en-US" w:eastAsia="zh-CN"/>
                    </w:rPr>
                  </w:pPr>
                  <w:r>
                    <w:rPr>
                      <w:rFonts w:hint="eastAsia"/>
                      <w:color w:val="000000"/>
                      <w:szCs w:val="21"/>
                      <w:highlight w:val="none"/>
                      <w:vertAlign w:val="baseline"/>
                      <w:lang w:val="en-US" w:eastAsia="zh-CN"/>
                    </w:rPr>
                    <w:t>任何与组织战略方向相关的结论</w:t>
                  </w:r>
                </w:p>
              </w:tc>
              <w:tc>
                <w:tcPr>
                  <w:tcW w:w="2867"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w:t>
                  </w:r>
                </w:p>
              </w:tc>
              <w:tc>
                <w:tcPr>
                  <w:tcW w:w="2770"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已部分落实</w:t>
                  </w:r>
                </w:p>
              </w:tc>
            </w:tr>
          </w:tbl>
          <w:p>
            <w:pPr>
              <w:rPr>
                <w:rFonts w:hint="eastAsia"/>
                <w:highlight w:val="cyan"/>
              </w:rPr>
            </w:pP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p>
            <w:pPr>
              <w:pStyle w:val="2"/>
              <w:rPr>
                <w:rFonts w:hint="default"/>
                <w:color w:val="0B0FB5"/>
                <w:lang w:val="en-US" w:eastAsia="zh-CN"/>
              </w:rPr>
            </w:pPr>
            <w:r>
              <w:rPr>
                <w:rFonts w:hint="eastAsia"/>
                <w:color w:val="0B0FB5"/>
                <w:lang w:val="en-US" w:eastAsia="zh-CN"/>
              </w:rPr>
              <w:t>补充现场确认：E审核内容与远程审核基本一致。另组织已进行第二次的管理评审。</w:t>
            </w:r>
          </w:p>
          <w:p>
            <w:pPr>
              <w:rPr>
                <w:rFonts w:hint="default"/>
                <w:b/>
                <w:bCs/>
                <w:highlight w:val="no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Q10.1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lang w:val="en-US" w:eastAsia="zh-CN"/>
              </w:rPr>
            </w:pPr>
          </w:p>
          <w:p>
            <w:pPr>
              <w:rPr>
                <w:rFonts w:hint="eastAsia"/>
                <w:lang w:val="en-US" w:eastAsia="zh-CN"/>
              </w:rPr>
            </w:pPr>
            <w:r>
              <w:rPr>
                <w:rFonts w:hint="eastAsia"/>
                <w:lang w:val="en-US" w:eastAsia="zh-CN"/>
              </w:rPr>
              <w:t xml:space="preserve">组织确定了改进机会，并采取必要措施，以实现其环境管理体系的预期结果。。 </w:t>
            </w:r>
          </w:p>
          <w:p>
            <w:pPr>
              <w:rPr>
                <w:rFonts w:hint="eastAsia"/>
                <w:lang w:val="en-US" w:eastAsia="zh-CN"/>
              </w:rPr>
            </w:pPr>
            <w:r>
              <w:rPr>
                <w:rFonts w:hint="eastAsia"/>
                <w:lang w:val="en-US" w:eastAsia="zh-CN"/>
              </w:rPr>
              <w:t xml:space="preserve">这包括： </w:t>
            </w:r>
          </w:p>
          <w:p>
            <w:pPr>
              <w:rPr>
                <w:rFonts w:hint="eastAsia"/>
                <w:lang w:val="en-US" w:eastAsia="zh-CN"/>
              </w:rPr>
            </w:pPr>
            <w:r>
              <w:rPr>
                <w:rFonts w:hint="eastAsia"/>
              </w:rPr>
              <w:sym w:font="Wingdings" w:char="00FE"/>
            </w:r>
            <w:r>
              <w:rPr>
                <w:rFonts w:hint="eastAsia"/>
                <w:lang w:val="en-US" w:eastAsia="zh-CN"/>
              </w:rPr>
              <w:t xml:space="preserve">改进产品和服务，以满足相关方要求并应对其需求和期望； </w:t>
            </w:r>
          </w:p>
          <w:p>
            <w:pPr>
              <w:rPr>
                <w:rFonts w:hint="eastAsia"/>
                <w:lang w:val="en-US" w:eastAsia="zh-CN"/>
              </w:rPr>
            </w:pPr>
            <w:r>
              <w:rPr>
                <w:rFonts w:hint="eastAsia"/>
              </w:rPr>
              <w:sym w:font="Wingdings" w:char="00FE"/>
            </w:r>
            <w:r>
              <w:rPr>
                <w:rFonts w:hint="eastAsia"/>
                <w:lang w:val="en-US" w:eastAsia="zh-CN"/>
              </w:rPr>
              <w:t xml:space="preserve">纠正、预防或减少不利影响； </w:t>
            </w:r>
          </w:p>
          <w:p>
            <w:pPr>
              <w:rPr>
                <w:rFonts w:hint="eastAsia"/>
                <w:lang w:val="en-US" w:eastAsia="zh-CN"/>
              </w:rPr>
            </w:pPr>
            <w:r>
              <w:rPr>
                <w:rFonts w:hint="eastAsia"/>
              </w:rPr>
              <w:sym w:font="Wingdings" w:char="00FE"/>
            </w:r>
            <w:r>
              <w:rPr>
                <w:rFonts w:hint="eastAsia"/>
                <w:lang w:val="en-US" w:eastAsia="zh-CN"/>
              </w:rPr>
              <w:t xml:space="preserve">改进环境管理体系的绩效和有效性。 </w:t>
            </w:r>
          </w:p>
          <w:p>
            <w:pPr>
              <w:rPr>
                <w:rFonts w:hint="eastAsia"/>
                <w:lang w:val="en-US" w:eastAsia="zh-CN"/>
              </w:rPr>
            </w:pPr>
          </w:p>
          <w:p>
            <w:pPr>
              <w:rPr>
                <w:rFonts w:hint="eastAsia"/>
                <w:lang w:val="en-US" w:eastAsia="zh-CN"/>
              </w:rPr>
            </w:pPr>
            <w:r>
              <w:rPr>
                <w:rFonts w:hint="eastAsia"/>
                <w:lang w:val="en-US" w:eastAsia="zh-CN"/>
              </w:rPr>
              <w:t xml:space="preserve">改进包括：纠正、纠正措施、持续改进、突破性变革、创新和重组。 </w:t>
            </w:r>
          </w:p>
          <w:p>
            <w:pPr>
              <w:pStyle w:val="2"/>
              <w:rPr>
                <w:rFonts w:hint="eastAsia"/>
                <w:color w:val="0B0FB5"/>
                <w:lang w:val="en-US" w:eastAsia="zh-CN"/>
              </w:rPr>
            </w:pPr>
            <w:r>
              <w:rPr>
                <w:rFonts w:hint="eastAsia"/>
                <w:color w:val="0B0FB5"/>
                <w:lang w:val="en-US" w:eastAsia="zh-CN"/>
              </w:rPr>
              <w:t>补充现场确认：E审核内容与远程审核基本一致。</w:t>
            </w:r>
          </w:p>
          <w:p>
            <w:pPr>
              <w:pStyle w:val="2"/>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rPr>
            </w:pPr>
            <w:r>
              <w:rPr>
                <w:rFonts w:hint="eastAsia"/>
              </w:rPr>
              <w:t>持续改进</w:t>
            </w:r>
          </w:p>
          <w:p/>
        </w:tc>
        <w:tc>
          <w:tcPr>
            <w:tcW w:w="960" w:type="dxa"/>
            <w:vMerge w:val="restart"/>
          </w:tcPr>
          <w:p>
            <w:pPr>
              <w:rPr>
                <w:rFonts w:hint="default" w:eastAsia="宋体"/>
                <w:lang w:val="en-US" w:eastAsia="zh-CN"/>
              </w:rPr>
            </w:pPr>
            <w:r>
              <w:rPr>
                <w:rFonts w:hint="eastAsia"/>
                <w:lang w:val="en-US" w:eastAsia="zh-CN"/>
              </w:rPr>
              <w:t>Q10.3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rPr>
              <w:sym w:font="Wingdings" w:char="00FE"/>
            </w:r>
            <w:r>
              <w:rPr>
                <w:rFonts w:hint="eastAsia"/>
                <w:lang w:val="en-US" w:eastAsia="zh-CN"/>
              </w:rPr>
              <w:t>管理手册10.3章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lang w:val="en-US" w:eastAsia="zh-CN"/>
              </w:rPr>
            </w:pPr>
            <w:r>
              <w:rPr>
                <w:rFonts w:hint="eastAsia"/>
                <w:lang w:val="en-US" w:eastAsia="zh-CN"/>
              </w:rPr>
              <w:t xml:space="preserve">组织已持续改进环境管理体系的适宜性、充分性和有效性，以提升环境绩效。 </w:t>
            </w:r>
          </w:p>
          <w:p>
            <w:pPr>
              <w:rPr>
                <w:rFonts w:hint="eastAsia"/>
                <w:lang w:val="en-US" w:eastAsia="zh-CN"/>
              </w:rPr>
            </w:pPr>
            <w:r>
              <w:rPr>
                <w:rFonts w:hint="eastAsia"/>
                <w:lang w:val="en-US" w:eastAsia="zh-CN"/>
              </w:rPr>
              <w:t>组织考虑了分析和评价的结果以及管理评审的输出，确定是否存在需求或机遇，这些需求或机遇应作为持续改进的一部分加以应对。</w:t>
            </w:r>
          </w:p>
          <w:p>
            <w:pPr>
              <w:rPr>
                <w:rFonts w:hint="eastAsia"/>
                <w:lang w:val="en-US" w:eastAsia="zh-CN"/>
              </w:rPr>
            </w:pPr>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改进措施未落实的原因：</w:t>
            </w:r>
            <w:r>
              <w:rPr>
                <w:rFonts w:hint="eastAsia"/>
                <w:highlight w:val="none"/>
                <w:u w:val="single"/>
                <w:lang w:val="en-US" w:eastAsia="zh-CN"/>
              </w:rPr>
              <w:t xml:space="preserve">                              </w:t>
            </w:r>
          </w:p>
          <w:p>
            <w:pPr>
              <w:pStyle w:val="2"/>
              <w:rPr>
                <w:rFonts w:hint="eastAsia"/>
                <w:color w:val="0B0FB5"/>
                <w:lang w:val="en-US" w:eastAsia="zh-CN"/>
              </w:rPr>
            </w:pPr>
            <w:r>
              <w:rPr>
                <w:rFonts w:hint="eastAsia"/>
                <w:color w:val="0B0FB5"/>
                <w:lang w:val="en-US" w:eastAsia="zh-CN"/>
              </w:rPr>
              <w:t>补充现场确认：E审核内容与远程审核基本一致。</w:t>
            </w:r>
          </w:p>
          <w:p>
            <w:pPr>
              <w:rPr>
                <w:rFonts w:hint="default"/>
                <w:highlight w:val="none"/>
                <w:lang w:val="en-US" w:eastAsia="zh-CN"/>
              </w:rPr>
            </w:pPr>
            <w:bookmarkStart w:id="0" w:name="_GoBack"/>
            <w:bookmarkEnd w:id="0"/>
          </w:p>
        </w:tc>
        <w:tc>
          <w:tcPr>
            <w:tcW w:w="1585" w:type="dxa"/>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7BDDFC3D"/>
    <w:multiLevelType w:val="singleLevel"/>
    <w:tmpl w:val="7BDDFC3D"/>
    <w:lvl w:ilvl="0" w:tentative="0">
      <w:start w:val="1"/>
      <w:numFmt w:val="decimal"/>
      <w:lvlText w:val="%1."/>
      <w:lvlJc w:val="left"/>
      <w:pPr>
        <w:tabs>
          <w:tab w:val="left" w:pos="312"/>
        </w:tabs>
      </w:pPr>
    </w:lvl>
  </w:abstractNum>
  <w:abstractNum w:abstractNumId="2">
    <w:nsid w:val="7CD6FAE0"/>
    <w:multiLevelType w:val="singleLevel"/>
    <w:tmpl w:val="7CD6FAE0"/>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177C7"/>
    <w:rsid w:val="0048201E"/>
    <w:rsid w:val="00514850"/>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1627F"/>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0511B8"/>
    <w:rsid w:val="0D181113"/>
    <w:rsid w:val="0D1D0AAD"/>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8E389B"/>
    <w:rsid w:val="11BD2BE2"/>
    <w:rsid w:val="11BE2038"/>
    <w:rsid w:val="11C40475"/>
    <w:rsid w:val="11DC0AC4"/>
    <w:rsid w:val="11E2439D"/>
    <w:rsid w:val="123C2562"/>
    <w:rsid w:val="12563B2D"/>
    <w:rsid w:val="12A2571D"/>
    <w:rsid w:val="12A42EA7"/>
    <w:rsid w:val="12A506D3"/>
    <w:rsid w:val="131C6135"/>
    <w:rsid w:val="13296CDD"/>
    <w:rsid w:val="134E7573"/>
    <w:rsid w:val="13641F47"/>
    <w:rsid w:val="13890C2B"/>
    <w:rsid w:val="139E437B"/>
    <w:rsid w:val="13A420AC"/>
    <w:rsid w:val="13C11723"/>
    <w:rsid w:val="13EB79B2"/>
    <w:rsid w:val="13EE4B14"/>
    <w:rsid w:val="13F05B29"/>
    <w:rsid w:val="142B1883"/>
    <w:rsid w:val="1443708E"/>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4B4C0F"/>
    <w:rsid w:val="23873465"/>
    <w:rsid w:val="238A1BAA"/>
    <w:rsid w:val="23900E62"/>
    <w:rsid w:val="23BF3886"/>
    <w:rsid w:val="240520C4"/>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91242A"/>
    <w:rsid w:val="27CF15FE"/>
    <w:rsid w:val="27D42EE9"/>
    <w:rsid w:val="27E10A81"/>
    <w:rsid w:val="27FE6486"/>
    <w:rsid w:val="280A2954"/>
    <w:rsid w:val="280B3F2E"/>
    <w:rsid w:val="280D1E20"/>
    <w:rsid w:val="28341F0D"/>
    <w:rsid w:val="28736D78"/>
    <w:rsid w:val="2892323E"/>
    <w:rsid w:val="289361DE"/>
    <w:rsid w:val="28C3395C"/>
    <w:rsid w:val="291C2AF7"/>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8A2B86"/>
    <w:rsid w:val="48DB709A"/>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B122E0"/>
    <w:rsid w:val="4BC83B65"/>
    <w:rsid w:val="4C0C3B65"/>
    <w:rsid w:val="4C204239"/>
    <w:rsid w:val="4C247C80"/>
    <w:rsid w:val="4C7B0DCD"/>
    <w:rsid w:val="4CA74E41"/>
    <w:rsid w:val="4CA91B51"/>
    <w:rsid w:val="4CB62537"/>
    <w:rsid w:val="4CD2365B"/>
    <w:rsid w:val="4D352804"/>
    <w:rsid w:val="4D374D03"/>
    <w:rsid w:val="4D791805"/>
    <w:rsid w:val="4D897910"/>
    <w:rsid w:val="4D8F2F88"/>
    <w:rsid w:val="4D9035CB"/>
    <w:rsid w:val="4D910E42"/>
    <w:rsid w:val="4DB86BCB"/>
    <w:rsid w:val="4DD85058"/>
    <w:rsid w:val="4DED6ED9"/>
    <w:rsid w:val="4E0166A9"/>
    <w:rsid w:val="4E0F645A"/>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B02C4"/>
    <w:rsid w:val="58584813"/>
    <w:rsid w:val="58B728A2"/>
    <w:rsid w:val="58B868EB"/>
    <w:rsid w:val="58CD6892"/>
    <w:rsid w:val="58D46744"/>
    <w:rsid w:val="590D059A"/>
    <w:rsid w:val="592802C2"/>
    <w:rsid w:val="59567A66"/>
    <w:rsid w:val="5978735A"/>
    <w:rsid w:val="59E42114"/>
    <w:rsid w:val="59E710C8"/>
    <w:rsid w:val="5A162F4A"/>
    <w:rsid w:val="5A1C59A1"/>
    <w:rsid w:val="5A407674"/>
    <w:rsid w:val="5A432974"/>
    <w:rsid w:val="5A67161C"/>
    <w:rsid w:val="5A6A20C5"/>
    <w:rsid w:val="5A814E07"/>
    <w:rsid w:val="5AD64AF2"/>
    <w:rsid w:val="5ADD4830"/>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7E208E5"/>
    <w:rsid w:val="680564C6"/>
    <w:rsid w:val="681B3F7A"/>
    <w:rsid w:val="68233428"/>
    <w:rsid w:val="68293CCA"/>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E91601"/>
    <w:rsid w:val="6CF21452"/>
    <w:rsid w:val="6D1D2C91"/>
    <w:rsid w:val="6D232D3C"/>
    <w:rsid w:val="6D2F5D1E"/>
    <w:rsid w:val="6D5B4A2E"/>
    <w:rsid w:val="6D792112"/>
    <w:rsid w:val="6DA004EB"/>
    <w:rsid w:val="6DAC2C92"/>
    <w:rsid w:val="6DC80840"/>
    <w:rsid w:val="6DE309B5"/>
    <w:rsid w:val="6E361108"/>
    <w:rsid w:val="6E550D23"/>
    <w:rsid w:val="6E641038"/>
    <w:rsid w:val="6EB36C33"/>
    <w:rsid w:val="6EBD0EA6"/>
    <w:rsid w:val="6F2E7208"/>
    <w:rsid w:val="6F435405"/>
    <w:rsid w:val="6F4810D8"/>
    <w:rsid w:val="6F6D2BAA"/>
    <w:rsid w:val="6F8F30D4"/>
    <w:rsid w:val="6F9A4A47"/>
    <w:rsid w:val="6FCD69C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uiPriority w:val="0"/>
    <w:rPr>
      <w:rFonts w:ascii="宋体" w:hAnsi="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2021-04-28T02:31:55Z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95498F3953364DEB84E2D33484DB3987</vt:lpwstr>
  </property>
</Properties>
</file>