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color w:val="auto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</w:rPr>
        <w:t>0243-2021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330"/>
        <w:gridCol w:w="1260"/>
        <w:gridCol w:w="680"/>
        <w:gridCol w:w="800"/>
        <w:gridCol w:w="1183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2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总排口废水pH测量过程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（6.00～9.00）</w:t>
            </w:r>
            <w:r>
              <w:rPr>
                <w:rFonts w:hint="eastAsia" w:ascii="Times New Roman" w:cs="宋体"/>
              </w:rPr>
              <w:t>pH</w:t>
            </w:r>
          </w:p>
        </w:tc>
        <w:tc>
          <w:tcPr>
            <w:tcW w:w="19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3pH</w:t>
            </w:r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8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  <w:color w:val="000000" w:themeColor="text1"/>
              </w:rPr>
              <w:t>酸度计</w:t>
            </w:r>
          </w:p>
        </w:tc>
        <w:tc>
          <w:tcPr>
            <w:tcW w:w="159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(0.00-14.00)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</w:rPr>
              <w:t>H</w:t>
            </w:r>
          </w:p>
        </w:tc>
        <w:tc>
          <w:tcPr>
            <w:tcW w:w="148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 w:themeColor="text1"/>
              </w:rPr>
              <w:t>±0.0</w:t>
            </w:r>
            <w:r>
              <w:rPr>
                <w:rFonts w:hint="eastAsia" w:ascii="Times New Roman" w:cs="宋体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QJCL-ZJ-0065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宋体"/>
              </w:rPr>
              <w:t>《pH值的测定 玻璃电极法》（</w:t>
            </w:r>
            <w:r>
              <w:rPr>
                <w:rFonts w:ascii="Times New Roman" w:cs="宋体"/>
              </w:rPr>
              <w:t>GB/T 6920-86</w:t>
            </w:r>
            <w:r>
              <w:rPr>
                <w:rFonts w:hint="eastAsia" w:ascii="Times New Roman" w:cs="宋体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360" w:lineRule="auto"/>
              <w:ind w:right="15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测量环境温度：（5--40℃）。相对湿度：不大于85%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附录A：总排口废水pH测量过程不确定度评定（安环水质pH）</w:t>
            </w: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附录B：总排口废水pH测量过程有效性确认记录（安环水质pH）</w:t>
            </w: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附录C：总排口废水pH测量过程监视统计表和控制图（安环水质pH）</w:t>
            </w: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</w:rPr>
              <w:t>：总排口废水pH测量过程控制图（安环水质pH）</w:t>
            </w: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;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4086225</wp:posOffset>
                  </wp:positionH>
                  <wp:positionV relativeFrom="paragraph">
                    <wp:posOffset>181610</wp:posOffset>
                  </wp:positionV>
                  <wp:extent cx="782320" cy="871855"/>
                  <wp:effectExtent l="0" t="0" r="0" b="0"/>
                  <wp:wrapNone/>
                  <wp:docPr id="3" name="图片 3" descr="356362a2a07515cc4a5b1b049354a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56362a2a07515cc4a5b1b049354ad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41910</wp:posOffset>
            </wp:positionV>
            <wp:extent cx="622300" cy="387350"/>
            <wp:effectExtent l="0" t="0" r="6350" b="3175"/>
            <wp:wrapNone/>
            <wp:docPr id="2" name="图片 2" descr="48ee0f8ba42be78fbd3b4b044777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ee0f8ba42be78fbd3b4b0447772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 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81FF0"/>
    <w:rsid w:val="00EC4E7C"/>
    <w:rsid w:val="00EE0D08"/>
    <w:rsid w:val="00F73453"/>
    <w:rsid w:val="03665CC5"/>
    <w:rsid w:val="106F3E62"/>
    <w:rsid w:val="10E82607"/>
    <w:rsid w:val="14722488"/>
    <w:rsid w:val="1AE71E26"/>
    <w:rsid w:val="215E56CA"/>
    <w:rsid w:val="241F3DE3"/>
    <w:rsid w:val="26E34EAB"/>
    <w:rsid w:val="274B4F87"/>
    <w:rsid w:val="31AE57B1"/>
    <w:rsid w:val="40FC20FC"/>
    <w:rsid w:val="433D4DAF"/>
    <w:rsid w:val="4372214A"/>
    <w:rsid w:val="48BE12BD"/>
    <w:rsid w:val="499A55F0"/>
    <w:rsid w:val="58FF3EBE"/>
    <w:rsid w:val="59757912"/>
    <w:rsid w:val="64C84113"/>
    <w:rsid w:val="65E42E55"/>
    <w:rsid w:val="65F20FBB"/>
    <w:rsid w:val="6C446C66"/>
    <w:rsid w:val="70332EB6"/>
    <w:rsid w:val="706776C5"/>
    <w:rsid w:val="72173415"/>
    <w:rsid w:val="77094BB8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2021-04-23T03:27:50Z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542ABB2572604CE7918073F627A4CB8E</vt:lpwstr>
  </property>
</Properties>
</file>