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供销部       </w:t>
            </w:r>
            <w:r>
              <w:rPr>
                <w:rFonts w:hint="eastAsia"/>
                <w:sz w:val="21"/>
                <w:szCs w:val="21"/>
              </w:rPr>
              <w:t>主管领导：</w:t>
            </w:r>
            <w:r>
              <w:rPr>
                <w:rFonts w:hint="eastAsia"/>
                <w:sz w:val="21"/>
                <w:szCs w:val="21"/>
                <w:lang w:eastAsia="zh-CN"/>
              </w:rPr>
              <w:t>荣九堂</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荣九华</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sz w:val="21"/>
                <w:szCs w:val="21"/>
                <w:lang w:val="en-US" w:eastAsia="zh-CN"/>
              </w:rPr>
              <w:t>郭力</w:t>
            </w:r>
            <w:bookmarkStart w:id="0" w:name="_GoBack"/>
            <w:r>
              <w:rPr>
                <w:rFonts w:hint="eastAsia"/>
                <w:sz w:val="21"/>
                <w:szCs w:val="21"/>
                <w:lang w:val="en-US" w:eastAsia="zh-CN"/>
              </w:rPr>
              <w:t>、刘敬钦</w:t>
            </w:r>
            <w:bookmarkEnd w:id="0"/>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2021年3月26日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w:t>
            </w:r>
            <w:r>
              <w:rPr>
                <w:rFonts w:hint="eastAsia"/>
                <w:sz w:val="21"/>
                <w:szCs w:val="21"/>
              </w:rPr>
              <w:t>款：</w:t>
            </w:r>
            <w:r>
              <w:rPr>
                <w:rFonts w:hint="eastAsia" w:ascii="宋体" w:hAnsi="宋体"/>
                <w:sz w:val="21"/>
                <w:szCs w:val="21"/>
                <w:highlight w:val="none"/>
                <w:lang w:val="en-US" w:eastAsia="zh-CN"/>
              </w:rPr>
              <w:t>Q5.3</w:t>
            </w:r>
            <w:r>
              <w:rPr>
                <w:rFonts w:hint="eastAsia" w:ascii="宋体" w:hAnsi="宋体"/>
                <w:sz w:val="21"/>
                <w:szCs w:val="21"/>
                <w:highlight w:val="none"/>
              </w:rPr>
              <w:t>组织的岗位、职责的权限</w:t>
            </w:r>
            <w:r>
              <w:rPr>
                <w:rFonts w:hint="eastAsia" w:ascii="宋体" w:hAnsi="宋体"/>
                <w:sz w:val="21"/>
                <w:szCs w:val="21"/>
                <w:highlight w:val="none"/>
                <w:lang w:val="en-US" w:eastAsia="zh-CN"/>
              </w:rPr>
              <w:t>、6.2</w:t>
            </w:r>
            <w:r>
              <w:rPr>
                <w:rFonts w:hint="eastAsia" w:ascii="宋体" w:hAnsi="宋体"/>
                <w:sz w:val="21"/>
                <w:szCs w:val="21"/>
                <w:highlight w:val="none"/>
              </w:rPr>
              <w:t>质量、目标及其实现的策划</w:t>
            </w:r>
            <w:r>
              <w:rPr>
                <w:rFonts w:hint="eastAsia" w:ascii="宋体" w:hAnsi="宋体"/>
                <w:sz w:val="21"/>
                <w:szCs w:val="21"/>
                <w:highlight w:val="none"/>
                <w:lang w:eastAsia="zh-CN"/>
              </w:rPr>
              <w:t>、</w:t>
            </w:r>
            <w:r>
              <w:rPr>
                <w:rFonts w:hint="eastAsia" w:ascii="宋体" w:hAnsi="宋体"/>
                <w:sz w:val="21"/>
                <w:szCs w:val="21"/>
                <w:highlight w:val="none"/>
              </w:rPr>
              <w:t>8.2.1总则</w:t>
            </w:r>
            <w:r>
              <w:rPr>
                <w:rFonts w:hint="eastAsia" w:ascii="宋体" w:hAnsi="宋体"/>
                <w:sz w:val="21"/>
                <w:szCs w:val="21"/>
                <w:highlight w:val="none"/>
                <w:lang w:eastAsia="zh-CN"/>
              </w:rPr>
              <w:t>、</w:t>
            </w:r>
            <w:r>
              <w:rPr>
                <w:rFonts w:hint="eastAsia" w:ascii="宋体" w:hAnsi="宋体"/>
                <w:sz w:val="21"/>
                <w:szCs w:val="21"/>
                <w:highlight w:val="none"/>
              </w:rPr>
              <w:t>8.2.2产品要求的确定</w:t>
            </w:r>
            <w:r>
              <w:rPr>
                <w:rFonts w:hint="eastAsia" w:ascii="宋体" w:hAnsi="宋体"/>
                <w:sz w:val="21"/>
                <w:szCs w:val="21"/>
                <w:highlight w:val="none"/>
                <w:lang w:eastAsia="zh-CN"/>
              </w:rPr>
              <w:t>、</w:t>
            </w:r>
            <w:r>
              <w:rPr>
                <w:rFonts w:hint="eastAsia" w:ascii="宋体" w:hAnsi="宋体"/>
                <w:sz w:val="21"/>
                <w:szCs w:val="21"/>
                <w:highlight w:val="none"/>
              </w:rPr>
              <w:t>8.2.3产品有关要求的评审</w:t>
            </w:r>
            <w:r>
              <w:rPr>
                <w:rFonts w:hint="eastAsia" w:ascii="宋体" w:hAnsi="宋体"/>
                <w:sz w:val="21"/>
                <w:szCs w:val="21"/>
                <w:highlight w:val="none"/>
                <w:lang w:eastAsia="zh-CN"/>
              </w:rPr>
              <w:t>、</w:t>
            </w:r>
            <w:r>
              <w:rPr>
                <w:rFonts w:hint="eastAsia" w:ascii="宋体" w:hAnsi="宋体"/>
                <w:sz w:val="21"/>
                <w:szCs w:val="21"/>
                <w:highlight w:val="none"/>
              </w:rPr>
              <w:t>8.2.4产品有关要求的更改控制</w:t>
            </w:r>
            <w:r>
              <w:rPr>
                <w:rFonts w:hint="eastAsia" w:ascii="宋体" w:hAnsi="宋体"/>
                <w:sz w:val="21"/>
                <w:szCs w:val="21"/>
                <w:highlight w:val="none"/>
                <w:lang w:eastAsia="zh-CN"/>
              </w:rPr>
              <w:t>、</w:t>
            </w:r>
            <w:r>
              <w:rPr>
                <w:rFonts w:hint="eastAsia" w:ascii="宋体" w:hAnsi="宋体"/>
                <w:sz w:val="21"/>
                <w:szCs w:val="21"/>
                <w:highlight w:val="none"/>
                <w:lang w:val="en-US" w:eastAsia="zh-CN"/>
              </w:rPr>
              <w:t>8.4</w:t>
            </w:r>
            <w:r>
              <w:rPr>
                <w:rFonts w:hint="eastAsia" w:ascii="宋体" w:hAnsi="宋体"/>
                <w:sz w:val="21"/>
                <w:szCs w:val="21"/>
                <w:highlight w:val="none"/>
              </w:rPr>
              <w:t>外部提供过程、产品和服务的控制</w:t>
            </w:r>
            <w:r>
              <w:rPr>
                <w:rFonts w:hint="eastAsia" w:ascii="宋体" w:hAnsi="宋体"/>
                <w:sz w:val="21"/>
                <w:szCs w:val="21"/>
                <w:highlight w:val="none"/>
                <w:lang w:eastAsia="zh-CN"/>
              </w:rPr>
              <w:t>、</w:t>
            </w:r>
            <w:r>
              <w:rPr>
                <w:rFonts w:hint="eastAsia" w:ascii="宋体" w:hAnsi="宋体"/>
                <w:sz w:val="21"/>
                <w:szCs w:val="21"/>
                <w:highlight w:val="none"/>
              </w:rPr>
              <w:t>8.4.1总则</w:t>
            </w:r>
            <w:r>
              <w:rPr>
                <w:rFonts w:hint="eastAsia" w:ascii="宋体" w:hAnsi="宋体"/>
                <w:sz w:val="21"/>
                <w:szCs w:val="21"/>
                <w:highlight w:val="none"/>
                <w:lang w:eastAsia="zh-CN"/>
              </w:rPr>
              <w:t>、</w:t>
            </w:r>
            <w:r>
              <w:rPr>
                <w:rFonts w:hint="eastAsia" w:ascii="宋体" w:hAnsi="宋体"/>
                <w:sz w:val="21"/>
                <w:szCs w:val="21"/>
                <w:highlight w:val="none"/>
              </w:rPr>
              <w:t>8.4.2外部供方的控制类型和程度</w:t>
            </w:r>
            <w:r>
              <w:rPr>
                <w:rFonts w:hint="eastAsia" w:ascii="宋体" w:hAnsi="宋体"/>
                <w:sz w:val="21"/>
                <w:szCs w:val="21"/>
                <w:highlight w:val="none"/>
                <w:lang w:eastAsia="zh-CN"/>
              </w:rPr>
              <w:t>、</w:t>
            </w:r>
            <w:r>
              <w:rPr>
                <w:rFonts w:hint="eastAsia" w:ascii="宋体" w:hAnsi="宋体"/>
                <w:sz w:val="21"/>
                <w:szCs w:val="21"/>
                <w:highlight w:val="none"/>
              </w:rPr>
              <w:t>8.4.3提</w:t>
            </w:r>
            <w:r>
              <w:rPr>
                <w:rFonts w:hint="eastAsia" w:ascii="宋体" w:hAnsi="宋体" w:eastAsia="宋体" w:cs="Times New Roman"/>
                <w:sz w:val="21"/>
                <w:szCs w:val="21"/>
                <w:highlight w:val="none"/>
              </w:rPr>
              <w:t>供给外部供方的信息</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8.5.3顾客或外部供方</w:t>
            </w:r>
            <w:r>
              <w:rPr>
                <w:rFonts w:hint="eastAsia" w:ascii="宋体" w:hAnsi="宋体" w:eastAsia="宋体" w:cs="Times New Roman"/>
                <w:sz w:val="21"/>
                <w:szCs w:val="21"/>
                <w:highlight w:val="none"/>
                <w:lang w:val="en-US" w:eastAsia="zh-CN"/>
              </w:rPr>
              <w:t>的</w:t>
            </w:r>
            <w:r>
              <w:rPr>
                <w:rFonts w:hint="eastAsia" w:ascii="宋体" w:hAnsi="宋体" w:eastAsia="宋体" w:cs="Times New Roman"/>
                <w:sz w:val="21"/>
                <w:szCs w:val="21"/>
                <w:highlight w:val="none"/>
              </w:rPr>
              <w:t>财产</w:t>
            </w:r>
            <w:r>
              <w:rPr>
                <w:rFonts w:hint="eastAsia" w:ascii="宋体" w:hAnsi="宋体"/>
                <w:sz w:val="21"/>
                <w:szCs w:val="21"/>
                <w:highlight w:val="none"/>
                <w:lang w:val="en-US" w:eastAsia="zh-CN"/>
              </w:rPr>
              <w:t>、</w:t>
            </w:r>
            <w:r>
              <w:rPr>
                <w:rFonts w:hint="eastAsia" w:ascii="宋体" w:hAnsi="宋体"/>
                <w:sz w:val="21"/>
                <w:szCs w:val="21"/>
                <w:highlight w:val="none"/>
              </w:rPr>
              <w:t>9.1.2</w:t>
            </w:r>
            <w:r>
              <w:rPr>
                <w:rFonts w:hint="eastAsia" w:ascii="宋体" w:hAnsi="宋体"/>
                <w:sz w:val="21"/>
                <w:szCs w:val="21"/>
                <w:highlight w:val="none"/>
                <w:lang w:val="en-US" w:eastAsia="zh-CN"/>
              </w:rPr>
              <w:t>顾客满意</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lang w:val="en-US" w:eastAsia="zh-CN"/>
              </w:rPr>
              <w:t>1</w:t>
            </w:r>
            <w:r>
              <w:rPr>
                <w:rFonts w:hint="eastAsia"/>
                <w:sz w:val="21"/>
                <w:szCs w:val="21"/>
              </w:rPr>
              <w:t>.正确掌握市场，定期组织市场调研，收集市场信息，分析市场动向、特点和发展趋势。</w:t>
            </w:r>
          </w:p>
          <w:p>
            <w:pPr>
              <w:spacing w:line="360" w:lineRule="auto"/>
              <w:ind w:left="422" w:leftChars="201"/>
              <w:rPr>
                <w:sz w:val="21"/>
                <w:szCs w:val="21"/>
              </w:rPr>
            </w:pPr>
            <w:r>
              <w:rPr>
                <w:rFonts w:hint="eastAsia"/>
                <w:sz w:val="21"/>
                <w:szCs w:val="21"/>
                <w:lang w:val="en-US" w:eastAsia="zh-CN"/>
              </w:rPr>
              <w:t>2</w:t>
            </w:r>
            <w:r>
              <w:rPr>
                <w:rFonts w:hint="eastAsia"/>
                <w:sz w:val="21"/>
                <w:szCs w:val="21"/>
              </w:rPr>
              <w:t>收集有关产品的信息，掌握产品市场的动态，分析销售和市场竞争发展状况，提出改进方案和措施。</w:t>
            </w:r>
          </w:p>
          <w:p>
            <w:pPr>
              <w:spacing w:line="360" w:lineRule="auto"/>
              <w:ind w:left="422" w:leftChars="201"/>
              <w:rPr>
                <w:sz w:val="21"/>
                <w:szCs w:val="21"/>
              </w:rPr>
            </w:pPr>
            <w:r>
              <w:rPr>
                <w:rFonts w:hint="eastAsia"/>
                <w:sz w:val="21"/>
                <w:szCs w:val="21"/>
                <w:lang w:val="en-US" w:eastAsia="zh-CN"/>
              </w:rPr>
              <w:t>3</w:t>
            </w:r>
            <w:r>
              <w:rPr>
                <w:rFonts w:hint="eastAsia"/>
                <w:sz w:val="21"/>
                <w:szCs w:val="21"/>
              </w:rPr>
              <w:t>负责收集、整理、归纳客户资料，对客户群进行透彻的分析。</w:t>
            </w:r>
          </w:p>
          <w:p>
            <w:pPr>
              <w:spacing w:line="360" w:lineRule="auto"/>
              <w:ind w:left="422" w:leftChars="201"/>
              <w:rPr>
                <w:sz w:val="21"/>
                <w:szCs w:val="21"/>
              </w:rPr>
            </w:pPr>
            <w:r>
              <w:rPr>
                <w:rFonts w:hint="eastAsia"/>
                <w:sz w:val="21"/>
                <w:szCs w:val="21"/>
                <w:lang w:val="en-US" w:eastAsia="zh-CN"/>
              </w:rPr>
              <w:t>4</w:t>
            </w:r>
            <w:r>
              <w:rPr>
                <w:rFonts w:hint="eastAsia"/>
                <w:sz w:val="21"/>
                <w:szCs w:val="21"/>
              </w:rPr>
              <w:t>.确定销售策略，建立销售目标，制定销售计划。</w:t>
            </w:r>
          </w:p>
          <w:p>
            <w:pPr>
              <w:spacing w:line="360" w:lineRule="auto"/>
              <w:ind w:left="422" w:leftChars="201"/>
              <w:rPr>
                <w:sz w:val="21"/>
                <w:szCs w:val="21"/>
              </w:rPr>
            </w:pPr>
            <w:r>
              <w:rPr>
                <w:rFonts w:hint="eastAsia"/>
                <w:sz w:val="21"/>
                <w:szCs w:val="21"/>
                <w:lang w:val="en-US" w:eastAsia="zh-CN"/>
              </w:rPr>
              <w:t>5</w:t>
            </w:r>
            <w:r>
              <w:rPr>
                <w:rFonts w:hint="eastAsia"/>
                <w:sz w:val="21"/>
                <w:szCs w:val="21"/>
              </w:rPr>
              <w:t>.监督计划的执行情况，将销售进展情况及时反馈给总经理。</w:t>
            </w:r>
          </w:p>
          <w:p>
            <w:pPr>
              <w:spacing w:line="360" w:lineRule="auto"/>
              <w:ind w:left="422" w:leftChars="201"/>
              <w:rPr>
                <w:sz w:val="21"/>
                <w:szCs w:val="21"/>
              </w:rPr>
            </w:pPr>
            <w:r>
              <w:rPr>
                <w:rFonts w:hint="eastAsia"/>
                <w:sz w:val="21"/>
                <w:szCs w:val="21"/>
                <w:lang w:val="en-US" w:eastAsia="zh-CN"/>
              </w:rPr>
              <w:t>6</w:t>
            </w:r>
            <w:r>
              <w:rPr>
                <w:rFonts w:hint="eastAsia"/>
                <w:sz w:val="21"/>
                <w:szCs w:val="21"/>
              </w:rPr>
              <w:t>.制定销售管理制度、工作程序，并监督贯彻实施。</w:t>
            </w:r>
          </w:p>
          <w:p>
            <w:pPr>
              <w:spacing w:line="360" w:lineRule="auto"/>
              <w:ind w:left="422" w:leftChars="201"/>
              <w:rPr>
                <w:sz w:val="21"/>
                <w:szCs w:val="21"/>
              </w:rPr>
            </w:pPr>
            <w:r>
              <w:rPr>
                <w:rFonts w:hint="eastAsia"/>
                <w:sz w:val="21"/>
                <w:szCs w:val="21"/>
                <w:lang w:val="en-US" w:eastAsia="zh-CN"/>
              </w:rPr>
              <w:t>7</w:t>
            </w:r>
            <w:r>
              <w:rPr>
                <w:rFonts w:hint="eastAsia"/>
                <w:sz w:val="21"/>
                <w:szCs w:val="21"/>
              </w:rPr>
              <w:t>.选择优质供应商，建立合格供方名录。</w:t>
            </w:r>
          </w:p>
          <w:p>
            <w:pPr>
              <w:spacing w:line="360" w:lineRule="auto"/>
              <w:ind w:left="422" w:leftChars="201"/>
              <w:rPr>
                <w:sz w:val="21"/>
                <w:szCs w:val="21"/>
              </w:rPr>
            </w:pPr>
            <w:r>
              <w:rPr>
                <w:rFonts w:hint="eastAsia"/>
                <w:sz w:val="21"/>
                <w:szCs w:val="21"/>
                <w:lang w:val="en-US" w:eastAsia="zh-CN"/>
              </w:rPr>
              <w:t>8</w:t>
            </w:r>
            <w:r>
              <w:rPr>
                <w:rFonts w:hint="eastAsia"/>
                <w:sz w:val="21"/>
                <w:szCs w:val="21"/>
              </w:rPr>
              <w:t>.与供应商沟通采购信息，编制采购计划，及时采购合格产品。</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2020.</w:t>
            </w:r>
            <w:r>
              <w:rPr>
                <w:rFonts w:hint="eastAsia" w:ascii="宋体" w:hAnsi="宋体"/>
                <w:sz w:val="21"/>
                <w:szCs w:val="21"/>
                <w:lang w:val="en-US" w:eastAsia="zh-CN"/>
              </w:rPr>
              <w:t>9</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12</w:t>
            </w:r>
            <w:r>
              <w:rPr>
                <w:rFonts w:hint="eastAsia"/>
                <w:sz w:val="21"/>
                <w:szCs w:val="21"/>
              </w:rPr>
              <w:t>考核）</w:t>
            </w:r>
          </w:p>
          <w:p>
            <w:pPr>
              <w:spacing w:line="360" w:lineRule="auto"/>
              <w:rPr>
                <w:rFonts w:hint="default" w:eastAsia="宋体"/>
                <w:sz w:val="21"/>
                <w:szCs w:val="21"/>
                <w:lang w:val="en-US" w:eastAsia="zh-CN"/>
              </w:rPr>
            </w:pPr>
            <w:r>
              <w:rPr>
                <w:rFonts w:hint="eastAsia"/>
                <w:sz w:val="21"/>
                <w:szCs w:val="21"/>
                <w:lang w:val="en-US" w:eastAsia="zh-CN"/>
              </w:rPr>
              <w:t>1</w:t>
            </w:r>
            <w:r>
              <w:rPr>
                <w:rFonts w:hint="eastAsia"/>
                <w:sz w:val="21"/>
                <w:szCs w:val="21"/>
              </w:rPr>
              <w:t xml:space="preserve">、顾客满意率           </w:t>
            </w:r>
            <w:r>
              <w:rPr>
                <w:rFonts w:hint="eastAsia"/>
                <w:sz w:val="21"/>
                <w:szCs w:val="21"/>
                <w:lang w:val="en-US" w:eastAsia="zh-CN"/>
              </w:rPr>
              <w:t>92.5%</w:t>
            </w:r>
          </w:p>
          <w:p>
            <w:pPr>
              <w:spacing w:line="360" w:lineRule="auto"/>
              <w:rPr>
                <w:rFonts w:hint="eastAsia"/>
                <w:sz w:val="21"/>
                <w:szCs w:val="21"/>
              </w:rPr>
            </w:pPr>
            <w:r>
              <w:rPr>
                <w:rFonts w:hint="eastAsia"/>
                <w:sz w:val="21"/>
                <w:szCs w:val="21"/>
                <w:lang w:val="en-US" w:eastAsia="zh-CN"/>
              </w:rPr>
              <w:t>2</w:t>
            </w:r>
            <w:r>
              <w:rPr>
                <w:rFonts w:hint="eastAsia"/>
                <w:sz w:val="21"/>
                <w:szCs w:val="21"/>
              </w:rPr>
              <w:t xml:space="preserve">、合同评审率           100％ </w:t>
            </w:r>
          </w:p>
          <w:p>
            <w:pPr>
              <w:spacing w:line="360" w:lineRule="auto"/>
              <w:rPr>
                <w:rFonts w:hint="eastAsia"/>
                <w:sz w:val="21"/>
                <w:szCs w:val="21"/>
              </w:rPr>
            </w:pPr>
            <w:r>
              <w:rPr>
                <w:rFonts w:hint="eastAsia"/>
                <w:sz w:val="21"/>
                <w:szCs w:val="21"/>
                <w:lang w:val="en-US" w:eastAsia="zh-CN"/>
              </w:rPr>
              <w:t>3</w:t>
            </w:r>
            <w:r>
              <w:rPr>
                <w:rFonts w:hint="eastAsia"/>
                <w:sz w:val="21"/>
                <w:szCs w:val="21"/>
              </w:rPr>
              <w:t>、采购物资合格率</w:t>
            </w:r>
            <w:r>
              <w:rPr>
                <w:rFonts w:hint="eastAsia"/>
                <w:sz w:val="21"/>
                <w:szCs w:val="21"/>
                <w:lang w:val="en-US" w:eastAsia="zh-CN"/>
              </w:rPr>
              <w:t xml:space="preserve">       100</w:t>
            </w:r>
            <w:r>
              <w:rPr>
                <w:rFonts w:hint="eastAsia"/>
                <w:sz w:val="21"/>
                <w:szCs w:val="21"/>
              </w:rPr>
              <w:t>%</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5</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color w:val="auto"/>
                <w:kern w:val="2"/>
                <w:sz w:val="21"/>
                <w:szCs w:val="21"/>
                <w:lang w:val="en-US" w:eastAsia="zh-CN" w:bidi="ar-SA"/>
              </w:rPr>
            </w:pPr>
            <w:r>
              <w:rPr>
                <w:rFonts w:hint="eastAsia"/>
                <w:color w:val="auto"/>
                <w:sz w:val="21"/>
                <w:szCs w:val="21"/>
              </w:rPr>
              <w:t>产品和服务的要求确定、评审和更改</w:t>
            </w:r>
          </w:p>
        </w:tc>
        <w:tc>
          <w:tcPr>
            <w:tcW w:w="960" w:type="dxa"/>
            <w:vAlign w:val="top"/>
          </w:tcPr>
          <w:p>
            <w:pPr>
              <w:spacing w:line="360" w:lineRule="auto"/>
              <w:rPr>
                <w:color w:val="auto"/>
                <w:sz w:val="21"/>
                <w:szCs w:val="21"/>
                <w:lang w:val="en-US" w:eastAsia="zh-CN"/>
              </w:rPr>
            </w:pPr>
            <w:r>
              <w:rPr>
                <w:rFonts w:hint="eastAsia" w:ascii="宋体" w:hAnsi="宋体"/>
                <w:color w:val="auto"/>
                <w:sz w:val="21"/>
                <w:szCs w:val="21"/>
                <w:highlight w:val="none"/>
              </w:rPr>
              <w:t>8.2.1总则</w:t>
            </w:r>
            <w:r>
              <w:rPr>
                <w:rFonts w:hint="eastAsia" w:ascii="宋体" w:hAnsi="宋体"/>
                <w:color w:val="auto"/>
                <w:sz w:val="21"/>
                <w:szCs w:val="21"/>
                <w:highlight w:val="none"/>
                <w:lang w:eastAsia="zh-CN"/>
              </w:rPr>
              <w:t>、</w:t>
            </w:r>
            <w:r>
              <w:rPr>
                <w:rFonts w:hint="eastAsia" w:ascii="宋体" w:hAnsi="宋体"/>
                <w:color w:val="auto"/>
                <w:sz w:val="21"/>
                <w:szCs w:val="21"/>
                <w:highlight w:val="none"/>
              </w:rPr>
              <w:t>8.2.2产品要求的确定</w:t>
            </w:r>
            <w:r>
              <w:rPr>
                <w:rFonts w:hint="eastAsia" w:ascii="宋体" w:hAnsi="宋体"/>
                <w:color w:val="auto"/>
                <w:sz w:val="21"/>
                <w:szCs w:val="21"/>
                <w:highlight w:val="none"/>
                <w:lang w:eastAsia="zh-CN"/>
              </w:rPr>
              <w:t>、</w:t>
            </w:r>
            <w:r>
              <w:rPr>
                <w:rFonts w:hint="eastAsia" w:ascii="宋体" w:hAnsi="宋体"/>
                <w:color w:val="auto"/>
                <w:sz w:val="21"/>
                <w:szCs w:val="21"/>
                <w:highlight w:val="none"/>
              </w:rPr>
              <w:t>8.2.3产品有关要求的评审</w:t>
            </w:r>
            <w:r>
              <w:rPr>
                <w:rFonts w:hint="eastAsia" w:ascii="宋体" w:hAnsi="宋体"/>
                <w:color w:val="auto"/>
                <w:sz w:val="21"/>
                <w:szCs w:val="21"/>
                <w:highlight w:val="none"/>
                <w:lang w:eastAsia="zh-CN"/>
              </w:rPr>
              <w:t>、</w:t>
            </w:r>
            <w:r>
              <w:rPr>
                <w:rFonts w:hint="eastAsia" w:ascii="宋体" w:hAnsi="宋体"/>
                <w:color w:val="auto"/>
                <w:sz w:val="21"/>
                <w:szCs w:val="21"/>
                <w:highlight w:val="none"/>
              </w:rPr>
              <w:t>8.2.4产品有关要求的更改控制</w:t>
            </w:r>
          </w:p>
        </w:tc>
        <w:tc>
          <w:tcPr>
            <w:tcW w:w="10004" w:type="dxa"/>
            <w:vAlign w:val="top"/>
          </w:tcPr>
          <w:p>
            <w:pPr>
              <w:spacing w:line="360" w:lineRule="auto"/>
              <w:ind w:firstLine="420" w:firstLineChars="200"/>
              <w:rPr>
                <w:color w:val="auto"/>
                <w:sz w:val="21"/>
                <w:szCs w:val="21"/>
              </w:rPr>
            </w:pPr>
            <w:r>
              <w:rPr>
                <w:rFonts w:hint="eastAsia"/>
                <w:color w:val="auto"/>
                <w:sz w:val="21"/>
                <w:szCs w:val="21"/>
                <w:lang w:eastAsia="zh-CN"/>
              </w:rPr>
              <w:t>供销部</w:t>
            </w:r>
            <w:r>
              <w:rPr>
                <w:rFonts w:hint="eastAsia"/>
                <w:color w:val="auto"/>
                <w:sz w:val="21"/>
                <w:szCs w:val="21"/>
              </w:rPr>
              <w:t>经常对顾客进行走访，了解顾客的意见。</w:t>
            </w:r>
          </w:p>
          <w:p>
            <w:pPr>
              <w:spacing w:line="360" w:lineRule="auto"/>
              <w:rPr>
                <w:color w:val="auto"/>
                <w:sz w:val="21"/>
                <w:szCs w:val="21"/>
              </w:rPr>
            </w:pPr>
            <w:r>
              <w:rPr>
                <w:rFonts w:hint="eastAsia"/>
                <w:color w:val="auto"/>
                <w:sz w:val="21"/>
                <w:szCs w:val="21"/>
              </w:rPr>
              <w:t>售前：联系用户、了解相关信息等，与顾客签订合同或订单；</w:t>
            </w:r>
          </w:p>
          <w:p>
            <w:pPr>
              <w:spacing w:line="360" w:lineRule="auto"/>
              <w:rPr>
                <w:color w:val="auto"/>
                <w:sz w:val="21"/>
                <w:szCs w:val="21"/>
              </w:rPr>
            </w:pPr>
            <w:r>
              <w:rPr>
                <w:rFonts w:hint="eastAsia"/>
                <w:color w:val="auto"/>
                <w:sz w:val="21"/>
                <w:szCs w:val="21"/>
              </w:rPr>
              <w:t>售中：组织供方按期交付，解决用户对进度、质量等关切问题；</w:t>
            </w:r>
          </w:p>
          <w:p>
            <w:pPr>
              <w:spacing w:line="360" w:lineRule="auto"/>
              <w:rPr>
                <w:color w:val="auto"/>
                <w:sz w:val="21"/>
                <w:szCs w:val="21"/>
              </w:rPr>
            </w:pPr>
            <w:r>
              <w:rPr>
                <w:rFonts w:hint="eastAsia"/>
                <w:color w:val="auto"/>
                <w:sz w:val="21"/>
                <w:szCs w:val="21"/>
              </w:rPr>
              <w:t>售后：与客户保持密切沟通，不定期回访用户，并对顾客反馈问题解答。体系建立实施至今未发生顾客投诉。</w:t>
            </w:r>
          </w:p>
          <w:p>
            <w:pPr>
              <w:spacing w:line="360" w:lineRule="auto"/>
              <w:rPr>
                <w:color w:val="auto"/>
                <w:sz w:val="21"/>
                <w:szCs w:val="21"/>
              </w:rPr>
            </w:pPr>
            <w:r>
              <w:rPr>
                <w:rFonts w:hint="eastAsia"/>
                <w:color w:val="auto"/>
                <w:sz w:val="21"/>
                <w:szCs w:val="21"/>
                <w:lang w:eastAsia="zh-CN"/>
              </w:rPr>
              <w:t>供销部</w:t>
            </w:r>
            <w:r>
              <w:rPr>
                <w:rFonts w:hint="eastAsia"/>
                <w:color w:val="auto"/>
                <w:sz w:val="21"/>
                <w:szCs w:val="21"/>
              </w:rPr>
              <w:t>获取供应、销售信息，与客户洽谈，在签订合同前对客户要求进行评审，确认可以满足行业有关法律、法规要求和公司规定及客户要求时，签订合同，根据销售合同为客户提供服务。</w:t>
            </w:r>
          </w:p>
          <w:p>
            <w:pPr>
              <w:spacing w:line="360" w:lineRule="auto"/>
              <w:ind w:firstLine="420" w:firstLineChars="200"/>
              <w:rPr>
                <w:rFonts w:hint="default" w:eastAsia="宋体"/>
                <w:color w:val="auto"/>
                <w:sz w:val="21"/>
                <w:szCs w:val="21"/>
                <w:lang w:val="en-US" w:eastAsia="zh-CN"/>
              </w:rPr>
            </w:pPr>
            <w:r>
              <w:rPr>
                <w:rFonts w:hint="eastAsia"/>
                <w:color w:val="auto"/>
                <w:sz w:val="21"/>
                <w:szCs w:val="21"/>
              </w:rPr>
              <w:t>查</w:t>
            </w:r>
            <w:r>
              <w:rPr>
                <w:rFonts w:hint="eastAsia"/>
                <w:color w:val="auto"/>
                <w:sz w:val="21"/>
                <w:szCs w:val="21"/>
                <w:lang w:val="en-US" w:eastAsia="zh-CN"/>
              </w:rPr>
              <w:t>工业品买卖合同</w:t>
            </w:r>
          </w:p>
          <w:p>
            <w:pPr>
              <w:spacing w:line="360" w:lineRule="auto"/>
              <w:rPr>
                <w:color w:val="auto"/>
                <w:sz w:val="21"/>
                <w:szCs w:val="21"/>
              </w:rPr>
            </w:pPr>
            <w:r>
              <w:rPr>
                <w:rFonts w:hint="eastAsia"/>
                <w:color w:val="auto"/>
                <w:sz w:val="21"/>
                <w:szCs w:val="21"/>
                <w:lang w:val="en-US" w:eastAsia="zh-CN"/>
              </w:rPr>
              <w:t>1</w:t>
            </w:r>
            <w:r>
              <w:rPr>
                <w:rFonts w:hint="eastAsia"/>
                <w:color w:val="auto"/>
                <w:sz w:val="21"/>
                <w:szCs w:val="21"/>
              </w:rPr>
              <w:t>客户：</w:t>
            </w:r>
            <w:r>
              <w:rPr>
                <w:rFonts w:hint="eastAsia"/>
                <w:color w:val="auto"/>
                <w:sz w:val="21"/>
                <w:szCs w:val="21"/>
                <w:lang w:val="en-US" w:eastAsia="zh-CN"/>
              </w:rPr>
              <w:t xml:space="preserve">盐城华远石油机械有限公司 </w:t>
            </w:r>
          </w:p>
          <w:p>
            <w:pPr>
              <w:spacing w:line="360" w:lineRule="auto"/>
              <w:rPr>
                <w:rFonts w:hint="default" w:eastAsia="宋体"/>
                <w:color w:val="auto"/>
                <w:sz w:val="21"/>
                <w:szCs w:val="21"/>
                <w:lang w:val="en-US" w:eastAsia="zh-CN"/>
              </w:rPr>
            </w:pPr>
            <w:r>
              <w:rPr>
                <w:rFonts w:hint="eastAsia"/>
                <w:color w:val="auto"/>
                <w:sz w:val="21"/>
                <w:szCs w:val="21"/>
              </w:rPr>
              <w:t>产品名称：</w:t>
            </w:r>
            <w:r>
              <w:rPr>
                <w:rFonts w:hint="eastAsia"/>
                <w:color w:val="auto"/>
                <w:sz w:val="21"/>
                <w:szCs w:val="21"/>
                <w:lang w:val="en-US" w:eastAsia="zh-CN"/>
              </w:rPr>
              <w:t>螺杆钻具，6件；传动轴配件，10件；</w:t>
            </w:r>
          </w:p>
          <w:p>
            <w:pPr>
              <w:spacing w:line="360" w:lineRule="auto"/>
              <w:rPr>
                <w:rFonts w:hint="default" w:eastAsia="宋体"/>
                <w:color w:val="auto"/>
                <w:sz w:val="21"/>
                <w:szCs w:val="21"/>
                <w:lang w:val="en-US" w:eastAsia="zh-CN"/>
              </w:rPr>
            </w:pPr>
            <w:r>
              <w:rPr>
                <w:rFonts w:hint="eastAsia"/>
                <w:color w:val="auto"/>
                <w:sz w:val="21"/>
                <w:szCs w:val="21"/>
              </w:rPr>
              <w:t>签订时间：</w:t>
            </w:r>
            <w:r>
              <w:rPr>
                <w:rFonts w:hint="eastAsia"/>
                <w:color w:val="auto"/>
                <w:sz w:val="21"/>
                <w:szCs w:val="21"/>
                <w:lang w:eastAsia="zh-CN"/>
              </w:rPr>
              <w:t>202</w:t>
            </w:r>
            <w:r>
              <w:rPr>
                <w:rFonts w:hint="eastAsia"/>
                <w:color w:val="auto"/>
                <w:sz w:val="21"/>
                <w:szCs w:val="21"/>
                <w:lang w:val="en-US" w:eastAsia="zh-CN"/>
              </w:rPr>
              <w:t>0</w:t>
            </w:r>
            <w:r>
              <w:rPr>
                <w:rFonts w:hint="eastAsia"/>
                <w:color w:val="auto"/>
                <w:sz w:val="21"/>
                <w:szCs w:val="21"/>
              </w:rPr>
              <w:t>.</w:t>
            </w:r>
            <w:r>
              <w:rPr>
                <w:rFonts w:hint="eastAsia"/>
                <w:color w:val="auto"/>
                <w:sz w:val="21"/>
                <w:szCs w:val="21"/>
                <w:lang w:val="en-US" w:eastAsia="zh-CN"/>
              </w:rPr>
              <w:t>11</w:t>
            </w:r>
            <w:r>
              <w:rPr>
                <w:rFonts w:hint="eastAsia"/>
                <w:color w:val="auto"/>
                <w:sz w:val="21"/>
                <w:szCs w:val="21"/>
              </w:rPr>
              <w:t>.</w:t>
            </w:r>
            <w:r>
              <w:rPr>
                <w:rFonts w:hint="eastAsia"/>
                <w:color w:val="auto"/>
                <w:sz w:val="21"/>
                <w:szCs w:val="21"/>
                <w:lang w:val="en-US" w:eastAsia="zh-CN"/>
              </w:rPr>
              <w:t>18，合同编号：YCHY2020018</w:t>
            </w:r>
          </w:p>
          <w:p>
            <w:pPr>
              <w:widowControl/>
              <w:spacing w:line="360" w:lineRule="auto"/>
              <w:jc w:val="left"/>
              <w:rPr>
                <w:rFonts w:ascii="宋体" w:hAnsi="宋体" w:cs="宋体"/>
                <w:bCs/>
                <w:color w:val="auto"/>
                <w:sz w:val="21"/>
                <w:szCs w:val="21"/>
              </w:rPr>
            </w:pPr>
            <w:r>
              <w:rPr>
                <w:rFonts w:hint="eastAsia" w:ascii="宋体" w:hAnsi="宋体" w:cs="宋体"/>
                <w:bCs/>
                <w:color w:val="auto"/>
                <w:sz w:val="21"/>
                <w:szCs w:val="21"/>
              </w:rPr>
              <w:t>合同明确了产品名称、单位、采购数量、规格、交货方式、结算、违约等。</w:t>
            </w:r>
          </w:p>
          <w:p>
            <w:pPr>
              <w:spacing w:line="360" w:lineRule="auto"/>
              <w:rPr>
                <w:color w:val="auto"/>
                <w:sz w:val="21"/>
                <w:szCs w:val="21"/>
              </w:rPr>
            </w:pPr>
            <w:r>
              <w:rPr>
                <w:rFonts w:hint="eastAsia"/>
                <w:color w:val="auto"/>
                <w:sz w:val="21"/>
                <w:szCs w:val="21"/>
              </w:rPr>
              <w:t>评审内容：</w:t>
            </w:r>
          </w:p>
          <w:p>
            <w:pPr>
              <w:spacing w:line="360" w:lineRule="auto"/>
              <w:rPr>
                <w:color w:val="auto"/>
                <w:sz w:val="21"/>
                <w:szCs w:val="21"/>
              </w:rPr>
            </w:pPr>
            <w:r>
              <w:rPr>
                <w:rFonts w:hint="eastAsia"/>
                <w:color w:val="auto"/>
                <w:sz w:val="21"/>
                <w:szCs w:val="21"/>
              </w:rPr>
              <w:t>技术质量要求√</w:t>
            </w:r>
          </w:p>
          <w:p>
            <w:pPr>
              <w:spacing w:line="360" w:lineRule="auto"/>
              <w:rPr>
                <w:color w:val="auto"/>
                <w:sz w:val="21"/>
                <w:szCs w:val="21"/>
              </w:rPr>
            </w:pPr>
            <w:r>
              <w:rPr>
                <w:rFonts w:hint="eastAsia"/>
                <w:color w:val="auto"/>
                <w:sz w:val="21"/>
                <w:szCs w:val="21"/>
              </w:rPr>
              <w:t>生产能力及交货周期√</w:t>
            </w:r>
          </w:p>
          <w:p>
            <w:pPr>
              <w:spacing w:line="360" w:lineRule="auto"/>
              <w:rPr>
                <w:color w:val="auto"/>
                <w:sz w:val="21"/>
                <w:szCs w:val="21"/>
              </w:rPr>
            </w:pPr>
            <w:r>
              <w:rPr>
                <w:rFonts w:hint="eastAsia"/>
                <w:color w:val="auto"/>
                <w:sz w:val="21"/>
                <w:szCs w:val="21"/>
              </w:rPr>
              <w:t>价格√</w:t>
            </w:r>
          </w:p>
          <w:p>
            <w:pPr>
              <w:spacing w:line="360" w:lineRule="auto"/>
              <w:rPr>
                <w:color w:val="auto"/>
                <w:sz w:val="21"/>
                <w:szCs w:val="21"/>
              </w:rPr>
            </w:pPr>
            <w:r>
              <w:rPr>
                <w:rFonts w:hint="eastAsia"/>
                <w:color w:val="auto"/>
                <w:sz w:val="21"/>
                <w:szCs w:val="21"/>
              </w:rPr>
              <w:t>付款期限及方式√</w:t>
            </w:r>
          </w:p>
          <w:p>
            <w:pPr>
              <w:spacing w:line="360" w:lineRule="auto"/>
              <w:rPr>
                <w:color w:val="auto"/>
                <w:sz w:val="21"/>
                <w:szCs w:val="21"/>
              </w:rPr>
            </w:pPr>
            <w:r>
              <w:rPr>
                <w:rFonts w:hint="eastAsia" w:ascii="宋体" w:hAnsi="宋体" w:cs="宋体"/>
                <w:color w:val="auto"/>
                <w:sz w:val="21"/>
                <w:szCs w:val="21"/>
              </w:rPr>
              <w:t>评审结论：同意签订合同  批准人：</w:t>
            </w:r>
            <w:r>
              <w:rPr>
                <w:rFonts w:hint="eastAsia" w:ascii="宋体" w:hAnsi="宋体" w:cs="宋体"/>
                <w:color w:val="auto"/>
                <w:sz w:val="21"/>
                <w:szCs w:val="21"/>
                <w:lang w:eastAsia="zh-CN"/>
              </w:rPr>
              <w:t>荣九堂</w:t>
            </w:r>
            <w:r>
              <w:rPr>
                <w:rFonts w:hint="eastAsia" w:ascii="宋体" w:hAnsi="宋体" w:cs="宋体"/>
                <w:color w:val="auto"/>
                <w:sz w:val="21"/>
                <w:szCs w:val="21"/>
              </w:rPr>
              <w:t xml:space="preserve">   </w:t>
            </w:r>
            <w:r>
              <w:rPr>
                <w:rFonts w:hint="eastAsia"/>
                <w:color w:val="auto"/>
                <w:sz w:val="21"/>
                <w:szCs w:val="21"/>
              </w:rPr>
              <w:t>日期：</w:t>
            </w:r>
            <w:r>
              <w:rPr>
                <w:rFonts w:hint="eastAsia"/>
                <w:color w:val="auto"/>
                <w:sz w:val="21"/>
                <w:szCs w:val="21"/>
                <w:lang w:eastAsia="zh-CN"/>
              </w:rPr>
              <w:t>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日</w:t>
            </w:r>
          </w:p>
          <w:p>
            <w:pPr>
              <w:spacing w:line="360" w:lineRule="auto"/>
              <w:rPr>
                <w:color w:val="auto"/>
                <w:sz w:val="21"/>
                <w:szCs w:val="21"/>
              </w:rPr>
            </w:pPr>
            <w:r>
              <w:rPr>
                <w:rFonts w:hint="eastAsia"/>
                <w:color w:val="auto"/>
                <w:sz w:val="21"/>
                <w:szCs w:val="21"/>
                <w:lang w:val="en-US" w:eastAsia="zh-CN"/>
              </w:rPr>
              <w:t>2、</w:t>
            </w:r>
            <w:r>
              <w:rPr>
                <w:rFonts w:hint="eastAsia"/>
                <w:color w:val="auto"/>
                <w:sz w:val="21"/>
                <w:szCs w:val="21"/>
              </w:rPr>
              <w:t>客户：</w:t>
            </w:r>
            <w:r>
              <w:rPr>
                <w:rFonts w:hint="eastAsia"/>
                <w:color w:val="auto"/>
                <w:sz w:val="21"/>
                <w:szCs w:val="21"/>
                <w:lang w:val="en-US" w:eastAsia="zh-CN"/>
              </w:rPr>
              <w:t xml:space="preserve">天津浅海石油设备制造有限公司 </w:t>
            </w:r>
          </w:p>
          <w:p>
            <w:pPr>
              <w:spacing w:line="360" w:lineRule="auto"/>
              <w:rPr>
                <w:rFonts w:hint="default" w:eastAsia="宋体"/>
                <w:color w:val="auto"/>
                <w:sz w:val="21"/>
                <w:szCs w:val="21"/>
                <w:lang w:val="en-US" w:eastAsia="zh-CN"/>
              </w:rPr>
            </w:pPr>
            <w:r>
              <w:rPr>
                <w:rFonts w:hint="eastAsia"/>
                <w:color w:val="auto"/>
                <w:sz w:val="21"/>
                <w:szCs w:val="21"/>
              </w:rPr>
              <w:t>产品名称：</w:t>
            </w:r>
            <w:r>
              <w:rPr>
                <w:rFonts w:hint="eastAsia"/>
                <w:color w:val="auto"/>
                <w:sz w:val="21"/>
                <w:szCs w:val="21"/>
                <w:lang w:val="en-US" w:eastAsia="zh-CN"/>
              </w:rPr>
              <w:t>盘根盒，35件；泄油器，50件；</w:t>
            </w:r>
          </w:p>
          <w:p>
            <w:pPr>
              <w:spacing w:line="360" w:lineRule="auto"/>
              <w:rPr>
                <w:rFonts w:hint="default" w:eastAsia="宋体"/>
                <w:color w:val="auto"/>
                <w:sz w:val="21"/>
                <w:szCs w:val="21"/>
                <w:lang w:val="en-US" w:eastAsia="zh-CN"/>
              </w:rPr>
            </w:pPr>
            <w:r>
              <w:rPr>
                <w:rFonts w:hint="eastAsia"/>
                <w:color w:val="auto"/>
                <w:sz w:val="21"/>
                <w:szCs w:val="21"/>
              </w:rPr>
              <w:t>签订时间：</w:t>
            </w:r>
            <w:r>
              <w:rPr>
                <w:rFonts w:hint="eastAsia"/>
                <w:color w:val="auto"/>
                <w:sz w:val="21"/>
                <w:szCs w:val="21"/>
                <w:lang w:eastAsia="zh-CN"/>
              </w:rPr>
              <w:t>202</w:t>
            </w:r>
            <w:r>
              <w:rPr>
                <w:rFonts w:hint="eastAsia"/>
                <w:color w:val="auto"/>
                <w:sz w:val="21"/>
                <w:szCs w:val="21"/>
                <w:lang w:val="en-US" w:eastAsia="zh-CN"/>
              </w:rPr>
              <w:t>0</w:t>
            </w:r>
            <w:r>
              <w:rPr>
                <w:rFonts w:hint="eastAsia"/>
                <w:color w:val="auto"/>
                <w:sz w:val="21"/>
                <w:szCs w:val="21"/>
              </w:rPr>
              <w:t>.</w:t>
            </w:r>
            <w:r>
              <w:rPr>
                <w:rFonts w:hint="eastAsia"/>
                <w:color w:val="auto"/>
                <w:sz w:val="21"/>
                <w:szCs w:val="21"/>
                <w:lang w:val="en-US" w:eastAsia="zh-CN"/>
              </w:rPr>
              <w:t>10</w:t>
            </w:r>
            <w:r>
              <w:rPr>
                <w:rFonts w:hint="eastAsia"/>
                <w:color w:val="auto"/>
                <w:sz w:val="21"/>
                <w:szCs w:val="21"/>
              </w:rPr>
              <w:t>.</w:t>
            </w:r>
            <w:r>
              <w:rPr>
                <w:rFonts w:hint="eastAsia"/>
                <w:color w:val="auto"/>
                <w:sz w:val="21"/>
                <w:szCs w:val="21"/>
                <w:lang w:val="en-US" w:eastAsia="zh-CN"/>
              </w:rPr>
              <w:t>8，合同编号：XRP2020011</w:t>
            </w:r>
          </w:p>
          <w:p>
            <w:pPr>
              <w:widowControl/>
              <w:spacing w:line="360" w:lineRule="auto"/>
              <w:jc w:val="left"/>
              <w:rPr>
                <w:rFonts w:ascii="宋体" w:hAnsi="宋体" w:cs="宋体"/>
                <w:bCs/>
                <w:color w:val="auto"/>
                <w:sz w:val="21"/>
                <w:szCs w:val="21"/>
              </w:rPr>
            </w:pPr>
            <w:r>
              <w:rPr>
                <w:rFonts w:hint="eastAsia" w:ascii="宋体" w:hAnsi="宋体" w:cs="宋体"/>
                <w:bCs/>
                <w:color w:val="auto"/>
                <w:sz w:val="21"/>
                <w:szCs w:val="21"/>
              </w:rPr>
              <w:t>合同明确了产品名称、单位、采购数量、规格、交货方式、结算、违约等。</w:t>
            </w:r>
          </w:p>
          <w:p>
            <w:pPr>
              <w:spacing w:line="360" w:lineRule="auto"/>
              <w:rPr>
                <w:color w:val="auto"/>
                <w:sz w:val="21"/>
                <w:szCs w:val="21"/>
              </w:rPr>
            </w:pPr>
            <w:r>
              <w:rPr>
                <w:rFonts w:hint="eastAsia"/>
                <w:color w:val="auto"/>
                <w:sz w:val="21"/>
                <w:szCs w:val="21"/>
              </w:rPr>
              <w:t>评审内容：</w:t>
            </w:r>
          </w:p>
          <w:p>
            <w:pPr>
              <w:spacing w:line="360" w:lineRule="auto"/>
              <w:rPr>
                <w:color w:val="auto"/>
                <w:sz w:val="21"/>
                <w:szCs w:val="21"/>
              </w:rPr>
            </w:pPr>
            <w:r>
              <w:rPr>
                <w:rFonts w:hint="eastAsia"/>
                <w:color w:val="auto"/>
                <w:sz w:val="21"/>
                <w:szCs w:val="21"/>
              </w:rPr>
              <w:t>技术质量要求√</w:t>
            </w:r>
          </w:p>
          <w:p>
            <w:pPr>
              <w:spacing w:line="360" w:lineRule="auto"/>
              <w:rPr>
                <w:color w:val="auto"/>
                <w:sz w:val="21"/>
                <w:szCs w:val="21"/>
              </w:rPr>
            </w:pPr>
            <w:r>
              <w:rPr>
                <w:rFonts w:hint="eastAsia"/>
                <w:color w:val="auto"/>
                <w:sz w:val="21"/>
                <w:szCs w:val="21"/>
              </w:rPr>
              <w:t>生产能力及交货周期√</w:t>
            </w:r>
          </w:p>
          <w:p>
            <w:pPr>
              <w:spacing w:line="360" w:lineRule="auto"/>
              <w:rPr>
                <w:color w:val="auto"/>
                <w:sz w:val="21"/>
                <w:szCs w:val="21"/>
              </w:rPr>
            </w:pPr>
            <w:r>
              <w:rPr>
                <w:rFonts w:hint="eastAsia"/>
                <w:color w:val="auto"/>
                <w:sz w:val="21"/>
                <w:szCs w:val="21"/>
              </w:rPr>
              <w:t>价格√</w:t>
            </w:r>
          </w:p>
          <w:p>
            <w:pPr>
              <w:spacing w:line="360" w:lineRule="auto"/>
              <w:rPr>
                <w:color w:val="auto"/>
                <w:sz w:val="21"/>
                <w:szCs w:val="21"/>
              </w:rPr>
            </w:pPr>
            <w:r>
              <w:rPr>
                <w:rFonts w:hint="eastAsia"/>
                <w:color w:val="auto"/>
                <w:sz w:val="21"/>
                <w:szCs w:val="21"/>
              </w:rPr>
              <w:t>付款期限及方式√</w:t>
            </w:r>
          </w:p>
          <w:p>
            <w:pPr>
              <w:spacing w:line="360" w:lineRule="auto"/>
              <w:rPr>
                <w:rFonts w:hint="eastAsia"/>
                <w:color w:val="auto"/>
                <w:sz w:val="21"/>
                <w:szCs w:val="21"/>
              </w:rPr>
            </w:pPr>
            <w:r>
              <w:rPr>
                <w:rFonts w:hint="eastAsia" w:ascii="宋体" w:hAnsi="宋体" w:cs="宋体"/>
                <w:color w:val="auto"/>
                <w:sz w:val="21"/>
                <w:szCs w:val="21"/>
              </w:rPr>
              <w:t>评审结论：同意签订合同  批准人：</w:t>
            </w:r>
            <w:r>
              <w:rPr>
                <w:rFonts w:hint="eastAsia" w:ascii="宋体" w:hAnsi="宋体" w:cs="宋体"/>
                <w:color w:val="auto"/>
                <w:sz w:val="21"/>
                <w:szCs w:val="21"/>
                <w:lang w:eastAsia="zh-CN"/>
              </w:rPr>
              <w:t>荣九堂</w:t>
            </w:r>
            <w:r>
              <w:rPr>
                <w:rFonts w:hint="eastAsia" w:ascii="宋体" w:hAnsi="宋体" w:cs="宋体"/>
                <w:color w:val="auto"/>
                <w:sz w:val="21"/>
                <w:szCs w:val="21"/>
              </w:rPr>
              <w:t xml:space="preserve">   </w:t>
            </w:r>
            <w:r>
              <w:rPr>
                <w:rFonts w:hint="eastAsia"/>
                <w:color w:val="auto"/>
                <w:sz w:val="21"/>
                <w:szCs w:val="21"/>
              </w:rPr>
              <w:t>日期：</w:t>
            </w:r>
            <w:r>
              <w:rPr>
                <w:rFonts w:hint="eastAsia"/>
                <w:color w:val="auto"/>
                <w:sz w:val="21"/>
                <w:szCs w:val="21"/>
                <w:lang w:eastAsia="zh-CN"/>
              </w:rPr>
              <w:t>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10</w:t>
            </w:r>
            <w:r>
              <w:rPr>
                <w:rFonts w:hint="eastAsia"/>
                <w:color w:val="auto"/>
                <w:sz w:val="21"/>
                <w:szCs w:val="21"/>
              </w:rPr>
              <w:t>月</w:t>
            </w:r>
            <w:r>
              <w:rPr>
                <w:rFonts w:hint="eastAsia"/>
                <w:color w:val="auto"/>
                <w:sz w:val="21"/>
                <w:szCs w:val="21"/>
                <w:lang w:val="en-US" w:eastAsia="zh-CN"/>
              </w:rPr>
              <w:t>7</w:t>
            </w:r>
            <w:r>
              <w:rPr>
                <w:rFonts w:hint="eastAsia"/>
                <w:color w:val="auto"/>
                <w:sz w:val="21"/>
                <w:szCs w:val="21"/>
              </w:rPr>
              <w:t>日</w:t>
            </w:r>
          </w:p>
          <w:p>
            <w:pPr>
              <w:spacing w:line="360" w:lineRule="auto"/>
              <w:rPr>
                <w:color w:val="auto"/>
                <w:sz w:val="21"/>
                <w:szCs w:val="21"/>
              </w:rPr>
            </w:pPr>
            <w:r>
              <w:rPr>
                <w:rFonts w:hint="eastAsia"/>
                <w:color w:val="auto"/>
                <w:sz w:val="21"/>
                <w:szCs w:val="21"/>
                <w:lang w:val="en-US" w:eastAsia="zh-CN"/>
              </w:rPr>
              <w:t>3、</w:t>
            </w:r>
            <w:r>
              <w:rPr>
                <w:rFonts w:hint="eastAsia"/>
                <w:color w:val="auto"/>
                <w:sz w:val="21"/>
                <w:szCs w:val="21"/>
              </w:rPr>
              <w:t>客户：</w:t>
            </w:r>
            <w:r>
              <w:rPr>
                <w:rFonts w:hint="eastAsia"/>
                <w:color w:val="auto"/>
                <w:sz w:val="21"/>
                <w:szCs w:val="21"/>
                <w:lang w:val="en-US" w:eastAsia="zh-CN"/>
              </w:rPr>
              <w:t xml:space="preserve">盐城华远石油机械有限公司 </w:t>
            </w:r>
          </w:p>
          <w:p>
            <w:pPr>
              <w:spacing w:line="360" w:lineRule="auto"/>
              <w:rPr>
                <w:rFonts w:hint="default" w:eastAsia="宋体"/>
                <w:color w:val="auto"/>
                <w:sz w:val="21"/>
                <w:szCs w:val="21"/>
                <w:lang w:val="en-US" w:eastAsia="zh-CN"/>
              </w:rPr>
            </w:pPr>
            <w:r>
              <w:rPr>
                <w:rFonts w:hint="eastAsia"/>
                <w:color w:val="auto"/>
                <w:sz w:val="21"/>
                <w:szCs w:val="21"/>
              </w:rPr>
              <w:t>产品名称：</w:t>
            </w:r>
            <w:r>
              <w:rPr>
                <w:rFonts w:hint="eastAsia"/>
                <w:color w:val="auto"/>
                <w:sz w:val="21"/>
                <w:szCs w:val="21"/>
                <w:lang w:val="en-US" w:eastAsia="zh-CN"/>
              </w:rPr>
              <w:t>螺杆钻具，2件；</w:t>
            </w:r>
          </w:p>
          <w:p>
            <w:pPr>
              <w:spacing w:line="360" w:lineRule="auto"/>
              <w:rPr>
                <w:rFonts w:hint="default" w:eastAsia="宋体"/>
                <w:color w:val="auto"/>
                <w:sz w:val="21"/>
                <w:szCs w:val="21"/>
                <w:lang w:val="en-US" w:eastAsia="zh-CN"/>
              </w:rPr>
            </w:pPr>
            <w:r>
              <w:rPr>
                <w:rFonts w:hint="eastAsia"/>
                <w:color w:val="auto"/>
                <w:sz w:val="21"/>
                <w:szCs w:val="21"/>
              </w:rPr>
              <w:t>签订时间：</w:t>
            </w:r>
            <w:r>
              <w:rPr>
                <w:rFonts w:hint="eastAsia"/>
                <w:color w:val="auto"/>
                <w:sz w:val="21"/>
                <w:szCs w:val="21"/>
                <w:lang w:eastAsia="zh-CN"/>
              </w:rPr>
              <w:t>202</w:t>
            </w:r>
            <w:r>
              <w:rPr>
                <w:rFonts w:hint="eastAsia"/>
                <w:color w:val="auto"/>
                <w:sz w:val="21"/>
                <w:szCs w:val="21"/>
                <w:lang w:val="en-US" w:eastAsia="zh-CN"/>
              </w:rPr>
              <w:t>0</w:t>
            </w:r>
            <w:r>
              <w:rPr>
                <w:rFonts w:hint="eastAsia"/>
                <w:color w:val="auto"/>
                <w:sz w:val="21"/>
                <w:szCs w:val="21"/>
              </w:rPr>
              <w:t>.</w:t>
            </w:r>
            <w:r>
              <w:rPr>
                <w:rFonts w:hint="eastAsia"/>
                <w:color w:val="auto"/>
                <w:sz w:val="21"/>
                <w:szCs w:val="21"/>
                <w:lang w:val="en-US" w:eastAsia="zh-CN"/>
              </w:rPr>
              <w:t>9</w:t>
            </w:r>
            <w:r>
              <w:rPr>
                <w:rFonts w:hint="eastAsia"/>
                <w:color w:val="auto"/>
                <w:sz w:val="21"/>
                <w:szCs w:val="21"/>
              </w:rPr>
              <w:t>.</w:t>
            </w:r>
            <w:r>
              <w:rPr>
                <w:rFonts w:hint="eastAsia"/>
                <w:color w:val="auto"/>
                <w:sz w:val="21"/>
                <w:szCs w:val="21"/>
                <w:lang w:val="en-US" w:eastAsia="zh-CN"/>
              </w:rPr>
              <w:t>15，合同编号：YCHY2020003</w:t>
            </w:r>
          </w:p>
          <w:p>
            <w:pPr>
              <w:widowControl/>
              <w:spacing w:line="360" w:lineRule="auto"/>
              <w:jc w:val="left"/>
              <w:rPr>
                <w:rFonts w:ascii="宋体" w:hAnsi="宋体" w:cs="宋体"/>
                <w:bCs/>
                <w:color w:val="auto"/>
                <w:sz w:val="21"/>
                <w:szCs w:val="21"/>
              </w:rPr>
            </w:pPr>
            <w:r>
              <w:rPr>
                <w:rFonts w:hint="eastAsia" w:ascii="宋体" w:hAnsi="宋体" w:cs="宋体"/>
                <w:bCs/>
                <w:color w:val="auto"/>
                <w:sz w:val="21"/>
                <w:szCs w:val="21"/>
              </w:rPr>
              <w:t>合同明确了产品名称、单位、采购数量、规格、交货方式、结算、违约等。</w:t>
            </w:r>
          </w:p>
          <w:p>
            <w:pPr>
              <w:spacing w:line="360" w:lineRule="auto"/>
              <w:rPr>
                <w:rFonts w:hint="eastAsia" w:eastAsia="宋体"/>
                <w:color w:val="auto"/>
                <w:sz w:val="21"/>
                <w:szCs w:val="21"/>
                <w:lang w:val="en-US" w:eastAsia="zh-CN"/>
              </w:rPr>
            </w:pPr>
            <w:r>
              <w:rPr>
                <w:rFonts w:hint="eastAsia" w:ascii="方正仿宋简体" w:eastAsia="方正仿宋简体"/>
                <w:b/>
                <w:color w:val="auto"/>
                <w:lang w:val="en-US" w:eastAsia="zh-CN"/>
              </w:rPr>
              <w:t>未能提供与顾客盐城华远石油机械有限公司签订关于螺杆钻具销售合同的评审证据。</w:t>
            </w:r>
          </w:p>
          <w:p>
            <w:pPr>
              <w:spacing w:line="360" w:lineRule="auto"/>
              <w:rPr>
                <w:rFonts w:hint="eastAsia"/>
                <w:color w:val="auto"/>
                <w:sz w:val="21"/>
                <w:szCs w:val="21"/>
                <w:lang w:val="en-US" w:eastAsia="zh-CN"/>
              </w:rPr>
            </w:pPr>
            <w:r>
              <w:rPr>
                <w:rFonts w:hint="eastAsia"/>
                <w:color w:val="auto"/>
                <w:sz w:val="21"/>
                <w:szCs w:val="21"/>
                <w:lang w:val="en-US" w:eastAsia="zh-CN"/>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3810</wp:posOffset>
                  </wp:positionV>
                  <wp:extent cx="2035810" cy="2659380"/>
                  <wp:effectExtent l="0" t="0" r="8890" b="7620"/>
                  <wp:wrapNone/>
                  <wp:docPr id="6" name="图片 6" descr="1616718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16718029(1)"/>
                          <pic:cNvPicPr>
                            <a:picLocks noChangeAspect="1"/>
                          </pic:cNvPicPr>
                        </pic:nvPicPr>
                        <pic:blipFill>
                          <a:blip r:embed="rId6"/>
                          <a:stretch>
                            <a:fillRect/>
                          </a:stretch>
                        </pic:blipFill>
                        <pic:spPr>
                          <a:xfrm>
                            <a:off x="0" y="0"/>
                            <a:ext cx="2035810" cy="2659380"/>
                          </a:xfrm>
                          <a:prstGeom prst="rect">
                            <a:avLst/>
                          </a:prstGeom>
                        </pic:spPr>
                      </pic:pic>
                    </a:graphicData>
                  </a:graphic>
                </wp:anchor>
              </w:drawing>
            </w:r>
            <w:r>
              <w:rPr>
                <w:rFonts w:hint="eastAsia"/>
                <w:color w:val="auto"/>
                <w:sz w:val="21"/>
                <w:szCs w:val="21"/>
                <w:lang w:val="en-US" w:eastAsia="zh-CN"/>
              </w:rPr>
              <w:drawing>
                <wp:anchor distT="0" distB="0" distL="114300" distR="114300" simplePos="0" relativeHeight="251658240" behindDoc="0" locked="0" layoutInCell="1" allowOverlap="1">
                  <wp:simplePos x="0" y="0"/>
                  <wp:positionH relativeFrom="column">
                    <wp:posOffset>577850</wp:posOffset>
                  </wp:positionH>
                  <wp:positionV relativeFrom="paragraph">
                    <wp:posOffset>6350</wp:posOffset>
                  </wp:positionV>
                  <wp:extent cx="2033905" cy="2628900"/>
                  <wp:effectExtent l="0" t="0" r="10795" b="0"/>
                  <wp:wrapNone/>
                  <wp:docPr id="5" name="图片 5" descr="1616717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16717990(1)"/>
                          <pic:cNvPicPr>
                            <a:picLocks noChangeAspect="1"/>
                          </pic:cNvPicPr>
                        </pic:nvPicPr>
                        <pic:blipFill>
                          <a:blip r:embed="rId7"/>
                          <a:stretch>
                            <a:fillRect/>
                          </a:stretch>
                        </pic:blipFill>
                        <pic:spPr>
                          <a:xfrm>
                            <a:off x="0" y="0"/>
                            <a:ext cx="2033905" cy="2628900"/>
                          </a:xfrm>
                          <a:prstGeom prst="rect">
                            <a:avLst/>
                          </a:prstGeom>
                        </pic:spPr>
                      </pic:pic>
                    </a:graphicData>
                  </a:graphic>
                </wp:anchor>
              </w:drawing>
            </w:r>
          </w:p>
          <w:p>
            <w:pPr>
              <w:spacing w:line="360" w:lineRule="auto"/>
              <w:rPr>
                <w:rFonts w:hint="eastAsia"/>
                <w:color w:val="auto"/>
                <w:sz w:val="21"/>
                <w:szCs w:val="21"/>
                <w:lang w:val="en-US" w:eastAsia="zh-CN"/>
              </w:rPr>
            </w:pPr>
          </w:p>
          <w:p>
            <w:pPr>
              <w:spacing w:line="360" w:lineRule="auto"/>
              <w:rPr>
                <w:rFonts w:hint="eastAsia"/>
                <w:color w:val="auto"/>
                <w:sz w:val="21"/>
                <w:szCs w:val="21"/>
                <w:lang w:val="en-US" w:eastAsia="zh-CN"/>
              </w:rPr>
            </w:pPr>
          </w:p>
          <w:p>
            <w:pPr>
              <w:spacing w:line="360" w:lineRule="auto"/>
              <w:rPr>
                <w:rFonts w:hint="eastAsia"/>
                <w:color w:val="auto"/>
                <w:sz w:val="21"/>
                <w:szCs w:val="21"/>
                <w:lang w:val="en-US" w:eastAsia="zh-CN"/>
              </w:rPr>
            </w:pPr>
          </w:p>
          <w:p>
            <w:pPr>
              <w:spacing w:line="360" w:lineRule="auto"/>
              <w:rPr>
                <w:rFonts w:hint="eastAsia"/>
                <w:color w:val="auto"/>
                <w:sz w:val="21"/>
                <w:szCs w:val="21"/>
                <w:lang w:val="en-US" w:eastAsia="zh-CN"/>
              </w:rPr>
            </w:pPr>
          </w:p>
          <w:p>
            <w:pPr>
              <w:spacing w:line="360" w:lineRule="auto"/>
              <w:rPr>
                <w:rFonts w:hint="eastAsia"/>
                <w:color w:val="auto"/>
                <w:sz w:val="21"/>
                <w:szCs w:val="21"/>
                <w:lang w:val="en-US" w:eastAsia="zh-CN"/>
              </w:rPr>
            </w:pPr>
          </w:p>
          <w:p>
            <w:pPr>
              <w:spacing w:line="360" w:lineRule="auto"/>
              <w:rPr>
                <w:rFonts w:hint="eastAsia"/>
                <w:color w:val="auto"/>
                <w:sz w:val="21"/>
                <w:szCs w:val="21"/>
                <w:lang w:val="en-US" w:eastAsia="zh-CN"/>
              </w:rPr>
            </w:pPr>
          </w:p>
          <w:p>
            <w:pPr>
              <w:spacing w:line="360" w:lineRule="auto"/>
              <w:rPr>
                <w:rFonts w:hint="eastAsia"/>
                <w:color w:val="auto"/>
                <w:sz w:val="21"/>
                <w:szCs w:val="21"/>
                <w:lang w:val="en-US" w:eastAsia="zh-CN"/>
              </w:rPr>
            </w:pPr>
          </w:p>
          <w:p>
            <w:pPr>
              <w:spacing w:line="360" w:lineRule="auto"/>
              <w:rPr>
                <w:rFonts w:hint="default"/>
                <w:color w:val="auto"/>
                <w:sz w:val="21"/>
                <w:szCs w:val="21"/>
                <w:lang w:val="en-US" w:eastAsia="zh-CN"/>
              </w:rPr>
            </w:pPr>
          </w:p>
          <w:p>
            <w:pPr>
              <w:spacing w:line="360" w:lineRule="auto"/>
              <w:ind w:firstLine="420" w:firstLineChars="200"/>
              <w:rPr>
                <w:color w:val="auto"/>
                <w:sz w:val="21"/>
                <w:szCs w:val="21"/>
              </w:rPr>
            </w:pPr>
            <w:r>
              <w:rPr>
                <w:rFonts w:hint="eastAsia"/>
                <w:color w:val="auto"/>
                <w:sz w:val="21"/>
                <w:szCs w:val="21"/>
              </w:rPr>
              <w:t>公司通过传真、邮件及电话等方式与顾客交流，主要进行以下沟通：</w:t>
            </w:r>
          </w:p>
          <w:p>
            <w:pPr>
              <w:spacing w:line="360" w:lineRule="auto"/>
              <w:rPr>
                <w:color w:val="auto"/>
                <w:sz w:val="21"/>
                <w:szCs w:val="21"/>
              </w:rPr>
            </w:pPr>
            <w:r>
              <w:rPr>
                <w:color w:val="auto"/>
                <w:sz w:val="21"/>
                <w:szCs w:val="21"/>
              </w:rPr>
              <w:t>1</w:t>
            </w:r>
            <w:r>
              <w:rPr>
                <w:rFonts w:hint="eastAsia"/>
                <w:color w:val="auto"/>
                <w:sz w:val="21"/>
                <w:szCs w:val="21"/>
              </w:rPr>
              <w:t>、向顾客提供保证产品质量的有关信息，保修及应急措施。</w:t>
            </w:r>
          </w:p>
          <w:p>
            <w:pPr>
              <w:spacing w:line="360" w:lineRule="auto"/>
              <w:rPr>
                <w:color w:val="auto"/>
                <w:sz w:val="21"/>
                <w:szCs w:val="21"/>
              </w:rPr>
            </w:pPr>
            <w:r>
              <w:rPr>
                <w:color w:val="auto"/>
                <w:sz w:val="21"/>
                <w:szCs w:val="21"/>
              </w:rPr>
              <w:t>2</w:t>
            </w:r>
            <w:r>
              <w:rPr>
                <w:rFonts w:hint="eastAsia"/>
                <w:color w:val="auto"/>
                <w:sz w:val="21"/>
                <w:szCs w:val="21"/>
              </w:rPr>
              <w:t>、接受顾客问询、询价、合同的处理。</w:t>
            </w:r>
          </w:p>
          <w:p>
            <w:pPr>
              <w:spacing w:line="360" w:lineRule="auto"/>
              <w:rPr>
                <w:color w:val="auto"/>
                <w:sz w:val="21"/>
                <w:szCs w:val="21"/>
              </w:rPr>
            </w:pPr>
            <w:r>
              <w:rPr>
                <w:color w:val="auto"/>
                <w:sz w:val="21"/>
                <w:szCs w:val="21"/>
              </w:rPr>
              <w:t>3</w:t>
            </w:r>
            <w:r>
              <w:rPr>
                <w:rFonts w:hint="eastAsia"/>
                <w:color w:val="auto"/>
                <w:sz w:val="21"/>
                <w:szCs w:val="21"/>
              </w:rPr>
              <w:t>、根据合同要求进行有关的事宜，对顾客的投诉或意见进行处理和答复。</w:t>
            </w:r>
          </w:p>
          <w:p>
            <w:pPr>
              <w:spacing w:line="360" w:lineRule="auto"/>
              <w:rPr>
                <w:color w:val="auto"/>
                <w:sz w:val="21"/>
                <w:szCs w:val="21"/>
              </w:rPr>
            </w:pPr>
            <w:r>
              <w:rPr>
                <w:color w:val="auto"/>
                <w:sz w:val="21"/>
                <w:szCs w:val="21"/>
              </w:rPr>
              <w:t>4</w:t>
            </w:r>
            <w:r>
              <w:rPr>
                <w:rFonts w:hint="eastAsia"/>
                <w:color w:val="auto"/>
                <w:sz w:val="21"/>
                <w:szCs w:val="21"/>
              </w:rPr>
              <w:t>、合理处理顾客财产，主要是顾客报修产品。</w:t>
            </w:r>
          </w:p>
          <w:p>
            <w:pPr>
              <w:spacing w:line="360" w:lineRule="auto"/>
              <w:rPr>
                <w:color w:val="auto"/>
                <w:sz w:val="21"/>
                <w:szCs w:val="21"/>
              </w:rPr>
            </w:pPr>
            <w:r>
              <w:rPr>
                <w:rFonts w:hint="eastAsia"/>
                <w:color w:val="auto"/>
                <w:sz w:val="21"/>
                <w:szCs w:val="21"/>
              </w:rPr>
              <w:t>目前沟通渠道畅通</w:t>
            </w:r>
          </w:p>
          <w:p>
            <w:pPr>
              <w:spacing w:line="360" w:lineRule="auto"/>
              <w:rPr>
                <w:rFonts w:ascii="Times New Roman" w:hAnsi="Times New Roman" w:eastAsia="宋体" w:cs="Times New Roman"/>
                <w:color w:val="auto"/>
                <w:kern w:val="2"/>
                <w:sz w:val="21"/>
                <w:szCs w:val="21"/>
                <w:lang w:val="en-US" w:eastAsia="zh-CN" w:bidi="ar-SA"/>
              </w:rPr>
            </w:pPr>
            <w:r>
              <w:rPr>
                <w:rFonts w:hint="eastAsia"/>
                <w:color w:val="auto"/>
                <w:sz w:val="21"/>
                <w:szCs w:val="21"/>
              </w:rPr>
              <w:t>目前无合同更改情况发生。</w:t>
            </w:r>
          </w:p>
        </w:tc>
        <w:tc>
          <w:tcPr>
            <w:tcW w:w="1585" w:type="dxa"/>
            <w:vAlign w:val="top"/>
          </w:tcPr>
          <w:p>
            <w:pPr>
              <w:spacing w:line="360" w:lineRule="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Y</w:t>
            </w: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Times New Roman" w:hAnsi="Times New Roman" w:eastAsia="宋体" w:cs="Times New Roman"/>
                <w:color w:val="auto"/>
                <w:kern w:val="2"/>
                <w:sz w:val="21"/>
                <w:szCs w:val="21"/>
                <w:lang w:val="en-US" w:eastAsia="zh-CN" w:bidi="ar-SA"/>
              </w:rPr>
            </w:pPr>
            <w:r>
              <w:rPr>
                <w:rFonts w:hint="eastAsia"/>
                <w:color w:val="auto"/>
                <w:sz w:val="21"/>
                <w:szCs w:val="21"/>
              </w:rPr>
              <w:t>外部提供过程、产品和服务过程管理</w:t>
            </w:r>
          </w:p>
        </w:tc>
        <w:tc>
          <w:tcPr>
            <w:tcW w:w="960" w:type="dxa"/>
            <w:vAlign w:val="top"/>
          </w:tcPr>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olor w:val="auto"/>
                <w:sz w:val="21"/>
                <w:szCs w:val="21"/>
                <w:highlight w:val="none"/>
              </w:rPr>
              <w:t>8.4.1总则</w:t>
            </w:r>
            <w:r>
              <w:rPr>
                <w:rFonts w:hint="eastAsia" w:ascii="宋体" w:hAnsi="宋体"/>
                <w:color w:val="auto"/>
                <w:sz w:val="21"/>
                <w:szCs w:val="21"/>
                <w:highlight w:val="none"/>
                <w:lang w:eastAsia="zh-CN"/>
              </w:rPr>
              <w:t>、</w:t>
            </w:r>
            <w:r>
              <w:rPr>
                <w:rFonts w:hint="eastAsia" w:ascii="宋体" w:hAnsi="宋体"/>
                <w:color w:val="auto"/>
                <w:sz w:val="21"/>
                <w:szCs w:val="21"/>
                <w:highlight w:val="none"/>
              </w:rPr>
              <w:t>8.4.2外部供方的控制类型和程度</w:t>
            </w:r>
            <w:r>
              <w:rPr>
                <w:rFonts w:hint="eastAsia" w:ascii="宋体" w:hAnsi="宋体"/>
                <w:color w:val="auto"/>
                <w:sz w:val="21"/>
                <w:szCs w:val="21"/>
                <w:highlight w:val="none"/>
                <w:lang w:eastAsia="zh-CN"/>
              </w:rPr>
              <w:t>、</w:t>
            </w:r>
            <w:r>
              <w:rPr>
                <w:rFonts w:hint="eastAsia" w:ascii="宋体" w:hAnsi="宋体"/>
                <w:color w:val="auto"/>
                <w:sz w:val="21"/>
                <w:szCs w:val="21"/>
                <w:highlight w:val="none"/>
              </w:rPr>
              <w:t>8.4.3提</w:t>
            </w:r>
            <w:r>
              <w:rPr>
                <w:rFonts w:hint="eastAsia" w:ascii="宋体" w:hAnsi="宋体" w:eastAsia="宋体" w:cs="Times New Roman"/>
                <w:color w:val="auto"/>
                <w:sz w:val="21"/>
                <w:szCs w:val="21"/>
                <w:highlight w:val="none"/>
              </w:rPr>
              <w:t>供给外部供方的信息</w:t>
            </w:r>
          </w:p>
        </w:tc>
        <w:tc>
          <w:tcPr>
            <w:tcW w:w="10004" w:type="dxa"/>
            <w:vAlign w:val="top"/>
          </w:tcPr>
          <w:p>
            <w:pPr>
              <w:spacing w:line="360" w:lineRule="auto"/>
              <w:ind w:firstLine="420" w:firstLineChars="200"/>
              <w:rPr>
                <w:color w:val="auto"/>
                <w:sz w:val="21"/>
                <w:szCs w:val="21"/>
              </w:rPr>
            </w:pPr>
            <w:r>
              <w:rPr>
                <w:rFonts w:hint="eastAsia"/>
                <w:color w:val="auto"/>
                <w:sz w:val="21"/>
                <w:szCs w:val="21"/>
              </w:rPr>
              <w:t>编制的《</w:t>
            </w:r>
            <w:r>
              <w:rPr>
                <w:rFonts w:hint="eastAsia"/>
                <w:color w:val="auto"/>
                <w:sz w:val="21"/>
                <w:szCs w:val="21"/>
                <w:lang w:eastAsia="zh-CN"/>
              </w:rPr>
              <w:t>外部供方控制程序</w:t>
            </w:r>
            <w:r>
              <w:rPr>
                <w:rFonts w:hint="eastAsia"/>
                <w:color w:val="auto"/>
                <w:sz w:val="21"/>
                <w:szCs w:val="21"/>
              </w:rPr>
              <w:t>》中，确定了对外部供方实施的具体控制要求，旨在确保产品能够按计划提供，并符合要求，为确保外部提供的过程、产品不会对企业稳定地向顾客提供合格的产品的能力产生不利影响。</w:t>
            </w:r>
          </w:p>
          <w:p>
            <w:pPr>
              <w:spacing w:line="360" w:lineRule="auto"/>
              <w:rPr>
                <w:color w:val="auto"/>
                <w:sz w:val="21"/>
                <w:szCs w:val="21"/>
              </w:rPr>
            </w:pPr>
            <w:r>
              <w:rPr>
                <w:rFonts w:hint="eastAsia"/>
                <w:color w:val="auto"/>
                <w:sz w:val="21"/>
                <w:szCs w:val="21"/>
              </w:rPr>
              <w:t>负责人讲，</w:t>
            </w:r>
            <w:r>
              <w:rPr>
                <w:rFonts w:hint="eastAsia"/>
                <w:color w:val="auto"/>
                <w:sz w:val="21"/>
                <w:szCs w:val="21"/>
                <w:lang w:eastAsia="zh-CN"/>
              </w:rPr>
              <w:t>供销部</w:t>
            </w:r>
            <w:r>
              <w:rPr>
                <w:rFonts w:hint="eastAsia"/>
                <w:color w:val="auto"/>
                <w:sz w:val="21"/>
                <w:szCs w:val="21"/>
              </w:rPr>
              <w:t>建立合格供方名录，核定《供方评价表》后，编制《合格供方名单》存档。采购人员应该具备相应能力。采购人员应从《合格供方名录》中选择供方。</w:t>
            </w:r>
          </w:p>
          <w:p>
            <w:pPr>
              <w:spacing w:line="360" w:lineRule="auto"/>
              <w:rPr>
                <w:color w:val="auto"/>
                <w:sz w:val="21"/>
                <w:szCs w:val="21"/>
              </w:rPr>
            </w:pPr>
            <w:r>
              <w:rPr>
                <w:rFonts w:hint="eastAsia"/>
                <w:color w:val="auto"/>
                <w:sz w:val="21"/>
                <w:szCs w:val="21"/>
              </w:rPr>
              <w:t>提供《合格供方名单》: 主要供应商</w:t>
            </w:r>
            <w:r>
              <w:rPr>
                <w:rFonts w:hint="eastAsia"/>
                <w:color w:val="auto"/>
                <w:sz w:val="21"/>
                <w:szCs w:val="21"/>
                <w:lang w:val="en-US" w:eastAsia="zh-CN"/>
              </w:rPr>
              <w:t>6</w:t>
            </w:r>
            <w:r>
              <w:rPr>
                <w:rFonts w:hint="eastAsia"/>
                <w:color w:val="auto"/>
                <w:sz w:val="21"/>
                <w:szCs w:val="21"/>
              </w:rPr>
              <w:t>家，如下：</w:t>
            </w:r>
          </w:p>
          <w:p>
            <w:pPr>
              <w:spacing w:line="360" w:lineRule="auto"/>
              <w:rPr>
                <w:rFonts w:hint="eastAsia"/>
                <w:color w:val="auto"/>
                <w:sz w:val="21"/>
                <w:szCs w:val="21"/>
              </w:rPr>
            </w:pPr>
            <w:r>
              <w:rPr>
                <w:rFonts w:hint="eastAsia"/>
                <w:color w:val="auto"/>
                <w:sz w:val="21"/>
                <w:szCs w:val="21"/>
              </w:rPr>
              <w:t>供方名称</w:t>
            </w:r>
            <w:r>
              <w:rPr>
                <w:rFonts w:hint="eastAsia"/>
                <w:color w:val="auto"/>
                <w:sz w:val="21"/>
                <w:szCs w:val="21"/>
              </w:rPr>
              <w:tab/>
            </w:r>
            <w:r>
              <w:rPr>
                <w:rFonts w:hint="eastAsia"/>
                <w:color w:val="auto"/>
                <w:sz w:val="21"/>
                <w:szCs w:val="21"/>
              </w:rPr>
              <w:t xml:space="preserve">               提供产品名称、代号、规格</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合格供方名称                    供应产品名称</w:t>
            </w:r>
          </w:p>
          <w:p>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盐城市巨恩贸易有限公司</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圆钢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嘉兴钢球                        钢球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盐城港鑫抽油泵有限公司         管材</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盐城市佳晓运输有限公司   </w:t>
            </w:r>
            <w:r>
              <w:rPr>
                <w:rFonts w:hint="eastAsia" w:ascii="宋体" w:hAnsi="宋体" w:eastAsia="宋体" w:cs="宋体"/>
                <w:color w:val="auto"/>
                <w:sz w:val="21"/>
                <w:szCs w:val="21"/>
                <w:lang w:val="en-US" w:eastAsia="zh-CN"/>
              </w:rPr>
              <w:t xml:space="preserve">      产品运输</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建湖同华机械厂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热处理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电镀、磷化</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江苏欧霸环保科技有限公司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喷漆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 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日对供方的调查及评价。</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针对合格供方山东东进石油机械有限公司的评价：评价内容：企业资质、供货能力、产品质量、交货期、价格、售后服务等；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符合相关规定，可继续纳入合格供方。</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另抽外包方——建湖同华机械厂（热处理、电镀、磷化）、江苏欧霸环保科技有限公司（喷漆），同上，符合要求。</w:t>
            </w:r>
          </w:p>
          <w:p>
            <w:pPr>
              <w:spacing w:line="360" w:lineRule="auto"/>
              <w:rPr>
                <w:rFonts w:hint="default"/>
                <w:color w:val="auto"/>
                <w:sz w:val="21"/>
                <w:szCs w:val="21"/>
                <w:lang w:val="en-US" w:eastAsia="zh-CN"/>
              </w:rPr>
            </w:pPr>
            <w:r>
              <w:rPr>
                <w:rFonts w:hint="eastAsia" w:ascii="宋体" w:hAnsi="宋体" w:eastAsia="宋体" w:cs="宋体"/>
                <w:color w:val="auto"/>
                <w:sz w:val="21"/>
                <w:szCs w:val="21"/>
              </w:rPr>
              <w:t>本公司需求物资的采购信息由供销部负责，通过签订书面采购订单方式向合格供方进行产品采购。</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公司编制了《</w:t>
            </w:r>
            <w:r>
              <w:rPr>
                <w:rFonts w:hint="eastAsia"/>
                <w:color w:val="auto"/>
                <w:sz w:val="21"/>
                <w:szCs w:val="21"/>
                <w:lang w:eastAsia="zh-CN"/>
              </w:rPr>
              <w:t>外部供方控制程序</w:t>
            </w:r>
            <w:r>
              <w:rPr>
                <w:rFonts w:hint="eastAsia" w:ascii="宋体" w:hAnsi="宋体" w:cs="宋体"/>
                <w:color w:val="auto"/>
                <w:sz w:val="21"/>
                <w:szCs w:val="21"/>
              </w:rPr>
              <w:t>》，要求采购的材料必须进行检验。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基本符合要求。现场查看其他采购物料均按要求进行验证入库。</w:t>
            </w:r>
          </w:p>
          <w:p>
            <w:pPr>
              <w:spacing w:line="360" w:lineRule="auto"/>
              <w:rPr>
                <w:color w:val="auto"/>
                <w:sz w:val="21"/>
                <w:szCs w:val="21"/>
              </w:rPr>
            </w:pPr>
            <w:r>
              <w:rPr>
                <w:rFonts w:hint="eastAsia" w:ascii="宋体" w:hAnsi="宋体" w:cs="宋体"/>
                <w:color w:val="auto"/>
                <w:sz w:val="21"/>
                <w:szCs w:val="21"/>
              </w:rPr>
              <w:t>公司外部供方的管理基本符合要求。</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color w:val="auto"/>
                <w:sz w:val="21"/>
                <w:szCs w:val="21"/>
                <w:lang w:val="en-US" w:eastAsia="zh-CN"/>
              </w:rPr>
            </w:pPr>
            <w:r>
              <w:rPr>
                <w:rFonts w:hint="default"/>
                <w:color w:val="auto"/>
                <w:sz w:val="21"/>
                <w:szCs w:val="21"/>
                <w:lang w:val="en-US"/>
              </w:rPr>
              <w:drawing>
                <wp:anchor distT="0" distB="0" distL="114300" distR="114300" simplePos="0" relativeHeight="251660288" behindDoc="0" locked="0" layoutInCell="1" allowOverlap="1">
                  <wp:simplePos x="0" y="0"/>
                  <wp:positionH relativeFrom="column">
                    <wp:posOffset>4197350</wp:posOffset>
                  </wp:positionH>
                  <wp:positionV relativeFrom="paragraph">
                    <wp:posOffset>289560</wp:posOffset>
                  </wp:positionV>
                  <wp:extent cx="1498600" cy="1989455"/>
                  <wp:effectExtent l="0" t="0" r="0" b="4445"/>
                  <wp:wrapNone/>
                  <wp:docPr id="7" name="图片 7" descr="1616718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16718701(1)"/>
                          <pic:cNvPicPr>
                            <a:picLocks noChangeAspect="1"/>
                          </pic:cNvPicPr>
                        </pic:nvPicPr>
                        <pic:blipFill>
                          <a:blip r:embed="rId8"/>
                          <a:stretch>
                            <a:fillRect/>
                          </a:stretch>
                        </pic:blipFill>
                        <pic:spPr>
                          <a:xfrm>
                            <a:off x="0" y="0"/>
                            <a:ext cx="1498600" cy="1989455"/>
                          </a:xfrm>
                          <a:prstGeom prst="rect">
                            <a:avLst/>
                          </a:prstGeom>
                        </pic:spPr>
                      </pic:pic>
                    </a:graphicData>
                  </a:graphic>
                </wp:anchor>
              </w:drawing>
            </w:r>
            <w:r>
              <w:rPr>
                <w:rFonts w:hint="eastAsia"/>
                <w:color w:val="auto"/>
                <w:sz w:val="21"/>
                <w:szCs w:val="21"/>
              </w:rPr>
              <w:t>抽</w:t>
            </w:r>
            <w:r>
              <w:rPr>
                <w:rFonts w:hint="eastAsia"/>
                <w:color w:val="auto"/>
                <w:sz w:val="21"/>
                <w:szCs w:val="21"/>
                <w:lang w:eastAsia="zh-CN"/>
              </w:rPr>
              <w:t>《</w:t>
            </w:r>
            <w:r>
              <w:rPr>
                <w:rFonts w:hint="eastAsia"/>
                <w:color w:val="auto"/>
                <w:sz w:val="21"/>
                <w:szCs w:val="21"/>
                <w:lang w:val="en-US" w:eastAsia="zh-CN"/>
              </w:rPr>
              <w:t>工矿产品购销合同</w:t>
            </w:r>
            <w:r>
              <w:rPr>
                <w:rFonts w:hint="eastAsia"/>
                <w:color w:val="auto"/>
                <w:sz w:val="21"/>
                <w:szCs w:val="21"/>
                <w:lang w:eastAsia="zh-CN"/>
              </w:rPr>
              <w:t>》</w:t>
            </w:r>
            <w:r>
              <w:rPr>
                <w:rFonts w:hint="eastAsia"/>
                <w:color w:val="auto"/>
                <w:sz w:val="21"/>
                <w:szCs w:val="21"/>
                <w:lang w:val="en-US" w:eastAsia="zh-CN"/>
              </w:rPr>
              <w:t>XRP-20200901,供方：</w:t>
            </w:r>
            <w:r>
              <w:rPr>
                <w:rFonts w:hint="eastAsia" w:ascii="宋体" w:hAnsi="宋体" w:cs="宋体"/>
                <w:color w:val="auto"/>
                <w:sz w:val="21"/>
                <w:szCs w:val="21"/>
                <w:lang w:val="en-US" w:eastAsia="zh-CN"/>
              </w:rPr>
              <w:t>盐城市巨恩贸易有限公司</w:t>
            </w:r>
            <w:r>
              <w:rPr>
                <w:rFonts w:hint="eastAsia"/>
                <w:color w:val="auto"/>
                <w:sz w:val="21"/>
                <w:szCs w:val="21"/>
                <w:lang w:eastAsia="zh-CN"/>
              </w:rPr>
              <w:t>，</w:t>
            </w:r>
            <w:r>
              <w:rPr>
                <w:rFonts w:hint="eastAsia"/>
                <w:color w:val="auto"/>
                <w:sz w:val="21"/>
                <w:szCs w:val="21"/>
                <w:lang w:val="en-US" w:eastAsia="zh-CN"/>
              </w:rPr>
              <w:t>签订日期：2020.9.8</w:t>
            </w:r>
          </w:p>
          <w:p>
            <w:pPr>
              <w:spacing w:line="360" w:lineRule="auto"/>
              <w:rPr>
                <w:rFonts w:hint="default"/>
                <w:color w:val="auto"/>
                <w:sz w:val="21"/>
                <w:szCs w:val="21"/>
                <w:lang w:val="en-US"/>
              </w:rPr>
            </w:pPr>
            <w:r>
              <w:rPr>
                <w:rFonts w:hint="eastAsia"/>
                <w:color w:val="auto"/>
                <w:sz w:val="21"/>
                <w:szCs w:val="21"/>
              </w:rPr>
              <w:t xml:space="preserve">产品名称             数量       </w:t>
            </w:r>
            <w:r>
              <w:rPr>
                <w:rFonts w:hint="eastAsia"/>
                <w:color w:val="auto"/>
                <w:sz w:val="21"/>
                <w:szCs w:val="21"/>
                <w:lang w:val="en-US" w:eastAsia="zh-CN"/>
              </w:rPr>
              <w:t>规格型号</w:t>
            </w:r>
          </w:p>
          <w:p>
            <w:pPr>
              <w:spacing w:line="360" w:lineRule="auto"/>
              <w:rPr>
                <w:rFonts w:hint="default" w:eastAsia="宋体"/>
                <w:color w:val="auto"/>
                <w:sz w:val="21"/>
                <w:szCs w:val="21"/>
                <w:lang w:val="en-US" w:eastAsia="zh-CN"/>
              </w:rPr>
            </w:pPr>
            <w:r>
              <w:rPr>
                <w:rFonts w:hint="eastAsia"/>
                <w:color w:val="auto"/>
                <w:sz w:val="21"/>
                <w:szCs w:val="21"/>
                <w:lang w:val="en-US" w:eastAsia="zh-CN"/>
              </w:rPr>
              <w:t xml:space="preserve">圆钢     </w:t>
            </w:r>
            <w:r>
              <w:rPr>
                <w:rFonts w:hint="eastAsia"/>
                <w:color w:val="auto"/>
                <w:sz w:val="21"/>
                <w:szCs w:val="21"/>
              </w:rPr>
              <w:t xml:space="preserve">          </w:t>
            </w:r>
            <w:r>
              <w:rPr>
                <w:rFonts w:hint="eastAsia"/>
                <w:color w:val="auto"/>
                <w:sz w:val="21"/>
                <w:szCs w:val="21"/>
                <w:lang w:val="en-US" w:eastAsia="zh-CN"/>
              </w:rPr>
              <w:t xml:space="preserve">  6吨</w:t>
            </w:r>
            <w:r>
              <w:rPr>
                <w:rFonts w:hint="eastAsia"/>
                <w:color w:val="auto"/>
                <w:sz w:val="21"/>
                <w:szCs w:val="21"/>
              </w:rPr>
              <w:t xml:space="preserve">     </w:t>
            </w:r>
            <w:r>
              <w:rPr>
                <w:rFonts w:hint="eastAsia"/>
                <w:color w:val="auto"/>
                <w:sz w:val="21"/>
                <w:szCs w:val="21"/>
                <w:lang w:val="en-US" w:eastAsia="zh-CN"/>
              </w:rPr>
              <w:t xml:space="preserve"> 直径180*6m</w:t>
            </w:r>
          </w:p>
          <w:p>
            <w:pPr>
              <w:spacing w:line="360" w:lineRule="auto"/>
              <w:rPr>
                <w:rFonts w:hint="eastAsia"/>
                <w:color w:val="auto"/>
                <w:sz w:val="21"/>
                <w:szCs w:val="21"/>
              </w:rPr>
            </w:pPr>
            <w:r>
              <w:rPr>
                <w:color w:val="auto"/>
                <w:sz w:val="21"/>
                <w:szCs w:val="21"/>
              </w:rPr>
              <w:t>……</w:t>
            </w:r>
            <w:r>
              <w:rPr>
                <w:rFonts w:hint="eastAsia"/>
                <w:color w:val="auto"/>
                <w:sz w:val="21"/>
                <w:szCs w:val="21"/>
              </w:rPr>
              <w:t>..</w:t>
            </w:r>
          </w:p>
          <w:p>
            <w:pPr>
              <w:spacing w:line="360" w:lineRule="auto"/>
              <w:rPr>
                <w:color w:val="auto"/>
                <w:sz w:val="21"/>
                <w:szCs w:val="21"/>
              </w:rPr>
            </w:pPr>
            <w:r>
              <w:rPr>
                <w:rFonts w:hint="eastAsia"/>
                <w:color w:val="auto"/>
                <w:sz w:val="21"/>
                <w:szCs w:val="21"/>
              </w:rPr>
              <w:t>另抽其采购计划单，均保存完好，符合要求。</w:t>
            </w:r>
          </w:p>
          <w:p>
            <w:pPr>
              <w:spacing w:line="360" w:lineRule="auto"/>
              <w:rPr>
                <w:rFonts w:hint="eastAsia" w:eastAsia="宋体"/>
                <w:color w:val="auto"/>
                <w:sz w:val="21"/>
                <w:szCs w:val="21"/>
                <w:lang w:eastAsia="zh-CN"/>
              </w:rPr>
            </w:pPr>
            <w:r>
              <w:rPr>
                <w:rFonts w:hint="eastAsia"/>
                <w:color w:val="auto"/>
                <w:sz w:val="21"/>
                <w:szCs w:val="21"/>
              </w:rPr>
              <w:t>编制：</w:t>
            </w:r>
            <w:r>
              <w:rPr>
                <w:rFonts w:hint="eastAsia" w:ascii="宋体"/>
                <w:color w:val="auto"/>
                <w:sz w:val="21"/>
                <w:szCs w:val="21"/>
                <w:lang w:eastAsia="zh-CN"/>
              </w:rPr>
              <w:t>供销部：</w:t>
            </w:r>
            <w:r>
              <w:rPr>
                <w:rFonts w:hint="eastAsia"/>
                <w:color w:val="auto"/>
                <w:sz w:val="21"/>
                <w:szCs w:val="21"/>
                <w:lang w:eastAsia="zh-CN"/>
              </w:rPr>
              <w:t>荣九华</w:t>
            </w:r>
          </w:p>
          <w:p>
            <w:pPr>
              <w:spacing w:line="360" w:lineRule="auto"/>
              <w:rPr>
                <w:color w:val="auto"/>
                <w:sz w:val="21"/>
                <w:szCs w:val="21"/>
              </w:rPr>
            </w:pPr>
            <w:r>
              <w:rPr>
                <w:rFonts w:hint="eastAsia"/>
                <w:color w:val="auto"/>
                <w:sz w:val="21"/>
                <w:szCs w:val="21"/>
              </w:rPr>
              <w:t>另抽其他材料采购计划单，均保存完好，符合要求。</w:t>
            </w:r>
          </w:p>
          <w:p>
            <w:pPr>
              <w:spacing w:line="360" w:lineRule="auto"/>
              <w:rPr>
                <w:rFonts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eastAsia="zh-CN"/>
              </w:rPr>
              <w:t>2020</w:t>
            </w:r>
            <w:r>
              <w:rPr>
                <w:rFonts w:hint="eastAsia" w:ascii="宋体" w:hAnsi="宋体" w:cs="宋体"/>
                <w:color w:val="auto"/>
                <w:sz w:val="21"/>
                <w:szCs w:val="21"/>
              </w:rPr>
              <w:t>年</w:t>
            </w:r>
            <w:r>
              <w:rPr>
                <w:rFonts w:hint="eastAsia" w:ascii="宋体" w:hAnsi="宋体" w:cs="宋体"/>
                <w:color w:val="auto"/>
                <w:sz w:val="21"/>
                <w:szCs w:val="21"/>
                <w:lang w:val="en-US" w:eastAsia="zh-CN"/>
              </w:rPr>
              <w:t>9月</w:t>
            </w:r>
            <w:r>
              <w:rPr>
                <w:rFonts w:hint="eastAsia" w:ascii="宋体" w:hAnsi="宋体" w:cs="宋体"/>
                <w:color w:val="auto"/>
                <w:sz w:val="21"/>
                <w:szCs w:val="21"/>
              </w:rPr>
              <w:t>以来，未出现采购产品有质量不符合的情况。</w:t>
            </w:r>
          </w:p>
          <w:p>
            <w:pPr>
              <w:spacing w:line="360" w:lineRule="auto"/>
              <w:rPr>
                <w:rFonts w:ascii="Times New Roman" w:hAnsi="Times New Roman" w:eastAsia="宋体" w:cs="Times New Roman"/>
                <w:color w:val="auto"/>
                <w:kern w:val="2"/>
                <w:sz w:val="21"/>
                <w:szCs w:val="21"/>
                <w:lang w:val="en-US" w:eastAsia="zh-CN" w:bidi="ar-SA"/>
              </w:rPr>
            </w:pPr>
            <w:r>
              <w:rPr>
                <w:rFonts w:hint="eastAsia"/>
                <w:color w:val="auto"/>
                <w:sz w:val="21"/>
                <w:szCs w:val="21"/>
              </w:rPr>
              <w:t>原材料检验见</w:t>
            </w:r>
            <w:r>
              <w:rPr>
                <w:color w:val="auto"/>
                <w:sz w:val="21"/>
                <w:szCs w:val="21"/>
              </w:rPr>
              <w:t>8.6</w:t>
            </w:r>
            <w:r>
              <w:rPr>
                <w:rFonts w:hint="eastAsia"/>
                <w:color w:val="auto"/>
                <w:sz w:val="21"/>
                <w:szCs w:val="21"/>
              </w:rPr>
              <w:t>条款</w:t>
            </w:r>
          </w:p>
        </w:tc>
        <w:tc>
          <w:tcPr>
            <w:tcW w:w="1585" w:type="dxa"/>
            <w:vAlign w:val="top"/>
          </w:tcPr>
          <w:p>
            <w:pPr>
              <w:spacing w:line="360" w:lineRule="auto"/>
              <w:rPr>
                <w:rFonts w:hint="eastAsia" w:cs="Times New Roman"/>
                <w:color w:val="0000FF"/>
                <w:kern w:val="2"/>
                <w:sz w:val="21"/>
                <w:szCs w:val="21"/>
                <w:lang w:val="en-US" w:eastAsia="zh-CN" w:bidi="ar-SA"/>
              </w:rPr>
            </w:pPr>
            <w:r>
              <w:rPr>
                <w:rFonts w:hint="eastAsia" w:cs="Times New Roman"/>
                <w:color w:val="0000FF"/>
                <w:kern w:val="2"/>
                <w:sz w:val="21"/>
                <w:szCs w:val="21"/>
                <w:lang w:val="en-US" w:eastAsia="zh-CN" w:bidi="ar-SA"/>
              </w:rPr>
              <w:t>Y</w:t>
            </w: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default" w:cs="Times New Roman"/>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b/>
                <w:sz w:val="21"/>
                <w:szCs w:val="21"/>
              </w:rPr>
            </w:pPr>
          </w:p>
          <w:p>
            <w:pPr>
              <w:spacing w:line="360" w:lineRule="auto"/>
              <w:rPr>
                <w:b/>
                <w:sz w:val="21"/>
                <w:szCs w:val="21"/>
              </w:rPr>
            </w:pPr>
          </w:p>
          <w:p>
            <w:pPr>
              <w:spacing w:line="360" w:lineRule="auto"/>
              <w:rPr>
                <w:b/>
                <w:sz w:val="21"/>
                <w:szCs w:val="21"/>
              </w:rPr>
            </w:pP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顾客财产</w:t>
            </w:r>
          </w:p>
        </w:tc>
        <w:tc>
          <w:tcPr>
            <w:tcW w:w="960" w:type="dxa"/>
            <w:vAlign w:val="top"/>
          </w:tcPr>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rFonts w:ascii="Times New Roman" w:hAnsi="Times New Roman" w:eastAsia="宋体" w:cs="Times New Roman"/>
                <w:kern w:val="2"/>
                <w:sz w:val="21"/>
                <w:szCs w:val="21"/>
                <w:lang w:val="en-US" w:eastAsia="zh-CN" w:bidi="ar-SA"/>
              </w:rPr>
            </w:pPr>
            <w:r>
              <w:rPr>
                <w:sz w:val="21"/>
                <w:szCs w:val="21"/>
              </w:rPr>
              <w:t>8.5.3</w:t>
            </w:r>
          </w:p>
        </w:tc>
        <w:tc>
          <w:tcPr>
            <w:tcW w:w="10004" w:type="dxa"/>
            <w:vAlign w:val="top"/>
          </w:tcPr>
          <w:p>
            <w:pPr>
              <w:spacing w:line="360" w:lineRule="auto"/>
              <w:rPr>
                <w:sz w:val="21"/>
                <w:szCs w:val="21"/>
              </w:rPr>
            </w:pPr>
          </w:p>
          <w:p>
            <w:pPr>
              <w:spacing w:line="360" w:lineRule="auto"/>
              <w:ind w:firstLine="420" w:firstLineChars="200"/>
              <w:rPr>
                <w:rFonts w:ascii="Times New Roman" w:hAnsi="Times New Roman" w:eastAsia="宋体" w:cs="Times New Roman"/>
                <w:kern w:val="2"/>
                <w:sz w:val="21"/>
                <w:szCs w:val="21"/>
                <w:lang w:val="en-US" w:eastAsia="zh-CN" w:bidi="ar-SA"/>
              </w:rPr>
            </w:pPr>
            <w:r>
              <w:rPr>
                <w:rFonts w:hint="eastAsia" w:ascii="宋体" w:hAnsi="宋体" w:cs="宋体"/>
                <w:sz w:val="21"/>
                <w:szCs w:val="21"/>
              </w:rPr>
              <w:t>公司的顾客或外部供方的财产主要是客户信息及客户提供的图纸等，如有丢失、损坏或不适用的情况发生，应由使用部门及时记录在《顾客及外部供方财产表》中，与顾客协商解决。自体系运行以来尚无顾客财产问题记录。</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交付后的活动</w:t>
            </w:r>
          </w:p>
        </w:tc>
        <w:tc>
          <w:tcPr>
            <w:tcW w:w="960" w:type="dxa"/>
            <w:vAlign w:val="top"/>
          </w:tcPr>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rFonts w:ascii="Times New Roman" w:hAnsi="Times New Roman" w:eastAsia="宋体" w:cs="Times New Roman"/>
                <w:kern w:val="2"/>
                <w:sz w:val="21"/>
                <w:szCs w:val="21"/>
                <w:lang w:val="en-US" w:eastAsia="zh-CN" w:bidi="ar-SA"/>
              </w:rPr>
            </w:pPr>
            <w:r>
              <w:rPr>
                <w:sz w:val="21"/>
                <w:szCs w:val="21"/>
              </w:rPr>
              <w:t>8.5.5</w:t>
            </w:r>
          </w:p>
        </w:tc>
        <w:tc>
          <w:tcPr>
            <w:tcW w:w="10004" w:type="dxa"/>
            <w:vAlign w:val="top"/>
          </w:tcPr>
          <w:p>
            <w:pPr>
              <w:spacing w:line="360" w:lineRule="auto"/>
              <w:rPr>
                <w:sz w:val="21"/>
                <w:szCs w:val="21"/>
              </w:rPr>
            </w:pPr>
          </w:p>
          <w:p>
            <w:pPr>
              <w:spacing w:line="360" w:lineRule="auto"/>
              <w:ind w:firstLine="420" w:firstLineChars="200"/>
              <w:rPr>
                <w:rFonts w:ascii="Times New Roman" w:hAnsi="Times New Roman" w:eastAsia="宋体" w:cs="Times New Roman"/>
                <w:kern w:val="2"/>
                <w:sz w:val="21"/>
                <w:szCs w:val="21"/>
                <w:lang w:val="en-US" w:eastAsia="zh-CN" w:bidi="ar-SA"/>
              </w:rPr>
            </w:pPr>
            <w:r>
              <w:rPr>
                <w:rFonts w:hint="eastAsia"/>
                <w:sz w:val="21"/>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体系运行以来尚未发生客户反馈及投诉情况</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顾客满意度调查</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9.1.2</w:t>
            </w:r>
          </w:p>
        </w:tc>
        <w:tc>
          <w:tcPr>
            <w:tcW w:w="10004" w:type="dxa"/>
            <w:vAlign w:val="top"/>
          </w:tcPr>
          <w:p>
            <w:pPr>
              <w:spacing w:line="360" w:lineRule="auto"/>
              <w:ind w:firstLine="420" w:firstLineChars="200"/>
              <w:jc w:val="left"/>
              <w:rPr>
                <w:rFonts w:ascii="Times New Roman" w:hAnsi="Times New Roman" w:eastAsia="宋体" w:cs="Times New Roman"/>
                <w:kern w:val="2"/>
                <w:sz w:val="21"/>
                <w:szCs w:val="21"/>
                <w:lang w:val="en-US" w:eastAsia="zh-CN" w:bidi="ar-SA"/>
              </w:rPr>
            </w:pPr>
            <w:r>
              <w:rPr>
                <w:rFonts w:hint="eastAsia"/>
                <w:sz w:val="21"/>
                <w:szCs w:val="21"/>
              </w:rPr>
              <w:t>企业对顾客对产品是否满意的信息进行监视，并编制《顾客满意度调查表》。公司于</w:t>
            </w:r>
            <w:r>
              <w:rPr>
                <w:rFonts w:hint="eastAsia"/>
                <w:sz w:val="21"/>
                <w:szCs w:val="21"/>
                <w:lang w:eastAsia="zh-CN"/>
              </w:rPr>
              <w:t>2020</w:t>
            </w:r>
            <w:r>
              <w:rPr>
                <w:rFonts w:hint="eastAsia"/>
                <w:sz w:val="21"/>
                <w:szCs w:val="21"/>
              </w:rPr>
              <w:t>年1</w:t>
            </w:r>
            <w:r>
              <w:rPr>
                <w:rFonts w:hint="eastAsia"/>
                <w:sz w:val="21"/>
                <w:szCs w:val="21"/>
                <w:lang w:val="en-US" w:eastAsia="zh-CN"/>
              </w:rPr>
              <w:t>2</w:t>
            </w:r>
            <w:r>
              <w:rPr>
                <w:rFonts w:hint="eastAsia"/>
                <w:sz w:val="21"/>
                <w:szCs w:val="21"/>
              </w:rPr>
              <w:t>月</w:t>
            </w:r>
            <w:r>
              <w:rPr>
                <w:rFonts w:hint="eastAsia"/>
                <w:sz w:val="21"/>
                <w:szCs w:val="21"/>
                <w:lang w:val="en-US" w:eastAsia="zh-CN"/>
              </w:rPr>
              <w:t>1</w:t>
            </w:r>
            <w:r>
              <w:rPr>
                <w:rFonts w:hint="eastAsia"/>
                <w:sz w:val="21"/>
                <w:szCs w:val="21"/>
              </w:rPr>
              <w:t>日对主要客户进行了电话问卷调查，分别对产品质量、服务、交货期方面等内容进行调查，客户均对相关内容进行了反馈，从统计数据中可以看出，</w:t>
            </w:r>
            <w:r>
              <w:rPr>
                <w:rFonts w:hint="eastAsia" w:ascii="宋体" w:hAnsi="宋体"/>
                <w:sz w:val="21"/>
                <w:szCs w:val="21"/>
              </w:rPr>
              <w:t>发放调查表共2份，回收调查表共2份</w:t>
            </w:r>
            <w:r>
              <w:rPr>
                <w:rFonts w:hint="eastAsia" w:ascii="仿宋_GB2312" w:eastAsia="仿宋_GB2312"/>
                <w:sz w:val="21"/>
                <w:szCs w:val="21"/>
              </w:rPr>
              <w:t>。</w:t>
            </w:r>
            <w:r>
              <w:rPr>
                <w:rFonts w:hint="eastAsia"/>
                <w:sz w:val="21"/>
                <w:szCs w:val="21"/>
              </w:rPr>
              <w:t>顾客满意度达到</w:t>
            </w:r>
            <w:r>
              <w:rPr>
                <w:rFonts w:hint="eastAsia"/>
                <w:sz w:val="21"/>
                <w:szCs w:val="21"/>
                <w:lang w:val="en-US" w:eastAsia="zh-CN"/>
              </w:rPr>
              <w:t>98</w:t>
            </w:r>
            <w:r>
              <w:rPr>
                <w:sz w:val="21"/>
                <w:szCs w:val="21"/>
              </w:rPr>
              <w:t>%</w:t>
            </w:r>
            <w:r>
              <w:rPr>
                <w:rFonts w:hint="eastAsia"/>
                <w:sz w:val="21"/>
                <w:szCs w:val="21"/>
              </w:rPr>
              <w:t>，超过了质量目标要求，目标完成。从各分项看，说明我公司还有不完善的地方，如：价格等方面，我公司一定会在以后的工作中节约成本，尽量降低价格，使顾客更加满意。</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分析与评价</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9.1.3</w:t>
            </w:r>
          </w:p>
        </w:tc>
        <w:tc>
          <w:tcPr>
            <w:tcW w:w="10004" w:type="dxa"/>
            <w:vAlign w:val="center"/>
          </w:tcPr>
          <w:p>
            <w:pPr>
              <w:spacing w:line="360" w:lineRule="auto"/>
              <w:ind w:firstLine="420" w:firstLineChars="200"/>
              <w:rPr>
                <w:sz w:val="21"/>
                <w:szCs w:val="21"/>
              </w:rPr>
            </w:pPr>
            <w:r>
              <w:rPr>
                <w:rFonts w:hint="eastAsia"/>
                <w:sz w:val="21"/>
                <w:szCs w:val="21"/>
              </w:rPr>
              <w:t>公司通过质量目标考核、内审、管理评审等对体系的有效性进行评价。</w:t>
            </w:r>
          </w:p>
          <w:p>
            <w:pPr>
              <w:spacing w:line="360" w:lineRule="auto"/>
              <w:rPr>
                <w:sz w:val="21"/>
                <w:szCs w:val="21"/>
              </w:rPr>
            </w:pPr>
            <w:r>
              <w:rPr>
                <w:sz w:val="21"/>
                <w:szCs w:val="21"/>
              </w:rPr>
              <w:t>1</w:t>
            </w:r>
            <w:r>
              <w:rPr>
                <w:rFonts w:hint="eastAsia"/>
                <w:sz w:val="21"/>
                <w:szCs w:val="21"/>
              </w:rPr>
              <w:t>）提供了顾客满意调查表，并进行了分析。</w:t>
            </w:r>
          </w:p>
          <w:p>
            <w:pPr>
              <w:spacing w:line="360" w:lineRule="auto"/>
              <w:rPr>
                <w:sz w:val="21"/>
                <w:szCs w:val="21"/>
              </w:rPr>
            </w:pPr>
            <w:r>
              <w:rPr>
                <w:sz w:val="21"/>
                <w:szCs w:val="21"/>
              </w:rPr>
              <w:t>2</w:t>
            </w:r>
            <w:r>
              <w:rPr>
                <w:rFonts w:hint="eastAsia"/>
                <w:sz w:val="21"/>
                <w:szCs w:val="21"/>
              </w:rPr>
              <w:t>）对过程产品质量进行了统计分析</w:t>
            </w:r>
          </w:p>
          <w:p>
            <w:pPr>
              <w:spacing w:line="360" w:lineRule="auto"/>
              <w:rPr>
                <w:sz w:val="21"/>
                <w:szCs w:val="21"/>
              </w:rPr>
            </w:pPr>
            <w:r>
              <w:rPr>
                <w:sz w:val="21"/>
                <w:szCs w:val="21"/>
              </w:rPr>
              <w:t>3</w:t>
            </w:r>
            <w:r>
              <w:rPr>
                <w:rFonts w:hint="eastAsia"/>
                <w:sz w:val="21"/>
                <w:szCs w:val="21"/>
              </w:rPr>
              <w:t>）对采购物资进行验证。根据验收结果，证明供方提供的产品质量是稳定的</w:t>
            </w:r>
            <w:r>
              <w:rPr>
                <w:sz w:val="21"/>
                <w:szCs w:val="21"/>
              </w:rPr>
              <w:t>.</w:t>
            </w:r>
          </w:p>
          <w:p>
            <w:pPr>
              <w:spacing w:line="360" w:lineRule="auto"/>
              <w:rPr>
                <w:sz w:val="21"/>
                <w:szCs w:val="21"/>
              </w:rPr>
            </w:pPr>
            <w:r>
              <w:rPr>
                <w:sz w:val="21"/>
                <w:szCs w:val="21"/>
              </w:rPr>
              <w:t>4</w:t>
            </w:r>
            <w:r>
              <w:rPr>
                <w:rFonts w:hint="eastAsia"/>
                <w:sz w:val="21"/>
                <w:szCs w:val="21"/>
              </w:rPr>
              <w:t>）通过内审中发现的不符合，确定改进措施并实施。</w:t>
            </w:r>
          </w:p>
          <w:p>
            <w:pPr>
              <w:spacing w:line="360" w:lineRule="auto"/>
              <w:rPr>
                <w:rFonts w:ascii="Times New Roman" w:hAnsi="Times New Roman" w:eastAsia="宋体" w:cs="Times New Roman"/>
                <w:kern w:val="2"/>
                <w:sz w:val="21"/>
                <w:szCs w:val="21"/>
                <w:lang w:val="en-US" w:eastAsia="zh-CN" w:bidi="ar-SA"/>
              </w:rPr>
            </w:pPr>
            <w:r>
              <w:rPr>
                <w:sz w:val="21"/>
                <w:szCs w:val="21"/>
              </w:rPr>
              <w:t>5</w:t>
            </w:r>
            <w:r>
              <w:rPr>
                <w:rFonts w:hint="eastAsia"/>
                <w:sz w:val="21"/>
                <w:szCs w:val="21"/>
              </w:rPr>
              <w:t>）通过管理评审，提出改进措施，以便发现改进方向。</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0" w:type="auto"/>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0" w:type="auto"/>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15</w:t>
            </w:r>
            <w:r>
              <w:rPr>
                <w:sz w:val="21"/>
                <w:szCs w:val="21"/>
              </w:rPr>
              <w:t>-</w:t>
            </w:r>
            <w:r>
              <w:rPr>
                <w:rFonts w:hint="eastAsia"/>
                <w:sz w:val="21"/>
                <w:szCs w:val="21"/>
              </w:rPr>
              <w:t>1</w:t>
            </w:r>
            <w:r>
              <w:rPr>
                <w:rFonts w:hint="eastAsia"/>
                <w:sz w:val="21"/>
                <w:szCs w:val="21"/>
                <w:lang w:val="en-US" w:eastAsia="zh-CN"/>
              </w:rPr>
              <w:t>6</w:t>
            </w:r>
            <w:r>
              <w:rPr>
                <w:rFonts w:hint="eastAsia"/>
                <w:sz w:val="21"/>
                <w:szCs w:val="21"/>
              </w:rPr>
              <w:t>日。</w:t>
            </w:r>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0" w:type="auto"/>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不合格和纠正措施</w:t>
            </w:r>
          </w:p>
        </w:tc>
        <w:tc>
          <w:tcPr>
            <w:tcW w:w="0" w:type="auto"/>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10.2</w:t>
            </w:r>
          </w:p>
        </w:tc>
        <w:tc>
          <w:tcPr>
            <w:tcW w:w="0" w:type="auto"/>
            <w:vAlign w:val="center"/>
          </w:tcPr>
          <w:p>
            <w:pPr>
              <w:spacing w:line="360" w:lineRule="auto"/>
              <w:rPr>
                <w:sz w:val="21"/>
                <w:szCs w:val="21"/>
              </w:rPr>
            </w:pPr>
            <w:r>
              <w:rPr>
                <w:rFonts w:hint="eastAsia"/>
                <w:sz w:val="21"/>
                <w:szCs w:val="21"/>
              </w:rPr>
              <w:t>《纠正措施控制程序》，对不合格输出进行识别和控制，防止不合格输出的非预期使用或交付。</w:t>
            </w:r>
          </w:p>
          <w:p>
            <w:pPr>
              <w:spacing w:line="360" w:lineRule="auto"/>
              <w:rPr>
                <w:sz w:val="21"/>
                <w:szCs w:val="21"/>
              </w:rPr>
            </w:pPr>
            <w:r>
              <w:rPr>
                <w:rFonts w:hint="eastAsia"/>
                <w:sz w:val="21"/>
                <w:szCs w:val="21"/>
              </w:rPr>
              <w:t>针对</w:t>
            </w:r>
            <w:r>
              <w:rPr>
                <w:rFonts w:hint="eastAsia"/>
                <w:sz w:val="21"/>
                <w:szCs w:val="21"/>
                <w:lang w:eastAsia="zh-CN"/>
              </w:rPr>
              <w:t>供销部</w:t>
            </w:r>
            <w:r>
              <w:rPr>
                <w:rFonts w:hint="eastAsia"/>
                <w:sz w:val="21"/>
                <w:szCs w:val="21"/>
              </w:rPr>
              <w:t>的岗位职责和权限，主要对内审查出的不符合项进行监督控制，督促查找不符合的原因、整改及验证。</w:t>
            </w:r>
          </w:p>
          <w:p>
            <w:pPr>
              <w:spacing w:line="360" w:lineRule="auto"/>
              <w:rPr>
                <w:sz w:val="21"/>
                <w:szCs w:val="21"/>
              </w:rPr>
            </w:pPr>
            <w:r>
              <w:rPr>
                <w:rFonts w:hint="eastAsia"/>
                <w:sz w:val="21"/>
                <w:szCs w:val="21"/>
              </w:rPr>
              <w:t>不符合整改、纠正及验证情况：</w:t>
            </w:r>
          </w:p>
          <w:p>
            <w:pPr>
              <w:spacing w:line="360" w:lineRule="auto"/>
              <w:rPr>
                <w:rFonts w:ascii="宋体"/>
                <w:sz w:val="21"/>
                <w:szCs w:val="21"/>
              </w:rPr>
            </w:pPr>
            <w:r>
              <w:rPr>
                <w:rFonts w:hint="eastAsia" w:ascii="宋体" w:hAnsi="宋体"/>
                <w:sz w:val="21"/>
                <w:szCs w:val="21"/>
                <w:lang w:eastAsia="zh-CN"/>
              </w:rPr>
              <w:t>2020</w:t>
            </w:r>
            <w:r>
              <w:rPr>
                <w:rFonts w:ascii="宋体" w:hAnsi="宋体"/>
                <w:sz w:val="21"/>
                <w:szCs w:val="21"/>
              </w:rPr>
              <w:t>.</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内审发现</w:t>
            </w:r>
            <w:r>
              <w:rPr>
                <w:rFonts w:hint="eastAsia" w:ascii="宋体" w:hAnsi="宋体" w:cs="宋体"/>
                <w:sz w:val="21"/>
                <w:szCs w:val="21"/>
              </w:rPr>
              <w:t>检查发现</w:t>
            </w:r>
            <w:r>
              <w:rPr>
                <w:rFonts w:hint="eastAsia" w:ascii="宋体" w:hAnsi="宋体" w:cs="宋体"/>
                <w:sz w:val="21"/>
                <w:szCs w:val="21"/>
                <w:lang w:val="en-US" w:eastAsia="zh-CN"/>
              </w:rPr>
              <w:t>数控机床第四季度未保养</w:t>
            </w:r>
            <w:r>
              <w:rPr>
                <w:rFonts w:hint="eastAsia" w:ascii="宋体" w:hAnsi="宋体" w:cs="宋体"/>
                <w:sz w:val="21"/>
                <w:szCs w:val="21"/>
              </w:rPr>
              <w:t>。不符合条款：ISO 9001-2015标准7</w:t>
            </w:r>
            <w:r>
              <w:rPr>
                <w:rFonts w:hint="eastAsia" w:ascii="宋体" w:hAnsi="宋体" w:cs="宋体"/>
                <w:sz w:val="21"/>
                <w:szCs w:val="21"/>
                <w:lang w:val="en-US" w:eastAsia="zh-CN"/>
              </w:rPr>
              <w:t>.1.3</w:t>
            </w:r>
            <w:r>
              <w:rPr>
                <w:rFonts w:hint="eastAsia" w:ascii="宋体" w:hAnsi="宋体" w:cs="宋体"/>
                <w:sz w:val="21"/>
                <w:szCs w:val="21"/>
              </w:rPr>
              <w:t>条款</w:t>
            </w:r>
            <w:r>
              <w:rPr>
                <w:rFonts w:hint="eastAsia" w:ascii="宋体" w:hAnsi="宋体"/>
                <w:sz w:val="21"/>
                <w:szCs w:val="21"/>
              </w:rPr>
              <w:t>。</w:t>
            </w:r>
          </w:p>
          <w:p>
            <w:pPr>
              <w:spacing w:line="360" w:lineRule="auto"/>
              <w:rPr>
                <w:rFonts w:ascii="宋体" w:hAnsi="宋体"/>
                <w:sz w:val="21"/>
                <w:szCs w:val="21"/>
              </w:rPr>
            </w:pPr>
            <w:r>
              <w:rPr>
                <w:rFonts w:hint="eastAsia" w:ascii="宋体" w:hAnsi="宋体"/>
                <w:sz w:val="21"/>
                <w:szCs w:val="21"/>
              </w:rPr>
              <w:t>原因分析</w:t>
            </w:r>
            <w:r>
              <w:rPr>
                <w:rFonts w:hint="eastAsia" w:eastAsia="黑体"/>
                <w:sz w:val="21"/>
                <w:szCs w:val="21"/>
              </w:rPr>
              <w:t>：</w:t>
            </w:r>
            <w:r>
              <w:rPr>
                <w:rFonts w:hint="eastAsia" w:ascii="宋体" w:hAnsi="宋体" w:cs="宋体"/>
                <w:sz w:val="21"/>
                <w:szCs w:val="21"/>
              </w:rPr>
              <w:t>1</w:t>
            </w:r>
            <w:r>
              <w:rPr>
                <w:rFonts w:hint="eastAsia" w:ascii="宋体" w:hAnsi="宋体" w:cs="宋体"/>
                <w:sz w:val="21"/>
                <w:szCs w:val="21"/>
                <w:lang w:eastAsia="zh-CN"/>
              </w:rPr>
              <w:t>生产部</w:t>
            </w:r>
            <w:r>
              <w:rPr>
                <w:rFonts w:hint="eastAsia" w:ascii="宋体" w:hAnsi="宋体" w:cs="宋体"/>
                <w:sz w:val="21"/>
                <w:szCs w:val="21"/>
              </w:rPr>
              <w:t>文件管理责任人对该体系文件和标准理解不到位。2</w:t>
            </w:r>
            <w:r>
              <w:rPr>
                <w:rFonts w:hint="eastAsia" w:ascii="宋体" w:hAnsi="宋体" w:cs="宋体"/>
                <w:sz w:val="21"/>
                <w:szCs w:val="21"/>
                <w:lang w:val="en-US" w:eastAsia="zh-CN"/>
              </w:rPr>
              <w:t>生产部</w:t>
            </w:r>
            <w:r>
              <w:rPr>
                <w:rFonts w:hint="eastAsia" w:ascii="宋体" w:hAnsi="宋体" w:cs="宋体"/>
                <w:sz w:val="21"/>
                <w:szCs w:val="21"/>
              </w:rPr>
              <w:t>未按文件规定</w:t>
            </w:r>
            <w:r>
              <w:rPr>
                <w:rFonts w:hint="eastAsia" w:ascii="宋体" w:hAnsi="宋体" w:cs="宋体"/>
                <w:sz w:val="21"/>
                <w:szCs w:val="21"/>
                <w:lang w:val="en-US" w:eastAsia="zh-CN"/>
              </w:rPr>
              <w:t>对数控机床进行保养</w:t>
            </w:r>
            <w:r>
              <w:rPr>
                <w:rFonts w:hint="eastAsia" w:ascii="宋体" w:hAnsi="宋体" w:cs="宋体"/>
                <w:sz w:val="21"/>
                <w:szCs w:val="21"/>
              </w:rPr>
              <w:t>。</w:t>
            </w:r>
          </w:p>
          <w:p>
            <w:pPr>
              <w:spacing w:line="360" w:lineRule="auto"/>
              <w:rPr>
                <w:rFonts w:ascii="宋体"/>
                <w:sz w:val="21"/>
                <w:szCs w:val="21"/>
              </w:rPr>
            </w:pPr>
            <w:r>
              <w:rPr>
                <w:rFonts w:hint="eastAsia" w:ascii="宋体" w:hAnsi="宋体"/>
                <w:sz w:val="21"/>
                <w:szCs w:val="21"/>
              </w:rPr>
              <w:t>纠正措施：</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1.立即</w:t>
            </w:r>
            <w:r>
              <w:rPr>
                <w:rFonts w:hint="eastAsia" w:ascii="宋体" w:hAnsi="宋体" w:cs="宋体"/>
                <w:sz w:val="21"/>
                <w:szCs w:val="21"/>
                <w:lang w:val="en-US" w:eastAsia="zh-CN"/>
              </w:rPr>
              <w:t>由设备管理人员对数控机床进行保养。</w:t>
            </w:r>
          </w:p>
          <w:p>
            <w:pPr>
              <w:numPr>
                <w:ilvl w:val="0"/>
                <w:numId w:val="0"/>
              </w:numPr>
              <w:spacing w:line="360" w:lineRule="auto"/>
              <w:ind w:leftChars="0"/>
              <w:rPr>
                <w:sz w:val="21"/>
                <w:szCs w:val="21"/>
              </w:rPr>
            </w:pPr>
            <w:r>
              <w:rPr>
                <w:rFonts w:hint="eastAsia" w:ascii="宋体" w:hAnsi="宋体" w:cs="宋体"/>
                <w:sz w:val="21"/>
                <w:szCs w:val="21"/>
              </w:rPr>
              <w:t>2.由管理者代表对</w:t>
            </w:r>
            <w:r>
              <w:rPr>
                <w:rFonts w:hint="eastAsia" w:ascii="宋体" w:hAnsi="宋体" w:cs="宋体"/>
                <w:sz w:val="21"/>
                <w:szCs w:val="21"/>
                <w:lang w:eastAsia="zh-CN"/>
              </w:rPr>
              <w:t>生产部</w:t>
            </w:r>
            <w:r>
              <w:rPr>
                <w:rFonts w:hint="eastAsia" w:ascii="宋体" w:hAnsi="宋体" w:cs="宋体"/>
                <w:sz w:val="21"/>
                <w:szCs w:val="21"/>
              </w:rPr>
              <w:t>人员进行ISO 9001-2015标准7</w:t>
            </w:r>
            <w:r>
              <w:rPr>
                <w:rFonts w:hint="eastAsia" w:ascii="宋体" w:hAnsi="宋体" w:cs="宋体"/>
                <w:sz w:val="21"/>
                <w:szCs w:val="21"/>
                <w:lang w:val="en-US" w:eastAsia="zh-CN"/>
              </w:rPr>
              <w:t>.1.3</w:t>
            </w:r>
            <w:r>
              <w:rPr>
                <w:rFonts w:hint="eastAsia" w:ascii="宋体" w:hAnsi="宋体" w:cs="宋体"/>
                <w:sz w:val="21"/>
                <w:szCs w:val="21"/>
              </w:rPr>
              <w:t>条款的培训，以防类似问题再次发生；</w:t>
            </w:r>
          </w:p>
          <w:p>
            <w:pPr>
              <w:numPr>
                <w:ilvl w:val="0"/>
                <w:numId w:val="0"/>
              </w:numPr>
              <w:spacing w:line="360" w:lineRule="auto"/>
              <w:ind w:leftChars="0"/>
              <w:rPr>
                <w:sz w:val="21"/>
                <w:szCs w:val="21"/>
              </w:rPr>
            </w:pPr>
            <w:r>
              <w:rPr>
                <w:rFonts w:hint="eastAsia"/>
                <w:sz w:val="21"/>
                <w:szCs w:val="21"/>
                <w:lang w:val="en-US" w:eastAsia="zh-CN"/>
              </w:rPr>
              <w:t>3.</w:t>
            </w:r>
            <w:r>
              <w:rPr>
                <w:rFonts w:hint="eastAsia"/>
                <w:sz w:val="21"/>
                <w:szCs w:val="21"/>
              </w:rPr>
              <w:t>举一反三，查有无类似情况发生。</w:t>
            </w:r>
          </w:p>
          <w:p>
            <w:pPr>
              <w:spacing w:line="360" w:lineRule="auto"/>
              <w:rPr>
                <w:rFonts w:hint="eastAsia" w:ascii="宋体" w:hAnsi="宋体" w:eastAsia="宋体"/>
                <w:sz w:val="21"/>
                <w:szCs w:val="21"/>
                <w:lang w:eastAsia="zh-CN"/>
              </w:rPr>
            </w:pPr>
            <w:r>
              <w:rPr>
                <w:rFonts w:hint="eastAsia" w:ascii="宋体" w:hAnsi="宋体"/>
                <w:sz w:val="21"/>
                <w:szCs w:val="21"/>
              </w:rPr>
              <w:t>完成日期：</w:t>
            </w:r>
            <w:r>
              <w:rPr>
                <w:rFonts w:hint="eastAsia" w:ascii="宋体" w:hAnsi="宋体"/>
                <w:sz w:val="21"/>
                <w:szCs w:val="21"/>
                <w:lang w:eastAsia="zh-CN"/>
              </w:rPr>
              <w:t>2020</w:t>
            </w:r>
            <w:r>
              <w:rPr>
                <w:rFonts w:ascii="宋体" w:hAnsi="宋体"/>
                <w:sz w:val="21"/>
                <w:szCs w:val="21"/>
              </w:rPr>
              <w:t>.</w:t>
            </w:r>
            <w:r>
              <w:rPr>
                <w:rFonts w:hint="eastAsia" w:ascii="宋体" w:hAnsi="宋体"/>
                <w:sz w:val="21"/>
                <w:szCs w:val="21"/>
              </w:rPr>
              <w:t>1</w:t>
            </w:r>
            <w:r>
              <w:rPr>
                <w:rFonts w:hint="eastAsia" w:ascii="宋体" w:hAnsi="宋体"/>
                <w:sz w:val="21"/>
                <w:szCs w:val="21"/>
                <w:lang w:val="en-US" w:eastAsia="zh-CN"/>
              </w:rPr>
              <w:t>2</w:t>
            </w:r>
            <w:r>
              <w:rPr>
                <w:rFonts w:ascii="宋体" w:hAnsi="宋体"/>
                <w:sz w:val="21"/>
                <w:szCs w:val="21"/>
              </w:rPr>
              <w:t>.2</w:t>
            </w:r>
            <w:r>
              <w:rPr>
                <w:rFonts w:hint="eastAsia" w:ascii="宋体" w:hAnsi="宋体"/>
                <w:sz w:val="21"/>
                <w:szCs w:val="21"/>
              </w:rPr>
              <w:t>2部门负责人：</w:t>
            </w:r>
            <w:r>
              <w:rPr>
                <w:rFonts w:hint="eastAsia" w:ascii="宋体" w:hAnsi="宋体"/>
                <w:sz w:val="21"/>
                <w:szCs w:val="21"/>
                <w:lang w:eastAsia="zh-CN"/>
              </w:rPr>
              <w:t>荣九堂、</w:t>
            </w:r>
            <w:r>
              <w:rPr>
                <w:rFonts w:hint="eastAsia" w:ascii="宋体" w:hAnsi="宋体"/>
                <w:sz w:val="21"/>
                <w:szCs w:val="21"/>
              </w:rPr>
              <w:t>施多伟</w:t>
            </w:r>
          </w:p>
          <w:p>
            <w:pPr>
              <w:spacing w:line="360" w:lineRule="auto"/>
              <w:rPr>
                <w:rFonts w:ascii="宋体"/>
                <w:sz w:val="21"/>
                <w:szCs w:val="21"/>
              </w:rPr>
            </w:pPr>
            <w:r>
              <w:rPr>
                <w:rFonts w:hint="eastAsia" w:ascii="宋体" w:hAnsi="宋体"/>
                <w:sz w:val="21"/>
                <w:szCs w:val="21"/>
              </w:rPr>
              <w:t>纠正措施验证：</w:t>
            </w:r>
          </w:p>
          <w:p>
            <w:pPr>
              <w:spacing w:line="360" w:lineRule="auto"/>
              <w:rPr>
                <w:rFonts w:ascii="宋体"/>
                <w:sz w:val="21"/>
                <w:szCs w:val="21"/>
              </w:rPr>
            </w:pPr>
            <w:r>
              <w:rPr>
                <w:rFonts w:hint="eastAsia" w:ascii="宋体" w:hAnsi="宋体"/>
                <w:sz w:val="21"/>
                <w:szCs w:val="21"/>
              </w:rPr>
              <w:t>已按纠正措施的要求完成整改。整改符合纠正措施的要求</w:t>
            </w:r>
          </w:p>
          <w:p>
            <w:pPr>
              <w:spacing w:line="360" w:lineRule="auto"/>
              <w:jc w:val="left"/>
              <w:rPr>
                <w:rFonts w:ascii="宋体"/>
                <w:sz w:val="21"/>
                <w:szCs w:val="21"/>
                <w:u w:val="single"/>
              </w:rPr>
            </w:pPr>
            <w:r>
              <w:rPr>
                <w:rFonts w:hint="eastAsia" w:ascii="宋体" w:hAnsi="宋体"/>
                <w:sz w:val="21"/>
                <w:szCs w:val="21"/>
              </w:rPr>
              <w:t>管理者代表：施多伟   日期：</w:t>
            </w:r>
            <w:r>
              <w:rPr>
                <w:rFonts w:hint="eastAsia" w:ascii="宋体" w:hAnsi="宋体"/>
                <w:sz w:val="21"/>
                <w:szCs w:val="21"/>
                <w:lang w:eastAsia="zh-CN"/>
              </w:rPr>
              <w:t>2020</w:t>
            </w:r>
            <w:r>
              <w:rPr>
                <w:rFonts w:ascii="宋体" w:hAnsi="宋体"/>
                <w:sz w:val="21"/>
                <w:szCs w:val="21"/>
              </w:rPr>
              <w:t>.</w:t>
            </w:r>
            <w:r>
              <w:rPr>
                <w:rFonts w:hint="eastAsia" w:ascii="宋体" w:hAnsi="宋体"/>
                <w:sz w:val="21"/>
                <w:szCs w:val="21"/>
              </w:rPr>
              <w:t>1</w:t>
            </w:r>
            <w:r>
              <w:rPr>
                <w:rFonts w:hint="eastAsia" w:ascii="宋体" w:hAnsi="宋体"/>
                <w:sz w:val="21"/>
                <w:szCs w:val="21"/>
                <w:lang w:val="en-US" w:eastAsia="zh-CN"/>
              </w:rPr>
              <w:t>2</w:t>
            </w:r>
            <w:r>
              <w:rPr>
                <w:rFonts w:ascii="宋体" w:hAnsi="宋体"/>
                <w:sz w:val="21"/>
                <w:szCs w:val="21"/>
              </w:rPr>
              <w:t>.2</w:t>
            </w:r>
            <w:r>
              <w:rPr>
                <w:rFonts w:hint="eastAsia" w:ascii="宋体" w:hAnsi="宋体"/>
                <w:sz w:val="21"/>
                <w:szCs w:val="21"/>
              </w:rPr>
              <w:t>2</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目前风险和机遇无需更新，质量管理体系无需变更。</w:t>
            </w:r>
          </w:p>
        </w:tc>
        <w:tc>
          <w:tcPr>
            <w:tcW w:w="0" w:type="auto"/>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w:t>
    </w:r>
    <w:r>
      <w:rPr>
        <w:rStyle w:val="12"/>
        <w:rFonts w:hint="eastAsia"/>
        <w:w w:val="90"/>
      </w:rPr>
      <w:t>JY</w:t>
    </w:r>
    <w:r>
      <w:rPr>
        <w:rStyle w:val="12"/>
        <w:rFonts w:hint="default"/>
        <w:w w:val="90"/>
      </w:rPr>
      <w:t xml:space="preserve">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D00CF"/>
    <w:rsid w:val="03683C2A"/>
    <w:rsid w:val="041776F3"/>
    <w:rsid w:val="051F1868"/>
    <w:rsid w:val="056C582B"/>
    <w:rsid w:val="06F12B09"/>
    <w:rsid w:val="07FF25B7"/>
    <w:rsid w:val="0B2923EB"/>
    <w:rsid w:val="1009385E"/>
    <w:rsid w:val="11705158"/>
    <w:rsid w:val="135C4A5C"/>
    <w:rsid w:val="138166F3"/>
    <w:rsid w:val="1496079E"/>
    <w:rsid w:val="14D72316"/>
    <w:rsid w:val="14E63DF1"/>
    <w:rsid w:val="159743A0"/>
    <w:rsid w:val="163F7652"/>
    <w:rsid w:val="16ED6515"/>
    <w:rsid w:val="17B867E4"/>
    <w:rsid w:val="1B09174B"/>
    <w:rsid w:val="1BD14F76"/>
    <w:rsid w:val="1D003010"/>
    <w:rsid w:val="1D557E31"/>
    <w:rsid w:val="21BA243D"/>
    <w:rsid w:val="21EA73C7"/>
    <w:rsid w:val="22EC7CFD"/>
    <w:rsid w:val="260E0837"/>
    <w:rsid w:val="27861120"/>
    <w:rsid w:val="282206FB"/>
    <w:rsid w:val="28831B95"/>
    <w:rsid w:val="2B216E5F"/>
    <w:rsid w:val="31137B7F"/>
    <w:rsid w:val="340B1626"/>
    <w:rsid w:val="3515661D"/>
    <w:rsid w:val="36486A13"/>
    <w:rsid w:val="37500E07"/>
    <w:rsid w:val="3ACA604A"/>
    <w:rsid w:val="3C4E12AC"/>
    <w:rsid w:val="3E734022"/>
    <w:rsid w:val="4181460D"/>
    <w:rsid w:val="419C5B76"/>
    <w:rsid w:val="43461B7A"/>
    <w:rsid w:val="44304169"/>
    <w:rsid w:val="45034BA2"/>
    <w:rsid w:val="461D3330"/>
    <w:rsid w:val="4A643F76"/>
    <w:rsid w:val="4C7B3D97"/>
    <w:rsid w:val="4E7F74AD"/>
    <w:rsid w:val="4F1656C9"/>
    <w:rsid w:val="543A3B58"/>
    <w:rsid w:val="54DB6F28"/>
    <w:rsid w:val="55BB2D17"/>
    <w:rsid w:val="56726B5A"/>
    <w:rsid w:val="56D36126"/>
    <w:rsid w:val="58521A22"/>
    <w:rsid w:val="588F4BF8"/>
    <w:rsid w:val="5B14316E"/>
    <w:rsid w:val="5C6C76F3"/>
    <w:rsid w:val="5D711B39"/>
    <w:rsid w:val="61160CEF"/>
    <w:rsid w:val="618C6989"/>
    <w:rsid w:val="630654DA"/>
    <w:rsid w:val="64290181"/>
    <w:rsid w:val="65CE2F52"/>
    <w:rsid w:val="68602915"/>
    <w:rsid w:val="68E436D4"/>
    <w:rsid w:val="6D2A4E78"/>
    <w:rsid w:val="6F4A1488"/>
    <w:rsid w:val="718B3719"/>
    <w:rsid w:val="72422154"/>
    <w:rsid w:val="72892F76"/>
    <w:rsid w:val="74B33C36"/>
    <w:rsid w:val="768C191D"/>
    <w:rsid w:val="77E771A8"/>
    <w:rsid w:val="78AD7B3E"/>
    <w:rsid w:val="7A8F3E08"/>
    <w:rsid w:val="7DD56214"/>
    <w:rsid w:val="7E956338"/>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2021-03-28T23:44:20Z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