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江苏新荣鹏石油机械有限公司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18.05.02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刘敬钦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盘根盒、泄油器、螺杆钻具及配件、石油钻采配件的生产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</w:rPr>
              <w:t>下料→粗加工→→精加工→成品检验→打码及产品标识→包装入库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生产任务未按时完成，设备故障，工人操作不当，控制措施：生产和服务控制程序、设备操作规程、作业指导书；特殊过程为焊接，是否从人员、设备、工艺等方面进行了确认。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《螺杆钻具》SY/T 5383-2010、《螺杆钻具橡胶定子》HG/T 4382-2012、《螺杆钻具使用、维修和管理》SY/T 5547-2012、《石油钻采设备的可靠性通用规则》SY/T 5687-1995、计量法、产品质量法、安全生产法、环境保护法、消防法等。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外观、硬度、螺纹等，要求符合上述产品标准。不需要进行型式检验。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95885</wp:posOffset>
            </wp:positionV>
            <wp:extent cx="543560" cy="450215"/>
            <wp:effectExtent l="0" t="0" r="0" b="0"/>
            <wp:wrapNone/>
            <wp:docPr id="2" name="图片 2" descr="签名-郭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-郭力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0"/>
          <w:lang w:val="en-US" w:eastAsia="zh-CN"/>
        </w:rPr>
        <w:t>刘敬钦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2021.3.25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475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2021-03-24T13:47:50Z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