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宣城市宝冠金属制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补充现场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BE7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26T14:2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CE1B06CE6A4EB285586BEA8B9EDB58</vt:lpwstr>
  </property>
</Properties>
</file>