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958"/>
        <w:gridCol w:w="1837"/>
        <w:gridCol w:w="1203"/>
        <w:gridCol w:w="18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宣城市宝冠金属制品有限责任公司</w:t>
            </w:r>
            <w:bookmarkEnd w:id="3"/>
          </w:p>
        </w:tc>
        <w:tc>
          <w:tcPr>
            <w:tcW w:w="120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Q：23.01.01;23.01.04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O：23.01.01;23.01.04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9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QEO：</w:t>
            </w:r>
            <w:r>
              <w:rPr>
                <w:b/>
                <w:sz w:val="20"/>
              </w:rPr>
              <w:t>23.01.01;23.01.04</w:t>
            </w:r>
          </w:p>
        </w:tc>
        <w:tc>
          <w:tcPr>
            <w:tcW w:w="12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Cs w:val="22"/>
              </w:rPr>
              <w:t>下料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/>
                <w:szCs w:val="22"/>
              </w:rPr>
              <w:t>冲压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/>
                <w:szCs w:val="22"/>
              </w:rPr>
              <w:t>折弯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/>
                <w:szCs w:val="22"/>
              </w:rPr>
              <w:t>焊接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/>
                <w:szCs w:val="22"/>
              </w:rPr>
              <w:t>抛丸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/>
                <w:szCs w:val="22"/>
              </w:rPr>
              <w:t>喷涂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/>
                <w:szCs w:val="22"/>
              </w:rPr>
              <w:t>固化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/>
                <w:szCs w:val="22"/>
              </w:rPr>
              <w:t>组装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 w:ascii="Arial" w:hAnsi="Arial" w:cs="Arial"/>
                <w:szCs w:val="22"/>
              </w:rPr>
              <w:t>包装</w:t>
            </w:r>
            <w:r>
              <w:rPr>
                <w:rFonts w:ascii="Arial" w:hAnsi="Arial" w:cs="Arial"/>
                <w:szCs w:val="22"/>
              </w:rPr>
              <w:t>→</w:t>
            </w:r>
            <w:r>
              <w:rPr>
                <w:rFonts w:hint="eastAsia"/>
                <w:szCs w:val="22"/>
              </w:rPr>
              <w:t>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540"/>
              </w:tabs>
              <w:spacing w:line="300" w:lineRule="exact"/>
              <w:ind w:left="201" w:hanging="240" w:hangingChars="100"/>
              <w:rPr>
                <w:rFonts w:hint="eastAsia"/>
              </w:rPr>
            </w:pPr>
            <w:r>
              <w:rPr>
                <w:rFonts w:hint="eastAsia"/>
              </w:rPr>
              <w:t>其中关键过程有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焊接、喷漆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需要确认过程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焊接、喷漆  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制订作业指导书和安全操作规程进行控制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</w:rPr>
              <w:t>重要环境因素：废气的排放、固体废弃物回收、噪声排放、意外火灾的发生等，</w:t>
            </w:r>
            <w:r>
              <w:rPr>
                <w:rFonts w:hint="eastAsia"/>
                <w:lang w:val="en-US" w:eastAsia="zh-CN"/>
              </w:rPr>
              <w:t>管理方案和应急预案来控制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不可接受风险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</w:rPr>
              <w:t>潜在火灾、触电、废气伤害、机械伤害、噪声伤害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管理方案和应急预案来控制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eastAsiaTheme="minorEastAsia"/>
                <w:b/>
                <w:sz w:val="20"/>
                <w:lang w:val="en-US" w:eastAsia="zh-CN"/>
              </w:rPr>
            </w:pPr>
            <w:r>
              <w:rPr>
                <w:rFonts w:hint="eastAsia"/>
              </w:rPr>
              <w:t>GB/T 3324-2017木家具通用技术条件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</w:rPr>
              <w:t>GB/T 3325-2017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金属家具通用技术条件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r>
              <w:rPr>
                <w:rFonts w:hint="eastAsia"/>
              </w:rPr>
              <w:t>检验项目：外形极限偏差、桌类主要尺寸、椅凳类主要尺寸、归类主要尺寸、临边垂直度、翘曲度、桌面水平偏差、平整度、圆度、位差度、分缝、下垂度、摆动度、着地平稳度、抽屉深度、钢板厚度、产品外观要求、标识说明书、产品一致性、安全性能要求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  <w:bookmarkStart w:id="5" w:name="_GoBack"/>
            <w:bookmarkEnd w:id="5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2021.3.27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2021.3.27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8A48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2021-03-26T14:11:55Z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04CFC8B5D56145A69833381CDC3A8E96</vt:lpwstr>
  </property>
</Properties>
</file>