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受审核部门：行政部 （含财务）          主管领导：</w:t>
            </w:r>
            <w:r>
              <w:rPr>
                <w:rFonts w:hint="eastAsia" w:ascii="宋体" w:hAnsi="宋体"/>
                <w:szCs w:val="21"/>
              </w:rPr>
              <w:t>杨光河</w:t>
            </w:r>
            <w:r>
              <w:rPr>
                <w:rFonts w:hint="eastAsia" w:ascii="宋体" w:hAnsi="宋体" w:cs="宋体"/>
                <w:szCs w:val="21"/>
              </w:rPr>
              <w:t xml:space="preserve">      陪同人员：</w:t>
            </w:r>
            <w:r>
              <w:rPr>
                <w:rFonts w:hint="eastAsia" w:ascii="宋体" w:hAnsi="宋体"/>
                <w:szCs w:val="21"/>
              </w:rPr>
              <w:t>李汉江</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w:t>
            </w:r>
            <w:r>
              <w:rPr>
                <w:rFonts w:hint="eastAsia" w:ascii="宋体" w:hAnsi="宋体" w:cs="宋体"/>
                <w:szCs w:val="21"/>
                <w:lang w:eastAsia="zh-CN"/>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r>
              <w:rPr>
                <w:rFonts w:hint="eastAsia"/>
                <w:szCs w:val="21"/>
                <w:lang w:val="en-US" w:eastAsia="zh-CN"/>
              </w:rPr>
              <w:t>E</w:t>
            </w:r>
            <w:r>
              <w:rPr>
                <w:szCs w:val="21"/>
              </w:rPr>
              <w:t>S:5.3/6.1.2/6.1.1/6.1.3/6.2/7.2/7.3/7.4/7.5/8.1/8.2/9.2/10.1/10.2/6.1.3/9.1.1/9.1.2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hint="eastAsia" w:ascii="宋体" w:cs="宋体"/>
                <w:szCs w:val="21"/>
                <w:lang w:val="en-US" w:eastAsia="zh-CN"/>
              </w:rPr>
              <w:t>ES</w:t>
            </w:r>
            <w:r>
              <w:rPr>
                <w:rFonts w:ascii="宋体" w:cs="宋体"/>
                <w:szCs w:val="21"/>
              </w:rPr>
              <w:t>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公司手册文件和管理文件中确定了公司机构并规定了各岗位人员职责、权限和相互关系，并在公司内对各级员工进行了必要的传达。办公室共有人员8名，</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a）编写、修订企业职业健康安全和环境管理手册，处理职业健康安全和环境管理体系运行中的有关事项。</w:t>
            </w:r>
          </w:p>
          <w:p>
            <w:pPr>
              <w:spacing w:line="360" w:lineRule="auto"/>
              <w:ind w:firstLine="420" w:firstLineChars="200"/>
            </w:pPr>
            <w:r>
              <w:rPr>
                <w:rFonts w:hint="eastAsia"/>
              </w:rPr>
              <w:t>b）负责职业健康安全和环境管理体系文件的管理，协助管理者代表组织职业健康安全和环境体系审核工作；</w:t>
            </w:r>
          </w:p>
          <w:p>
            <w:pPr>
              <w:spacing w:line="360" w:lineRule="auto"/>
              <w:ind w:firstLine="420" w:firstLineChars="200"/>
            </w:pPr>
            <w:r>
              <w:rPr>
                <w:rFonts w:hint="eastAsia"/>
              </w:rPr>
              <w:t>c）负责相关法律、法规及其它要求的识别、获取和更新，并及时将最新要求传达到相关部室和人员；</w:t>
            </w:r>
          </w:p>
          <w:p>
            <w:pPr>
              <w:spacing w:line="360" w:lineRule="auto"/>
              <w:ind w:firstLine="420" w:firstLineChars="200"/>
            </w:pPr>
            <w:r>
              <w:rPr>
                <w:rFonts w:hint="eastAsia"/>
              </w:rPr>
              <w:t>d）负责公司协商计划及培训计划的编制，负责全公司职业健康安全和环境意识和技能的教育培训工作；</w:t>
            </w:r>
          </w:p>
          <w:p>
            <w:pPr>
              <w:spacing w:line="360" w:lineRule="auto"/>
              <w:ind w:firstLine="420" w:firstLineChars="200"/>
            </w:pPr>
            <w:r>
              <w:rPr>
                <w:rFonts w:hint="eastAsia"/>
              </w:rPr>
              <w:t>e）负责职业健康安全和环境协商和信息交流管理，及时与相关方沟通；</w:t>
            </w:r>
          </w:p>
          <w:p>
            <w:pPr>
              <w:spacing w:line="360" w:lineRule="auto"/>
              <w:ind w:firstLine="420" w:firstLineChars="200"/>
            </w:pPr>
            <w:r>
              <w:rPr>
                <w:rFonts w:hint="eastAsia"/>
              </w:rPr>
              <w:t>f) 参加重大事故的调查处理，协助做好员工伤亡事故的善后处理工作；</w:t>
            </w:r>
          </w:p>
          <w:p>
            <w:pPr>
              <w:spacing w:line="360" w:lineRule="auto"/>
              <w:ind w:firstLine="420" w:firstLineChars="200"/>
            </w:pPr>
            <w:r>
              <w:rPr>
                <w:rFonts w:hint="eastAsia"/>
              </w:rPr>
              <w:t>g）制定公司水、电、办公器材管理办法，负责对公司办公区能源、资源的使用进行日常管理，同时负责公司办公和生活区的卫生管理工作；</w:t>
            </w:r>
          </w:p>
          <w:p>
            <w:pPr>
              <w:spacing w:line="360" w:lineRule="auto"/>
              <w:ind w:firstLine="420" w:firstLineChars="200"/>
            </w:pPr>
            <w:r>
              <w:rPr>
                <w:rFonts w:hint="eastAsia"/>
              </w:rPr>
              <w:t>h）组织汇审、打印、下发上级和有关部门的职业健康安全和环境文件、资料。</w:t>
            </w:r>
          </w:p>
          <w:p>
            <w:pPr>
              <w:spacing w:line="360" w:lineRule="auto"/>
              <w:ind w:firstLine="420" w:firstLineChars="200"/>
              <w:rPr>
                <w:rFonts w:ascii="宋体" w:hAnsi="宋体" w:cs="宋体"/>
                <w:szCs w:val="21"/>
              </w:rPr>
            </w:pPr>
            <w:r>
              <w:rPr>
                <w:rFonts w:hint="eastAsia"/>
              </w:rPr>
              <w:t>i）负责公司的财务工作，负责为公司的环境和职业健康安全管理体系运行提供资金支持。</w:t>
            </w:r>
            <w:r>
              <w:rPr>
                <w:rFonts w:hint="eastAsia" w:ascii="宋体" w:hAnsi="宋体" w:cs="宋体"/>
                <w:szCs w:val="21"/>
              </w:rPr>
              <w:t>现场询问行政部主任</w:t>
            </w:r>
            <w:r>
              <w:rPr>
                <w:rFonts w:hint="eastAsia" w:ascii="宋体" w:hAnsi="宋体"/>
                <w:szCs w:val="21"/>
              </w:rPr>
              <w:t>郭洪</w:t>
            </w:r>
            <w:r>
              <w:rPr>
                <w:rFonts w:hint="eastAsia" w:ascii="宋体" w:hAnsi="宋体" w:cs="宋体"/>
                <w:szCs w:val="21"/>
              </w:rPr>
              <w:t>岗位职责和权限，</w:t>
            </w:r>
            <w:r>
              <w:rPr>
                <w:rFonts w:hint="eastAsia"/>
              </w:rPr>
              <w:t>回答基本正确，沟通顺畅。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hint="eastAsia" w:ascii="宋体" w:cs="宋体"/>
                <w:szCs w:val="21"/>
                <w:lang w:val="en-US" w:eastAsia="zh-CN"/>
              </w:rPr>
              <w:t>E</w:t>
            </w:r>
            <w:r>
              <w:rPr>
                <w:rFonts w:ascii="宋体" w:cs="宋体"/>
                <w:szCs w:val="21"/>
              </w:rPr>
              <w:t>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制定了《风险评估管理和应急预案控制程序》，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主要措施确定战略加强采购、生产、销售环节环保控制；通过差异化策略提高竞争力。效果待观察。机遇主要是现在水利设备需求和汽车加工社会需求不断增多。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rPr>
                <w:rFonts w:hint="eastAsia"/>
                <w:lang w:val="en-US" w:eastAsia="zh-CN"/>
              </w:rPr>
              <w:t>E</w:t>
            </w:r>
            <w:r>
              <w:t>S</w:t>
            </w:r>
            <w:r>
              <w:rPr>
                <w:rFonts w:hint="eastAsia"/>
              </w:rPr>
              <w:t>6.1.2</w:t>
            </w:r>
          </w:p>
          <w:p>
            <w:pPr>
              <w:spacing w:line="280" w:lineRule="exact"/>
            </w:pPr>
          </w:p>
          <w:p>
            <w:pPr>
              <w:pStyle w:val="2"/>
            </w:pPr>
          </w:p>
        </w:tc>
        <w:tc>
          <w:tcPr>
            <w:tcW w:w="10943" w:type="dxa"/>
            <w:vAlign w:val="center"/>
          </w:tcPr>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rPr>
              <w:t>环境因素识别与评价程序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B/0</w:t>
            </w:r>
            <w:r>
              <w:rPr>
                <w:rFonts w:hint="eastAsia" w:asciiTheme="minorEastAsia" w:hAnsiTheme="minorEastAsia" w:eastAsiaTheme="minorEastAsia" w:cstheme="minorEastAsia"/>
                <w:color w:val="auto"/>
                <w:sz w:val="21"/>
                <w:szCs w:val="21"/>
                <w:lang w:val="en-US" w:eastAsia="zh-CN"/>
              </w:rPr>
              <w:t>版本，</w:t>
            </w:r>
            <w:r>
              <w:rPr>
                <w:rFonts w:hint="eastAsia" w:asciiTheme="minorEastAsia" w:hAnsiTheme="minorEastAsia" w:eastAsiaTheme="minorEastAsia" w:cstheme="minorEastAsia"/>
                <w:color w:val="auto"/>
                <w:sz w:val="21"/>
                <w:szCs w:val="21"/>
              </w:rPr>
              <w:t>用以指导进行环境因素的识别、登记评价，以确定重要环境因素以及对环境因素的定期更新，环境因素的识别和确定考虑生命周期观点。</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提供了</w:t>
            </w:r>
            <w:r>
              <w:rPr>
                <w:rFonts w:hint="eastAsia" w:asciiTheme="minorEastAsia" w:hAnsiTheme="minorEastAsia" w:eastAsiaTheme="minorEastAsia" w:cstheme="minorEastAsia"/>
                <w:color w:val="auto"/>
                <w:sz w:val="21"/>
                <w:szCs w:val="21"/>
                <w:lang w:eastAsia="zh-CN"/>
              </w:rPr>
              <w:t>《环境因素识别与评价表》</w:t>
            </w:r>
            <w:r>
              <w:rPr>
                <w:rFonts w:hint="eastAsia" w:asciiTheme="minorEastAsia" w:hAnsiTheme="minorEastAsia" w:eastAsiaTheme="minorEastAsia" w:cstheme="minorEastAsia"/>
                <w:color w:val="auto"/>
                <w:sz w:val="21"/>
                <w:szCs w:val="21"/>
              </w:rPr>
              <w:t>，识别的环境因素标明时态、状态和对环境的影响；经查阅识别出对在办公活动中产生的纸张等消耗、固废排放、生活废水排放等环境因素及考虑到环境管理体系发生变更时可能产生的环境因素。参加环境因素辨识和评价人员：</w:t>
            </w:r>
            <w:r>
              <w:rPr>
                <w:rFonts w:hint="eastAsia" w:ascii="宋体" w:hAnsi="宋体"/>
                <w:szCs w:val="21"/>
              </w:rPr>
              <w:t>邓卓</w:t>
            </w:r>
            <w:r>
              <w:rPr>
                <w:rFonts w:hint="eastAsia" w:ascii="宋体" w:hAnsi="宋体"/>
                <w:szCs w:val="21"/>
                <w:lang w:eastAsia="zh-CN"/>
              </w:rPr>
              <w:t>、汪波、</w:t>
            </w:r>
            <w:r>
              <w:rPr>
                <w:rFonts w:hint="eastAsia" w:ascii="宋体" w:hAnsi="宋体"/>
                <w:szCs w:val="21"/>
              </w:rPr>
              <w:t>余小俊</w:t>
            </w:r>
            <w:r>
              <w:rPr>
                <w:rFonts w:hint="eastAsia" w:ascii="宋体" w:hAnsi="宋体"/>
                <w:szCs w:val="21"/>
                <w:lang w:eastAsia="zh-CN"/>
              </w:rPr>
              <w:t>、</w:t>
            </w:r>
            <w:r>
              <w:rPr>
                <w:rFonts w:hint="eastAsia" w:ascii="宋体" w:hAnsi="宋体"/>
                <w:szCs w:val="21"/>
              </w:rPr>
              <w:t>李汉江</w:t>
            </w:r>
            <w:r>
              <w:rPr>
                <w:rFonts w:hint="eastAsia" w:ascii="宋体" w:hAnsi="宋体"/>
                <w:szCs w:val="21"/>
                <w:lang w:eastAsia="zh-CN"/>
              </w:rPr>
              <w:t>、</w:t>
            </w:r>
            <w:r>
              <w:rPr>
                <w:rFonts w:hint="eastAsia" w:ascii="宋体" w:hAnsi="宋体"/>
                <w:szCs w:val="21"/>
              </w:rPr>
              <w:t>聂其勇</w:t>
            </w:r>
            <w:r>
              <w:rPr>
                <w:rFonts w:hint="eastAsia" w:ascii="宋体" w:hAnsi="宋体"/>
                <w:szCs w:val="21"/>
                <w:lang w:eastAsia="zh-CN"/>
              </w:rPr>
              <w:t>、</w:t>
            </w:r>
            <w:r>
              <w:rPr>
                <w:rFonts w:hint="eastAsia" w:ascii="宋体" w:hAnsi="宋体"/>
                <w:szCs w:val="21"/>
              </w:rPr>
              <w:t>刘一军</w:t>
            </w:r>
            <w:r>
              <w:rPr>
                <w:rFonts w:hint="eastAsia" w:asciiTheme="minorEastAsia" w:hAnsiTheme="minorEastAsia" w:eastAsiaTheme="minorEastAsia" w:cstheme="minorEastAsia"/>
                <w:color w:val="auto"/>
                <w:sz w:val="21"/>
                <w:szCs w:val="21"/>
              </w:rPr>
              <w:t>， 时间：</w:t>
            </w:r>
            <w:r>
              <w:rPr>
                <w:rFonts w:hint="eastAsia" w:asciiTheme="minorEastAsia" w:hAnsiTheme="minorEastAsia" w:eastAsiaTheme="minorEastAsia" w:cstheme="minorEastAsia"/>
                <w:color w:val="auto"/>
                <w:sz w:val="21"/>
                <w:szCs w:val="21"/>
                <w:lang w:eastAsia="zh-CN"/>
              </w:rPr>
              <w:t>2020</w:t>
            </w:r>
            <w:r>
              <w:rPr>
                <w:rFonts w:hint="eastAsia" w:asciiTheme="minorEastAsia" w:hAnsiTheme="minorEastAsia" w:eastAsiaTheme="minorEastAsia" w:cstheme="minorEastAsia"/>
                <w:color w:val="auto"/>
                <w:sz w:val="21"/>
                <w:szCs w:val="21"/>
              </w:rPr>
              <w:t>年2月20日</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rPr>
              <w:t>有对办公区域和办公活动、过程中有关的环境因素进行识别、评价，环境因素识别有考虑三种时态、三种状态，</w:t>
            </w:r>
            <w:r>
              <w:rPr>
                <w:rFonts w:hint="eastAsia" w:asciiTheme="minorEastAsia" w:hAnsiTheme="minorEastAsia" w:eastAsiaTheme="minorEastAsia" w:cstheme="minorEastAsia"/>
                <w:color w:val="auto"/>
                <w:sz w:val="21"/>
                <w:szCs w:val="21"/>
                <w:lang w:eastAsia="zh-CN"/>
              </w:rPr>
              <w:t>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综合部负责对办公区域环境因素识别、评价工作，其他部门协助。</w:t>
            </w:r>
          </w:p>
          <w:p>
            <w:pPr>
              <w:rPr>
                <w:rFonts w:hint="eastAsia" w:asciiTheme="minorEastAsia" w:hAnsiTheme="minorEastAsia" w:eastAsiaTheme="minorEastAsia" w:cstheme="minorEastAsia"/>
                <w:color w:val="000000" w:themeColor="text1"/>
                <w:szCs w:val="21"/>
                <w14:textFill>
                  <w14:solidFill>
                    <w14:schemeClr w14:val="tx1"/>
                  </w14:solidFill>
                </w14:textFill>
              </w:rPr>
            </w:pP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2_</w:t>
            </w:r>
            <w:r>
              <w:rPr>
                <w:rFonts w:hint="eastAsia" w:asciiTheme="minorEastAsia" w:hAnsiTheme="minorEastAsia" w:eastAsiaTheme="minorEastAsia" w:cstheme="minorEastAsia"/>
                <w:color w:val="000000" w:themeColor="text1"/>
                <w:szCs w:val="21"/>
                <w14:textFill>
                  <w14:solidFill>
                    <w14:schemeClr w14:val="tx1"/>
                  </w14:solidFill>
                </w14:textFill>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提供了《危险源辨识、风险评价和控制措施的确定表》，对活动场所产生的危险源辨识并进行风险评价，以确定控制措施，经查阅已辨识：不可接受风险6项：职业病、火灾、触电等。</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危险源主要有：车辆进出倒车、司机疲劳驾驶、酒后操作、非操作手操作、刹车不灵、油的泄露、操作不规范、设备的损坏、绝缘等级不够、电线裸露、接线柱压接不实，导线连接不好、未采取保护、设备供电不符、线路绝缘破损、绝缘等级不够、储气瓶违规操作、放置、装夹不紧、违章操作、违规用电、违章操作、装配工具使用不当、搬运捆绑不牢、材料码放超高、违章作业易燃物没有清理、噪音过大、未戴防护用品、施工焊接时未按要求戴保护镜，造成视力受损、绝缘等级不够、超负荷运转、接线柱压接不实，导线连接不好、未采取保护、设备供电不符、线路绝缘破损、操作人员违规操作、机械噪声、粉尘吸入、线路绝缘破损等危险因素。 评价人员：</w:t>
            </w:r>
            <w:r>
              <w:rPr>
                <w:rFonts w:hint="eastAsia" w:ascii="宋体" w:hAnsi="宋体"/>
                <w:color w:val="000000" w:themeColor="text1"/>
                <w:szCs w:val="21"/>
                <w14:textFill>
                  <w14:solidFill>
                    <w14:schemeClr w14:val="tx1"/>
                  </w14:solidFill>
                </w14:textFill>
              </w:rPr>
              <w:t>邓卓、汪波、余小俊、李汉江、聂其勇、刘一军</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 时间：20</w:t>
            </w:r>
            <w:r>
              <w:rPr>
                <w:rFonts w:asciiTheme="minorEastAsia" w:hAnsiTheme="minorEastAsia" w:eastAsiaTheme="minorEastAsia" w:cstheme="minorEastAsia"/>
                <w:color w:val="000000" w:themeColor="text1"/>
                <w:szCs w:val="21"/>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年0</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月20日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由各部门有管理经验的人员共同讨论、采用直接判断的方法确定不可接受风险。提供了《重大危险源清单》</w:t>
            </w:r>
          </w:p>
          <w:p>
            <w:pPr>
              <w:spacing w:line="360" w:lineRule="auto"/>
              <w:ind w:firstLine="420" w:firstLineChars="200"/>
              <w:rPr>
                <w:rFonts w:ascii="宋体" w:hAnsi="宋体" w:cs="宋体"/>
                <w:color w:val="000000" w:themeColor="text1"/>
                <w:szCs w:val="21"/>
                <w14:textFill>
                  <w14:solidFill>
                    <w14:schemeClr w14:val="tx1"/>
                  </w14:solidFill>
                </w14:textFill>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E</w:t>
            </w:r>
            <w:r>
              <w:rPr>
                <w:szCs w:val="21"/>
              </w:rPr>
              <w:t>S</w:t>
            </w:r>
            <w:r>
              <w:rPr>
                <w:rFonts w:hint="eastAsia"/>
                <w:szCs w:val="21"/>
              </w:rPr>
              <w:t>6.1.3</w:t>
            </w:r>
          </w:p>
          <w:p>
            <w:pPr>
              <w:spacing w:line="280" w:lineRule="exact"/>
              <w:rPr>
                <w:rFonts w:ascii="宋体" w:hAnsi="宋体" w:cs="宋体"/>
                <w:szCs w:val="21"/>
              </w:rPr>
            </w:pPr>
          </w:p>
        </w:tc>
        <w:tc>
          <w:tcPr>
            <w:tcW w:w="10943" w:type="dxa"/>
          </w:tcPr>
          <w:p>
            <w:pPr>
              <w:spacing w:line="28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提供了《法律法规清单》，对</w:t>
            </w:r>
            <w:r>
              <w:rPr>
                <w:rFonts w:hint="eastAsia"/>
                <w:color w:val="000000" w:themeColor="text1"/>
                <w14:textFill>
                  <w14:solidFill>
                    <w14:schemeClr w14:val="tx1"/>
                  </w14:solidFill>
                </w14:textFill>
              </w:rPr>
              <w:t>《中华人民共和国安全生产法》、《</w:t>
            </w:r>
            <w:r>
              <w:rPr>
                <w:rFonts w:hint="eastAsia" w:ascii="宋体" w:hAnsi="宋体"/>
                <w:color w:val="000000" w:themeColor="text1"/>
                <w:sz w:val="24"/>
                <w14:textFill>
                  <w14:solidFill>
                    <w14:schemeClr w14:val="tx1"/>
                  </w14:solidFill>
                </w14:textFill>
              </w:rPr>
              <w:t>中华人民共和国安全生产法</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中华人民共和国特种设备安全法</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劳动防护用品管理规定</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职业病诊断管理办法</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国家职业卫生标准管理办法</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企业职工劳动安全卫生教育管理规定</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劳动防护用品选用规则</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生产过程危险和有害因素</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女职工劳动保护规定</w:t>
            </w:r>
            <w:r>
              <w:rPr>
                <w:rFonts w:hint="eastAsia"/>
                <w:color w:val="000000" w:themeColor="text1"/>
                <w14:textFill>
                  <w14:solidFill>
                    <w14:schemeClr w14:val="tx1"/>
                  </w14:solidFill>
                </w14:textFill>
              </w:rPr>
              <w:t>》等</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湖南省实施工伤保险条例办法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湖南省人民政府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2014.4.1</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生产经营单位生产安全事故应急预案编制导则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GB/T 29639-2013</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生产经营单位生产安全事故应急预案编制导则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GB/T 29639-2013</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生产过程安全卫生要求总则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GB12801-2008</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生产设备安全卫生设计总则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GB5083-1999</w:t>
            </w:r>
            <w:r>
              <w:rPr>
                <w:rFonts w:hint="eastAsia"/>
                <w:color w:val="000000" w:themeColor="text1"/>
                <w14:textFill>
                  <w14:solidFill>
                    <w14:schemeClr w14:val="tx1"/>
                  </w14:solidFill>
                </w14:textFill>
              </w:rPr>
              <w:tab/>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湖南省安全生产条例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湖南省人大</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2014.11.26</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湖南省突发环境事件应急预案管理办法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省机关事务管理局</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2016.10.20</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湖南省大气污染防治条例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湖南省人民代表大会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2017.6.1</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中华人民共和国固体废物污染环境防治法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全国人大</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2016.11.7</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湖南省湘江流域水污染防治条例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湖南省人大常委会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2002.3.29</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中华人民共和国节约能源法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全国人大</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2018.10.26</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湖南省城市节约用水管理实施办法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湖南省政府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2009.3.1</w:t>
            </w:r>
          </w:p>
          <w:p>
            <w:pPr>
              <w:snapToGrid w:val="0"/>
              <w:spacing w:line="28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湖南省消防条例</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湖南省人民代表大会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1992.8.23</w:t>
            </w:r>
          </w:p>
          <w:p>
            <w:pPr>
              <w:snapToGrid w:val="0"/>
              <w:spacing w:line="280" w:lineRule="exact"/>
              <w:jc w:val="left"/>
              <w:rPr>
                <w:bCs/>
                <w:color w:val="000000" w:themeColor="text1"/>
                <w:sz w:val="20"/>
                <w:szCs w:val="22"/>
                <w14:textFill>
                  <w14:solidFill>
                    <w14:schemeClr w14:val="tx1"/>
                  </w14:solidFill>
                </w14:textFill>
              </w:rPr>
            </w:pPr>
            <w:r>
              <w:rPr>
                <w:rFonts w:hint="eastAsia"/>
                <w:bCs/>
                <w:color w:val="000000" w:themeColor="text1"/>
                <w:sz w:val="20"/>
                <w:szCs w:val="22"/>
                <w14:textFill>
                  <w14:solidFill>
                    <w14:schemeClr w14:val="tx1"/>
                  </w14:solidFill>
                </w14:textFill>
              </w:rPr>
              <w:t>GB/T3367.10-1984《铁路机车名词术语 牵引电气设备名称》、</w:t>
            </w:r>
          </w:p>
          <w:p>
            <w:pPr>
              <w:snapToGrid w:val="0"/>
              <w:spacing w:line="280" w:lineRule="exact"/>
              <w:jc w:val="left"/>
              <w:rPr>
                <w:bCs/>
                <w:color w:val="000000" w:themeColor="text1"/>
                <w:sz w:val="20"/>
                <w:szCs w:val="22"/>
                <w14:textFill>
                  <w14:solidFill>
                    <w14:schemeClr w14:val="tx1"/>
                  </w14:solidFill>
                </w14:textFill>
              </w:rPr>
            </w:pPr>
            <w:r>
              <w:rPr>
                <w:rFonts w:hint="eastAsia"/>
                <w:bCs/>
                <w:color w:val="000000" w:themeColor="text1"/>
                <w:sz w:val="20"/>
                <w:szCs w:val="22"/>
                <w14:textFill>
                  <w14:solidFill>
                    <w14:schemeClr w14:val="tx1"/>
                  </w14:solidFill>
                </w14:textFill>
              </w:rPr>
              <w:t>GB/T3367.6-2000《铁道机车名词术语 内燃机车术语》、GB/T3367.7-2000《铁道机车</w:t>
            </w:r>
          </w:p>
          <w:p>
            <w:pPr>
              <w:snapToGrid w:val="0"/>
              <w:spacing w:line="280" w:lineRule="exact"/>
              <w:jc w:val="left"/>
              <w:rPr>
                <w:color w:val="000000" w:themeColor="text1"/>
                <w:szCs w:val="21"/>
                <w14:textFill>
                  <w14:solidFill>
                    <w14:schemeClr w14:val="tx1"/>
                  </w14:solidFill>
                </w14:textFill>
              </w:rPr>
            </w:pPr>
            <w:r>
              <w:rPr>
                <w:rFonts w:hint="eastAsia"/>
                <w:bCs/>
                <w:color w:val="000000" w:themeColor="text1"/>
                <w:sz w:val="20"/>
                <w:szCs w:val="22"/>
                <w14:textFill>
                  <w14:solidFill>
                    <w14:schemeClr w14:val="tx1"/>
                  </w14:solidFill>
                </w14:textFill>
              </w:rPr>
              <w:t>名词术语柴油机术语》、GB/T5600-2006《铁道货车通用技术条件》中的定义</w:t>
            </w:r>
            <w:r>
              <w:rPr>
                <w:rFonts w:hint="eastAsia"/>
                <w:color w:val="000000" w:themeColor="text1"/>
                <w14:textFill>
                  <w14:solidFill>
                    <w14:schemeClr w14:val="tx1"/>
                  </w14:solidFill>
                </w14:textFill>
              </w:rPr>
              <w:t>等</w:t>
            </w:r>
          </w:p>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公司得法律法规识别比较全面，对环境保护、危险废物贮存污染控制、标准职业健康安全方面法律法规与其他要求均列入了清单，收集基本齐全，收集部门行政部，编制-行政部 ，审核- 汪波， 批准- 邓卓 ，时间 20</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更新。</w:t>
            </w:r>
          </w:p>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lang w:val="en-US" w:eastAsia="zh-CN"/>
              </w:rPr>
              <w:t>E</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培训合格率100%；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火灾、爆炸事故为0；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固体废弃物分类处置率100%；</w:t>
            </w:r>
          </w:p>
          <w:p>
            <w:pPr>
              <w:pStyle w:val="2"/>
              <w:ind w:left="420" w:leftChars="200"/>
              <w:rPr>
                <w:rFonts w:ascii="宋体" w:hAnsi="宋体" w:cs="宋体"/>
                <w:szCs w:val="21"/>
              </w:rPr>
            </w:pPr>
            <w:r>
              <w:rPr>
                <w:rFonts w:hint="eastAsia" w:ascii="宋体" w:hAnsi="宋体" w:cs="宋体"/>
                <w:szCs w:val="21"/>
              </w:rPr>
              <w:t xml:space="preserve"> 重大交通事故为零； </w:t>
            </w:r>
          </w:p>
          <w:p>
            <w:pPr>
              <w:pStyle w:val="2"/>
              <w:ind w:left="420" w:leftChars="200"/>
              <w:rPr>
                <w:rFonts w:ascii="宋体" w:hAnsi="宋体" w:cs="宋体"/>
                <w:szCs w:val="21"/>
              </w:rPr>
            </w:pPr>
            <w:r>
              <w:rPr>
                <w:rFonts w:hint="eastAsia" w:ascii="宋体" w:hAnsi="宋体" w:cs="宋体"/>
                <w:szCs w:val="21"/>
              </w:rPr>
              <w:t>火灾、爆炸事故为0；</w:t>
            </w:r>
          </w:p>
          <w:p>
            <w:pPr>
              <w:spacing w:line="280" w:lineRule="exact"/>
              <w:ind w:firstLine="420" w:firstLineChars="200"/>
              <w:rPr>
                <w:szCs w:val="21"/>
              </w:rPr>
            </w:pPr>
            <w:r>
              <w:rPr>
                <w:rFonts w:hint="eastAsia"/>
                <w:szCs w:val="21"/>
              </w:rPr>
              <w:t>目标均可量化可测量，提供目标统计表。最近一次20</w:t>
            </w:r>
            <w:r>
              <w:rPr>
                <w:szCs w:val="21"/>
              </w:rPr>
              <w:t>20</w:t>
            </w:r>
            <w:r>
              <w:rPr>
                <w:rFonts w:hint="eastAsia"/>
                <w:szCs w:val="21"/>
              </w:rPr>
              <w:t>.</w:t>
            </w:r>
            <w:r>
              <w:rPr>
                <w:rFonts w:hint="eastAsia"/>
                <w:szCs w:val="21"/>
                <w:lang w:val="en-US" w:eastAsia="zh-CN"/>
              </w:rPr>
              <w:t>1-2021.2</w:t>
            </w:r>
            <w:r>
              <w:rPr>
                <w:rFonts w:hint="eastAsia"/>
                <w:szCs w:val="21"/>
              </w:rPr>
              <w:t>月考核，行政部管理目标均已完成。考核人：沈波。针对以上目标，公司针对火灾、废弃物、意外伤害制定了相应管理方案，内容涉及：方法措施、执行部门、负责人、预算、完成日期等。编制：行政部   审核：汪波     批准：邓卓</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邓卓， 完成日期：持续执行</w:t>
            </w:r>
          </w:p>
          <w:p>
            <w:pPr>
              <w:spacing w:line="280" w:lineRule="exact"/>
              <w:ind w:firstLine="420" w:firstLineChars="200"/>
              <w:rPr>
                <w:rFonts w:ascii="宋体" w:hAnsi="宋体"/>
                <w:szCs w:val="21"/>
              </w:rPr>
            </w:pPr>
            <w:r>
              <w:rPr>
                <w:rFonts w:hint="eastAsia"/>
                <w:szCs w:val="21"/>
              </w:rPr>
              <w:t>环境、职业健康安全方案已正常实施开展并经过监督检查，几年来没有发生火灾及轻伤以上的事故。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Cs w:val="21"/>
                <w:lang w:val="en-US" w:eastAsia="zh-CN"/>
              </w:rPr>
              <w:t>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职业健康安全方针；相关的职业健康安全目标；员工对职业健康安全管理体系有效性的贡献，包括改进质量环境绩效的益处；不符合职业健康安全管理体系要求的后果。</w:t>
            </w:r>
          </w:p>
          <w:p>
            <w:pPr>
              <w:pStyle w:val="2"/>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询问办公室主任杨光河，知道公司方针，知道所在的工作岗位的职业健康安全目标，也了解自己的工作好坏会影响组织职业健康安全管理体系的有效运行。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职业健康安全管理体系相关的内部和外部沟通，包括：沟通什么；何时沟通；与谁沟通；如何沟通；由谁负责，内外部沟通具体体现在公司内部工作会议、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外部交流：通过发放《关于对相关方要求的告知书》与相关方就相关职业健康安全信息进行相互沟通。</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公司提供各岗位职责，对各岗位能力规定的要求包括了专业技能、岗位资格、能力、工作经验等。提供《员工能力评定表》对公司骨干员工进行了能力的确认。</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抽查关键岗位生产主任余小俊、质检部聂其勇、市场部李汉江的岗位能力评定表，分别从年龄、教育程度、经验、经历、技能要求等方面进行了评定，最终确认结果：满足要求。</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总体评价：符合上岗要求，准予上岗。</w:t>
            </w:r>
          </w:p>
          <w:p>
            <w:pPr>
              <w:numPr>
                <w:ilvl w:val="0"/>
                <w:numId w:val="1"/>
              </w:numPr>
              <w:spacing w:line="280" w:lineRule="exact"/>
              <w:rPr>
                <w:rFonts w:asciiTheme="minorEastAsia" w:hAnsiTheme="minorEastAsia" w:eastAsiaTheme="minorEastAsia" w:cstheme="minorEastAsia"/>
              </w:rPr>
            </w:pPr>
            <w:r>
              <w:rPr>
                <w:rFonts w:hint="eastAsia" w:asciiTheme="minorEastAsia" w:hAnsiTheme="minorEastAsia" w:eastAsiaTheme="minorEastAsia" w:cstheme="minorEastAsia"/>
              </w:rPr>
              <w:t>查20</w:t>
            </w:r>
            <w:r>
              <w:rPr>
                <w:rFonts w:asciiTheme="minorEastAsia" w:hAnsiTheme="minorEastAsia" w:eastAsiaTheme="minorEastAsia" w:cstheme="minorEastAsia"/>
              </w:rPr>
              <w:t>20</w:t>
            </w:r>
            <w:r>
              <w:rPr>
                <w:rFonts w:hint="eastAsia" w:asciiTheme="minorEastAsia" w:hAnsiTheme="minorEastAsia" w:eastAsiaTheme="minorEastAsia" w:cstheme="minorEastAsia"/>
              </w:rPr>
              <w:t>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抽查《培训记录》：</w:t>
            </w:r>
          </w:p>
          <w:p>
            <w:pPr>
              <w:rPr>
                <w:rFonts w:asciiTheme="minorEastAsia" w:hAnsiTheme="minorEastAsia" w:eastAsiaTheme="minorEastAsia" w:cstheme="minorEastAsia"/>
              </w:rPr>
            </w:pPr>
            <w:r>
              <w:rPr>
                <w:rFonts w:hint="eastAsia" w:asciiTheme="minorEastAsia" w:hAnsiTheme="minorEastAsia" w:eastAsiaTheme="minorEastAsia" w:cstheme="minorEastAsia"/>
              </w:rPr>
              <w:t>1、20</w:t>
            </w:r>
            <w:r>
              <w:rPr>
                <w:rFonts w:asciiTheme="minorEastAsia" w:hAnsiTheme="minorEastAsia" w:eastAsiaTheme="minorEastAsia" w:cstheme="minorEastAsia"/>
              </w:rPr>
              <w:t>20.01.12</w:t>
            </w:r>
            <w:r>
              <w:rPr>
                <w:rFonts w:hint="eastAsia" w:asciiTheme="minorEastAsia" w:hAnsiTheme="minorEastAsia" w:eastAsiaTheme="minorEastAsia" w:cstheme="minorEastAsia"/>
              </w:rPr>
              <w:t>：GB/T24001-2016；GB/T45001：2020标准的产生、发展、及在中国采用的现状；ISO标准对公司管理的重要意义。培训老师：</w:t>
            </w:r>
            <w:r>
              <w:rPr>
                <w:rFonts w:hint="eastAsia"/>
              </w:rPr>
              <w:t>李老师</w:t>
            </w:r>
            <w:r>
              <w:rPr>
                <w:rFonts w:hint="eastAsia" w:asciiTheme="minorEastAsia" w:hAnsiTheme="minorEastAsia" w:eastAsiaTheme="minorEastAsia" w:cstheme="minorEastAsia"/>
              </w:rPr>
              <w:t>，参加人员：邓卓 汪波  杨光河  余小俊   李汉江  聂其勇  刘一军。通过考试对理解情况进行考核，考核结果：全部通过。</w:t>
            </w:r>
          </w:p>
          <w:p>
            <w:pPr>
              <w:rPr>
                <w:rFonts w:asciiTheme="minorEastAsia" w:hAnsiTheme="minorEastAsia" w:eastAsiaTheme="minorEastAsia" w:cstheme="minorEastAsia"/>
              </w:rPr>
            </w:pPr>
            <w:r>
              <w:rPr>
                <w:rFonts w:hint="eastAsia" w:asciiTheme="minorEastAsia" w:hAnsiTheme="minorEastAsia" w:eastAsiaTheme="minorEastAsia" w:cstheme="minorEastAsia"/>
              </w:rPr>
              <w:t>2、20</w:t>
            </w:r>
            <w:r>
              <w:rPr>
                <w:rFonts w:asciiTheme="minorEastAsia" w:hAnsiTheme="minorEastAsia" w:eastAsiaTheme="minorEastAsia" w:cstheme="minorEastAsia"/>
              </w:rPr>
              <w:t>20.03.06</w:t>
            </w:r>
            <w:r>
              <w:rPr>
                <w:rFonts w:hint="eastAsia" w:asciiTheme="minorEastAsia" w:hAnsiTheme="minorEastAsia" w:eastAsiaTheme="minorEastAsia" w:cstheme="minorEastAsia"/>
              </w:rPr>
              <w:t>：</w:t>
            </w:r>
            <w:r>
              <w:rPr>
                <w:rFonts w:hint="eastAsia" w:ascii="宋体" w:hAnsi="宋体"/>
                <w:szCs w:val="21"/>
              </w:rPr>
              <w:t>环境、安全管理体系文件，环境、安全方针、环境、安全手册、程序文件、管理文件、服务规范等。</w:t>
            </w:r>
            <w:r>
              <w:rPr>
                <w:rFonts w:hint="eastAsia" w:asciiTheme="minorEastAsia" w:hAnsiTheme="minorEastAsia" w:eastAsiaTheme="minorEastAsia" w:cstheme="minorEastAsia"/>
              </w:rPr>
              <w:t>，参加人：邓卓 汪波  杨光河  余小俊   李汉江  聂其勇  刘一军，培训老师：汪波。</w:t>
            </w:r>
          </w:p>
          <w:p>
            <w:pPr>
              <w:rPr>
                <w:rFonts w:asciiTheme="minorEastAsia" w:hAnsiTheme="minorEastAsia" w:eastAsiaTheme="minorEastAsia" w:cstheme="minorEastAsia"/>
              </w:rPr>
            </w:pPr>
            <w:r>
              <w:rPr>
                <w:rFonts w:hint="eastAsia" w:asciiTheme="minorEastAsia" w:hAnsiTheme="minorEastAsia" w:eastAsiaTheme="minorEastAsia" w:cstheme="minorEastAsia"/>
              </w:rPr>
              <w:t>3、2020年4月21日：</w:t>
            </w:r>
            <w:r>
              <w:rPr>
                <w:rFonts w:hint="eastAsia"/>
              </w:rPr>
              <w:t>环境管理制度、安全管理制度、危险源控制措施及公司应急预案。</w:t>
            </w:r>
            <w:r>
              <w:rPr>
                <w:rFonts w:hint="eastAsia" w:asciiTheme="minorEastAsia" w:hAnsiTheme="minorEastAsia" w:eastAsiaTheme="minorEastAsia" w:cstheme="minorEastAsia"/>
              </w:rPr>
              <w:t>培训老师：邓卓。参加人：</w:t>
            </w:r>
            <w:r>
              <w:rPr>
                <w:rFonts w:hint="eastAsia" w:ascii="宋体" w:hAnsi="宋体"/>
                <w:szCs w:val="21"/>
              </w:rPr>
              <w:t>邓卓、汪波、余小俊、李汉江、聂其勇、刘一军</w:t>
            </w:r>
            <w:r>
              <w:rPr>
                <w:rFonts w:hint="eastAsia" w:asciiTheme="minorEastAsia" w:hAnsiTheme="minorEastAsia" w:eastAsiaTheme="minorEastAsia" w:cstheme="minorEastAsia"/>
              </w:rPr>
              <w:t>。通过考试对理解情况进行考核，考核结果：全部通过。验证人：邓卓。</w:t>
            </w:r>
          </w:p>
          <w:p>
            <w:pPr>
              <w:pStyle w:val="5"/>
              <w:jc w:val="both"/>
              <w:rPr>
                <w:sz w:val="21"/>
                <w:szCs w:val="20"/>
              </w:rPr>
            </w:pPr>
            <w:r>
              <w:t>4</w:t>
            </w:r>
            <w:r>
              <w:rPr>
                <w:rFonts w:hint="eastAsia"/>
              </w:rPr>
              <w:t>、</w:t>
            </w:r>
            <w:r>
              <w:rPr>
                <w:rFonts w:hint="eastAsia"/>
                <w:sz w:val="21"/>
                <w:szCs w:val="20"/>
              </w:rPr>
              <w:t>2020年6月1日培训内容： GB/T24001-2016、GB/T45001：2020的内审知识和相关技巧，内审控制程序，具体实施内审的各项细节和注意事项。培训教师：咨询老师。考核结果：全部通过。验证人：邓卓。</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提供有新员工三级教育培训记录</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新员工：杨雪、聂其勇2</w:t>
            </w:r>
            <w:r>
              <w:rPr>
                <w:rFonts w:asciiTheme="minorEastAsia" w:hAnsiTheme="minorEastAsia" w:eastAsiaTheme="minorEastAsia" w:cstheme="minorEastAsia"/>
              </w:rPr>
              <w:t>020.07.11</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培训内容：</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厂级教育：安全生产法、安全生产方针、目标、企业基本情况等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部门教育：部门情况、安全生产管理制度等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班组教育：班组特点、工作岗位要求、操作规程等</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培训评价：达到上岗要求</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评价人：杨光河  20</w:t>
            </w:r>
            <w:r>
              <w:rPr>
                <w:rFonts w:asciiTheme="minorEastAsia" w:hAnsiTheme="minorEastAsia" w:eastAsiaTheme="minorEastAsia" w:cstheme="minorEastAsia"/>
              </w:rPr>
              <w:t>20</w:t>
            </w:r>
            <w:r>
              <w:rPr>
                <w:rFonts w:hint="eastAsia" w:asciiTheme="minorEastAsia" w:hAnsiTheme="minorEastAsia" w:eastAsiaTheme="minorEastAsia" w:cstheme="minorEastAsia"/>
              </w:rPr>
              <w:t>.</w:t>
            </w:r>
            <w:r>
              <w:rPr>
                <w:rFonts w:asciiTheme="minorEastAsia" w:hAnsiTheme="minorEastAsia" w:eastAsiaTheme="minorEastAsia" w:cstheme="minorEastAsia"/>
              </w:rPr>
              <w:t>07</w:t>
            </w:r>
            <w:r>
              <w:rPr>
                <w:rFonts w:hint="eastAsia" w:asciiTheme="minorEastAsia" w:hAnsiTheme="minorEastAsia" w:eastAsiaTheme="minorEastAsia" w:cstheme="minorEastAsia"/>
              </w:rPr>
              <w:t>.</w:t>
            </w:r>
            <w:r>
              <w:rPr>
                <w:rFonts w:asciiTheme="minorEastAsia" w:hAnsiTheme="minorEastAsia" w:eastAsiaTheme="minorEastAsia" w:cstheme="minorEastAsia"/>
              </w:rPr>
              <w:t>14</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抽查特种作业人员资格证书：</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起重机械安全管理   陈盼望 430202198407171021有效期：2018.10.22-2022.10.21</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低压电工作业   易莫云  T430204199112066117 有效期： </w:t>
            </w:r>
            <w:r>
              <w:rPr>
                <w:rFonts w:hint="eastAsia" w:asciiTheme="minorEastAsia" w:hAnsiTheme="minorEastAsia" w:eastAsiaTheme="minorEastAsia" w:cstheme="minorEastAsia"/>
                <w:color w:val="000000" w:themeColor="text1"/>
                <w:lang w:eastAsia="zh-CN"/>
                <w14:textFill>
                  <w14:solidFill>
                    <w14:schemeClr w14:val="tx1"/>
                  </w14:solidFill>
                </w14:textFill>
              </w:rPr>
              <w:t>2020</w:t>
            </w:r>
            <w:r>
              <w:rPr>
                <w:rFonts w:hint="eastAsia" w:asciiTheme="minorEastAsia" w:hAnsiTheme="minorEastAsia" w:eastAsiaTheme="minorEastAsia" w:cstheme="minorEastAsia"/>
                <w:color w:val="000000" w:themeColor="text1"/>
                <w14:textFill>
                  <w14:solidFill>
                    <w14:schemeClr w14:val="tx1"/>
                  </w14:solidFill>
                </w14:textFill>
              </w:rPr>
              <w:t>.5.15-2025.5.15</w:t>
            </w:r>
          </w:p>
          <w:p>
            <w:pPr>
              <w:pStyle w:val="2"/>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低压电工作业   刘江洲  T430221199502270013  有期：2016.1.13-2022.1.13</w:t>
            </w:r>
          </w:p>
          <w:p>
            <w:pPr>
              <w:pStyle w:val="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焊接与切割  黄浩   T4302021987176713 有效期：2018.3.23-2024.3.23</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pStyle w:val="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焊接与切割  周正兴  T430224198701042715 </w:t>
            </w:r>
            <w:r>
              <w:rPr>
                <w:rFonts w:hint="eastAsia" w:asciiTheme="minorEastAsia" w:hAnsiTheme="minorEastAsia" w:eastAsiaTheme="minorEastAsia" w:cstheme="minorEastAsia"/>
                <w:color w:val="000000" w:themeColor="text1"/>
                <w14:textFill>
                  <w14:solidFill>
                    <w14:schemeClr w14:val="tx1"/>
                  </w14:solidFill>
                </w14:textFill>
              </w:rPr>
              <w:t>有效期：</w:t>
            </w:r>
            <w:r>
              <w:rPr>
                <w:rFonts w:hint="eastAsia" w:asciiTheme="minorEastAsia" w:hAnsiTheme="minorEastAsia" w:eastAsiaTheme="minorEastAsia" w:cstheme="minorEastAsia"/>
                <w:color w:val="000000" w:themeColor="text1"/>
                <w:szCs w:val="21"/>
                <w14:textFill>
                  <w14:solidFill>
                    <w14:schemeClr w14:val="tx1"/>
                  </w14:solidFill>
                </w14:textFill>
              </w:rPr>
              <w:t>2018.3.23-2024.3.23</w:t>
            </w:r>
          </w:p>
          <w:p>
            <w:pPr>
              <w:pStyle w:val="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焊接与切割  易兴中    T430211198002247813</w:t>
            </w:r>
            <w:r>
              <w:rPr>
                <w:rFonts w:hint="eastAsia" w:asciiTheme="minorEastAsia" w:hAnsiTheme="minorEastAsia" w:eastAsiaTheme="minorEastAsia" w:cstheme="minorEastAsia"/>
                <w:color w:val="000000" w:themeColor="text1"/>
                <w14:textFill>
                  <w14:solidFill>
                    <w14:schemeClr w14:val="tx1"/>
                  </w14:solidFill>
                </w14:textFill>
              </w:rPr>
              <w:t>有效期：</w:t>
            </w:r>
            <w:r>
              <w:rPr>
                <w:rFonts w:hint="eastAsia" w:asciiTheme="minorEastAsia" w:hAnsiTheme="minorEastAsia" w:eastAsiaTheme="minorEastAsia" w:cstheme="minorEastAsia"/>
                <w:color w:val="000000" w:themeColor="text1"/>
                <w:szCs w:val="21"/>
                <w14:textFill>
                  <w14:solidFill>
                    <w14:schemeClr w14:val="tx1"/>
                  </w14:solidFill>
                </w14:textFill>
              </w:rPr>
              <w:t>2016.4.22-2022.4.22</w:t>
            </w: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lang w:val="en-US" w:eastAsia="zh-CN"/>
              </w:rPr>
              <w:t>E</w:t>
            </w:r>
            <w:r>
              <w:rPr>
                <w:rFonts w:ascii="宋体" w:hAnsi="宋体" w:cs="宋体"/>
                <w:color w:val="000000"/>
                <w:kern w:val="0"/>
                <w:szCs w:val="21"/>
              </w:rPr>
              <w:t>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公司编制并实施了《文件管理程序》，文件包括：手册、体系程序文件及铁路专用设备、铁路大型养路机械配套转向架、轨道交通车辆的生产考核标准、废弃物管理制度、安全教育管理制度等。</w:t>
            </w:r>
          </w:p>
          <w:p>
            <w:pPr>
              <w:spacing w:line="280" w:lineRule="exact"/>
              <w:ind w:firstLine="420" w:firstLineChars="200"/>
            </w:pPr>
            <w:r>
              <w:rPr>
                <w:rFonts w:hint="eastAsia"/>
              </w:rPr>
              <w:t>查管理手册、程序文件等文件，编 制- 行政部， 审核-邓新立，批 准-邓卓，</w:t>
            </w:r>
            <w:r>
              <w:rPr>
                <w:rFonts w:hint="eastAsia"/>
                <w:lang w:eastAsia="zh-CN"/>
              </w:rPr>
              <w:t>2020</w:t>
            </w:r>
            <w:r>
              <w:rPr>
                <w:rFonts w:hint="eastAsia"/>
              </w:rPr>
              <w:t>.1.20发布，</w:t>
            </w:r>
            <w:r>
              <w:rPr>
                <w:rFonts w:hint="eastAsia"/>
                <w:lang w:eastAsia="zh-CN"/>
              </w:rPr>
              <w:t>2020</w:t>
            </w:r>
            <w:r>
              <w:rPr>
                <w:rFonts w:hint="eastAsia"/>
              </w:rPr>
              <w:t>.1.20实施。查文件编审批手续齐全、文件清晰、编号符合文件控制程序要求。查行政部文件，都有受控标识，有效版本。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查文件发放：行政部</w:t>
            </w:r>
            <w:r>
              <w:rPr>
                <w:rFonts w:hint="eastAsia"/>
                <w:lang w:eastAsia="zh-CN"/>
              </w:rPr>
              <w:t>2020</w:t>
            </w:r>
            <w:r>
              <w:rPr>
                <w:rFonts w:hint="eastAsia"/>
              </w:rPr>
              <w:t>.1.20下发了环境、职业健康安全管理手册、程序文件等文件。至今无更新。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公司提供《记录清单》—有内审报告、供方评价表、危险源清单、环境因素清单、管理评审报告等记录。明确了记录名称、编号、使用保存部门、保存期限等，并经审核后使用。经查至今无更换作废记录。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E</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lang w:eastAsia="zh-CN"/>
              </w:rPr>
            </w:pPr>
            <w:r>
              <w:rPr>
                <w:rFonts w:hint="eastAsia"/>
              </w:rPr>
              <w:t>编制与环境、安全管理体系运行控制有关的文件有</w:t>
            </w:r>
            <w:r>
              <w:rPr>
                <w:rFonts w:hint="eastAsia"/>
                <w:lang w:eastAsia="zh-CN"/>
              </w:rPr>
              <w:t>：</w:t>
            </w:r>
          </w:p>
          <w:p>
            <w:pPr>
              <w:spacing w:line="280" w:lineRule="exact"/>
              <w:ind w:firstLine="420" w:firstLineChars="200"/>
              <w:rPr>
                <w:rFonts w:hint="eastAsia"/>
                <w:lang w:val="en-US" w:eastAsia="zh-CN"/>
              </w:rPr>
            </w:pPr>
            <w:r>
              <w:rPr>
                <w:rFonts w:hint="eastAsia"/>
              </w:rPr>
              <w:tab/>
            </w:r>
            <w:r>
              <w:rPr>
                <w:rFonts w:hint="eastAsia"/>
                <w:lang w:val="en-US" w:eastAsia="zh-CN"/>
              </w:rPr>
              <w:t>环境运行控制程序、职业健康安全控制程序、</w:t>
            </w:r>
            <w:r>
              <w:rPr>
                <w:rFonts w:hint="eastAsia"/>
                <w:lang w:val="zh-CN"/>
              </w:rPr>
              <w:t>事故、事件和不符合控制程序、废弃物管理程序</w:t>
            </w:r>
            <w:r>
              <w:rPr>
                <w:rFonts w:hint="eastAsia"/>
                <w:lang w:val="en-US" w:eastAsia="zh-CN"/>
              </w:rPr>
              <w:t>等</w:t>
            </w:r>
          </w:p>
          <w:p>
            <w:pPr>
              <w:spacing w:line="280" w:lineRule="exact"/>
              <w:ind w:firstLine="420" w:firstLineChars="200"/>
              <w:rPr>
                <w:rFonts w:hint="default"/>
                <w:lang w:val="en-US"/>
              </w:rPr>
            </w:pPr>
            <w:r>
              <w:rPr>
                <w:rFonts w:hint="eastAsia"/>
                <w:lang w:val="en-US" w:eastAsia="zh-CN"/>
              </w:rPr>
              <w:t>行政部管控内容：</w:t>
            </w:r>
          </w:p>
          <w:p>
            <w:pPr>
              <w:spacing w:line="280" w:lineRule="exact"/>
              <w:ind w:firstLine="420" w:firstLineChars="200"/>
              <w:rPr>
                <w:rFonts w:hint="eastAsia"/>
                <w:lang w:eastAsia="zh-CN"/>
              </w:rPr>
            </w:pPr>
            <w:r>
              <w:rPr>
                <w:rFonts w:hint="eastAsia"/>
              </w:rPr>
              <w:t>1、废水管控</w:t>
            </w:r>
            <w:r>
              <w:rPr>
                <w:rFonts w:hint="eastAsia"/>
                <w:lang w:eastAsia="zh-CN"/>
              </w:rPr>
              <w:t>，</w:t>
            </w:r>
            <w:r>
              <w:rPr>
                <w:rFonts w:hint="eastAsia"/>
                <w:lang w:val="en-US" w:eastAsia="zh-CN"/>
              </w:rPr>
              <w:t>办公现场基本</w:t>
            </w:r>
            <w:r>
              <w:rPr>
                <w:rFonts w:hint="eastAsia"/>
              </w:rPr>
              <w:t>无废</w:t>
            </w:r>
            <w:r>
              <w:rPr>
                <w:rFonts w:hint="eastAsia"/>
                <w:lang w:val="en-US" w:eastAsia="zh-CN"/>
              </w:rPr>
              <w:t>水排放</w:t>
            </w:r>
            <w:r>
              <w:rPr>
                <w:rFonts w:hint="eastAsia"/>
              </w:rPr>
              <w:t>。</w:t>
            </w:r>
          </w:p>
          <w:p>
            <w:pPr>
              <w:spacing w:line="280" w:lineRule="exact"/>
              <w:ind w:firstLine="420" w:firstLineChars="200"/>
              <w:rPr>
                <w:rFonts w:hint="eastAsia"/>
              </w:rPr>
            </w:pPr>
            <w:r>
              <w:rPr>
                <w:rFonts w:hint="eastAsia"/>
              </w:rPr>
              <w:t>2、废气管控</w:t>
            </w:r>
            <w:r>
              <w:rPr>
                <w:rFonts w:hint="eastAsia"/>
                <w:lang w:eastAsia="zh-CN"/>
              </w:rPr>
              <w:t>，</w:t>
            </w:r>
            <w:r>
              <w:rPr>
                <w:rFonts w:hint="eastAsia"/>
                <w:lang w:val="en-US" w:eastAsia="zh-CN"/>
              </w:rPr>
              <w:t>办公现场基本</w:t>
            </w:r>
            <w:r>
              <w:rPr>
                <w:rFonts w:hint="eastAsia"/>
              </w:rPr>
              <w:t>无废气</w:t>
            </w:r>
            <w:r>
              <w:rPr>
                <w:rFonts w:hint="eastAsia"/>
                <w:lang w:val="en-US" w:eastAsia="zh-CN"/>
              </w:rPr>
              <w:t>排放</w:t>
            </w:r>
            <w:r>
              <w:rPr>
                <w:rFonts w:hint="eastAsia"/>
              </w:rPr>
              <w:t>。</w:t>
            </w:r>
          </w:p>
          <w:p>
            <w:pPr>
              <w:spacing w:line="280" w:lineRule="exact"/>
              <w:ind w:firstLine="420" w:firstLineChars="200"/>
              <w:rPr>
                <w:rFonts w:hint="eastAsia"/>
              </w:rPr>
            </w:pPr>
            <w:r>
              <w:rPr>
                <w:rFonts w:hint="eastAsia"/>
              </w:rPr>
              <w:t>3、噪声管控</w:t>
            </w:r>
          </w:p>
          <w:p>
            <w:pPr>
              <w:spacing w:line="280" w:lineRule="exact"/>
              <w:ind w:firstLine="420" w:firstLineChars="200"/>
              <w:rPr>
                <w:rFonts w:hint="eastAsia"/>
              </w:rPr>
            </w:pPr>
            <w:r>
              <w:rPr>
                <w:rFonts w:hint="eastAsia"/>
              </w:rPr>
              <w:t>办公噪声</w:t>
            </w:r>
            <w:r>
              <w:rPr>
                <w:rFonts w:hint="eastAsia"/>
                <w:lang w:val="en-US" w:eastAsia="zh-CN"/>
              </w:rPr>
              <w:t>主要是复印机运行，噪声较低，采取措施按时清洁保养</w:t>
            </w:r>
            <w:r>
              <w:rPr>
                <w:rFonts w:hint="eastAsia"/>
              </w:rPr>
              <w:t>。</w:t>
            </w:r>
          </w:p>
          <w:p>
            <w:pPr>
              <w:spacing w:line="280" w:lineRule="exact"/>
              <w:ind w:firstLine="420" w:firstLineChars="200"/>
              <w:rPr>
                <w:rFonts w:hint="eastAsia"/>
              </w:rPr>
            </w:pPr>
            <w:r>
              <w:rPr>
                <w:rFonts w:hint="eastAsia"/>
              </w:rPr>
              <w:t>4、固废管控</w:t>
            </w:r>
          </w:p>
          <w:p>
            <w:pPr>
              <w:spacing w:line="280" w:lineRule="exact"/>
              <w:ind w:firstLine="420" w:firstLineChars="200"/>
              <w:rPr>
                <w:rFonts w:hint="eastAsia"/>
              </w:rPr>
            </w:pPr>
            <w:r>
              <w:rPr>
                <w:rFonts w:hint="eastAsia"/>
              </w:rPr>
              <w:t>主要为生活垃圾，办公室有垃圾篓集中倒入垃圾站由市政环卫运送至统一地点</w:t>
            </w:r>
            <w:r>
              <w:rPr>
                <w:rFonts w:hint="eastAsia"/>
                <w:lang w:val="en-US" w:eastAsia="zh-CN"/>
              </w:rPr>
              <w:t>集中</w:t>
            </w:r>
            <w:r>
              <w:rPr>
                <w:rFonts w:hint="eastAsia"/>
              </w:rPr>
              <w:t>处理。</w:t>
            </w:r>
          </w:p>
          <w:p>
            <w:pPr>
              <w:spacing w:line="280" w:lineRule="exact"/>
              <w:ind w:firstLine="420" w:firstLineChars="200"/>
              <w:rPr>
                <w:rFonts w:hint="eastAsia"/>
              </w:rPr>
            </w:pPr>
            <w:r>
              <w:rPr>
                <w:rFonts w:hint="eastAsia"/>
              </w:rPr>
              <w:t>能源资源管控</w:t>
            </w:r>
          </w:p>
          <w:p>
            <w:pPr>
              <w:spacing w:line="280" w:lineRule="exact"/>
              <w:ind w:firstLine="420" w:firstLineChars="200"/>
              <w:rPr>
                <w:rFonts w:hint="eastAsia"/>
              </w:rPr>
            </w:pPr>
            <w:r>
              <w:rPr>
                <w:rFonts w:hint="eastAsia"/>
                <w:lang w:val="en-US" w:eastAsia="zh-CN"/>
              </w:rPr>
              <w:t>办公</w:t>
            </w:r>
            <w:r>
              <w:rPr>
                <w:rFonts w:hint="eastAsia"/>
              </w:rPr>
              <w:t>过程注意节水、节电、节油，人走关闭开关，现场采用声控节能灯，未发现有漏水和浪费电能的现象。</w:t>
            </w:r>
          </w:p>
          <w:p>
            <w:pPr>
              <w:spacing w:line="280" w:lineRule="exact"/>
              <w:ind w:firstLine="420" w:firstLineChars="200"/>
              <w:rPr>
                <w:rFonts w:hint="eastAsia"/>
              </w:rPr>
            </w:pPr>
            <w:r>
              <w:rPr>
                <w:rFonts w:hint="eastAsia"/>
              </w:rPr>
              <w:t>6、潜在火灾管控</w:t>
            </w:r>
          </w:p>
          <w:p>
            <w:pPr>
              <w:spacing w:line="280" w:lineRule="exact"/>
              <w:ind w:firstLine="420" w:firstLineChars="200"/>
              <w:rPr>
                <w:rFonts w:hint="eastAsia"/>
              </w:rPr>
            </w:pPr>
            <w:r>
              <w:rPr>
                <w:rFonts w:hint="eastAsia"/>
              </w:rPr>
              <w:t>公司办公</w:t>
            </w:r>
            <w:r>
              <w:rPr>
                <w:rFonts w:hint="eastAsia"/>
                <w:lang w:val="en-US" w:eastAsia="zh-CN"/>
              </w:rPr>
              <w:t>室配备有灭火器，</w:t>
            </w:r>
            <w:r>
              <w:rPr>
                <w:rFonts w:hint="eastAsia"/>
              </w:rPr>
              <w:t>每</w:t>
            </w:r>
            <w:r>
              <w:rPr>
                <w:rFonts w:hint="eastAsia"/>
                <w:lang w:val="en-US" w:eastAsia="zh-CN"/>
              </w:rPr>
              <w:t>半年</w:t>
            </w:r>
            <w:r>
              <w:rPr>
                <w:rFonts w:hint="eastAsia"/>
              </w:rPr>
              <w:t>有检查，符合要求。</w:t>
            </w:r>
          </w:p>
          <w:p>
            <w:pPr>
              <w:spacing w:line="280" w:lineRule="exact"/>
              <w:ind w:firstLine="420" w:firstLineChars="200"/>
              <w:rPr>
                <w:rFonts w:hint="eastAsia"/>
              </w:rPr>
            </w:pPr>
            <w:r>
              <w:rPr>
                <w:rFonts w:hint="eastAsia"/>
              </w:rPr>
              <w:t>7、安全防护</w:t>
            </w:r>
          </w:p>
          <w:p>
            <w:pPr>
              <w:spacing w:line="280" w:lineRule="exact"/>
              <w:ind w:firstLine="420" w:firstLineChars="200"/>
              <w:rPr>
                <w:rFonts w:hint="eastAsia"/>
              </w:rPr>
            </w:pPr>
            <w:r>
              <w:rPr>
                <w:rFonts w:hint="eastAsia"/>
              </w:rPr>
              <w:t>公司给员工发放口罩等劳保用品。</w:t>
            </w:r>
          </w:p>
          <w:p>
            <w:pPr>
              <w:spacing w:line="280" w:lineRule="exact"/>
              <w:ind w:firstLine="420" w:firstLineChars="200"/>
              <w:rPr>
                <w:rFonts w:ascii="宋体" w:hAnsi="宋体"/>
                <w:szCs w:val="21"/>
              </w:rPr>
            </w:pPr>
            <w:r>
              <w:rPr>
                <w:rFonts w:hint="eastAsia"/>
                <w:lang w:val="en-US" w:eastAsia="zh-CN"/>
              </w:rPr>
              <w:t>8、</w:t>
            </w:r>
            <w:r>
              <w:rPr>
                <w:rFonts w:hint="eastAsia"/>
              </w:rPr>
              <w:t>为</w:t>
            </w:r>
            <w:r>
              <w:rPr>
                <w:rFonts w:hint="eastAsia"/>
                <w:lang w:val="en-US" w:eastAsia="zh-CN"/>
              </w:rPr>
              <w:t>关键长期</w:t>
            </w:r>
            <w:r>
              <w:rPr>
                <w:rFonts w:hint="eastAsia"/>
              </w:rPr>
              <w:t>员工上社保。</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tcPr>
          <w:p>
            <w:pPr>
              <w:spacing w:line="280" w:lineRule="exact"/>
              <w:rPr>
                <w:rFonts w:ascii="宋体" w:hAnsi="宋体" w:cs="宋体"/>
                <w:szCs w:val="21"/>
              </w:rPr>
            </w:pPr>
            <w:r>
              <w:rPr>
                <w:rFonts w:hint="eastAsia"/>
                <w:szCs w:val="21"/>
              </w:rPr>
              <w:t>应急准备和响应</w:t>
            </w:r>
          </w:p>
        </w:tc>
        <w:tc>
          <w:tcPr>
            <w:tcW w:w="960" w:type="dxa"/>
          </w:tcPr>
          <w:p>
            <w:pPr>
              <w:spacing w:line="280" w:lineRule="exact"/>
              <w:rPr>
                <w:szCs w:val="21"/>
              </w:rPr>
            </w:pPr>
            <w:r>
              <w:rPr>
                <w:rFonts w:hint="eastAsia"/>
                <w:szCs w:val="21"/>
                <w:lang w:val="en-US" w:eastAsia="zh-CN"/>
              </w:rPr>
              <w:t>E</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出示了“触电应急预案演练记录”</w:t>
            </w:r>
            <w:r>
              <w:rPr>
                <w:rFonts w:hint="eastAsia"/>
              </w:rPr>
              <w:t xml:space="preserve"> </w:t>
            </w:r>
            <w:r>
              <w:rPr>
                <w:rFonts w:hint="eastAsia" w:cs="Lucida Sans"/>
              </w:rPr>
              <w:t>2020年5月25日；火灾应急演习记录2</w:t>
            </w:r>
            <w:r>
              <w:rPr>
                <w:rFonts w:cs="Lucida Sans"/>
              </w:rPr>
              <w:t>020.05.18</w:t>
            </w:r>
          </w:p>
          <w:p>
            <w:pPr>
              <w:rPr>
                <w:rFonts w:cs="Lucida Sans"/>
              </w:rPr>
            </w:pPr>
            <w:r>
              <w:rPr>
                <w:rFonts w:hint="eastAsia" w:cs="Lucida Sans"/>
              </w:rPr>
              <w:t>组织部门：厂办   演练主持人：汪波，参加演练人员名单：沈波</w:t>
            </w:r>
            <w:r>
              <w:rPr>
                <w:rFonts w:hint="eastAsia" w:ascii="宋体" w:hAnsi="宋体"/>
                <w:szCs w:val="21"/>
              </w:rPr>
              <w:t>、余小俊、李汉江、聂其勇、刘一军</w:t>
            </w:r>
            <w:r>
              <w:rPr>
                <w:rFonts w:hint="eastAsia" w:cs="Lucida Sans"/>
              </w:rPr>
              <w:t xml:space="preserve">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pStyle w:val="12"/>
              <w:spacing w:line="360" w:lineRule="auto"/>
              <w:ind w:firstLineChars="0"/>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lang w:val="en-US" w:eastAsia="zh-CN"/>
              </w:rPr>
              <w:t>E</w:t>
            </w:r>
            <w:r>
              <w:rPr>
                <w:rFonts w:ascii="宋体" w:hAnsi="宋体" w:cs="宋体"/>
                <w:kern w:val="0"/>
                <w:szCs w:val="21"/>
              </w:rPr>
              <w:t>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由管理者代表汪波，定期组织内部审核，一般每年进行一次内部审核，时间间隔不超过12个月，抽查最近一次的内部审核情况：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w:t>
            </w: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15-16日</w:t>
            </w:r>
            <w:r>
              <w:rPr>
                <w:rFonts w:hint="eastAsia"/>
                <w:szCs w:val="21"/>
              </w:rPr>
              <w:t>），审核依据： GB/T24001-2016标准、ISO45001：2018标准；公司管理体系文件；行业法律法规及相关文件拟稿：行政部， 签发：邓卓。</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szCs w:val="21"/>
              </w:rPr>
            </w:pPr>
            <w:r>
              <w:rPr>
                <w:rFonts w:hint="eastAsia"/>
                <w:szCs w:val="21"/>
              </w:rPr>
              <w:t>内部审核实施： 审核组长：汪波(A) ，审核组成员：杨光河(B)、；，审核按计划进行，2名内审员经内部培训合格，能力满足审核需要。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提供了《内部审核检查表》，其中包括厂长、管理者代表、行政部、生产部、市场部、质检部、财务部的审核记录，条款与策划一致，记录真实、完整。</w:t>
            </w:r>
          </w:p>
          <w:p>
            <w:pPr>
              <w:rPr>
                <w:rFonts w:ascii="宋体" w:hAnsi="宋体"/>
                <w:szCs w:val="21"/>
              </w:rPr>
            </w:pPr>
            <w:r>
              <w:rPr>
                <w:rFonts w:hint="eastAsia" w:ascii="宋体" w:hAnsi="宋体"/>
                <w:szCs w:val="21"/>
              </w:rPr>
              <w:t>查看《不合格项报告》1份，</w:t>
            </w:r>
            <w:r>
              <w:rPr>
                <w:rFonts w:hint="eastAsia" w:ascii="宋体" w:hAnsi="宋体" w:cs="宋体"/>
                <w:sz w:val="24"/>
              </w:rPr>
              <w:t>现场未能提供20</w:t>
            </w:r>
            <w:r>
              <w:rPr>
                <w:rFonts w:ascii="宋体" w:hAnsi="宋体" w:cs="宋体"/>
                <w:sz w:val="24"/>
              </w:rPr>
              <w:t>20</w:t>
            </w:r>
            <w:r>
              <w:rPr>
                <w:rFonts w:hint="eastAsia" w:ascii="宋体" w:hAnsi="宋体" w:cs="宋体"/>
                <w:sz w:val="24"/>
              </w:rPr>
              <w:t>年3月新员工入职培训记录，不符合GB/T24001-2016、ISO45001：2018标准7.2条款中的相关要求。</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不符合与审核记录中不符合的事实描述基本一致。</w:t>
            </w:r>
          </w:p>
          <w:p>
            <w:pPr>
              <w:spacing w:line="360" w:lineRule="auto"/>
              <w:ind w:firstLine="420" w:firstLineChars="200"/>
              <w:rPr>
                <w:rFonts w:ascii="宋体" w:hAnsi="宋体"/>
                <w:szCs w:val="21"/>
              </w:rPr>
            </w:pPr>
            <w:r>
              <w:rPr>
                <w:rFonts w:hint="eastAsia" w:ascii="宋体" w:hAnsi="宋体"/>
                <w:szCs w:val="21"/>
              </w:rPr>
              <w:t>查到《纠正措施报告》1份，对不合格项进行了分析,采取了纠正措施，并对纠正措施进行了验证。验证人:审核员-汪波、杨光河。 20</w:t>
            </w:r>
            <w:r>
              <w:rPr>
                <w:rFonts w:ascii="宋体" w:hAnsi="宋体"/>
                <w:szCs w:val="21"/>
              </w:rPr>
              <w:t>20</w:t>
            </w:r>
            <w:r>
              <w:rPr>
                <w:rFonts w:hint="eastAsia" w:ascii="宋体" w:hAnsi="宋体"/>
                <w:szCs w:val="21"/>
              </w:rPr>
              <w:t>年5月20日。</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hint="eastAsia" w:ascii="宋体" w:hAnsi="宋体" w:cs="宋体"/>
                <w:szCs w:val="21"/>
                <w:lang w:val="en-US" w:eastAsia="zh-CN"/>
              </w:rPr>
              <w:t>E</w:t>
            </w:r>
            <w:r>
              <w:rPr>
                <w:rFonts w:ascii="宋体" w:hAnsi="宋体" w:cs="宋体"/>
                <w:szCs w:val="21"/>
              </w:rPr>
              <w:t>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napToGrid w:val="0"/>
              <w:spacing w:line="360" w:lineRule="auto"/>
              <w:ind w:firstLine="420" w:firstLineChars="20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监视、测量、分析、评价</w:t>
            </w:r>
          </w:p>
        </w:tc>
        <w:tc>
          <w:tcPr>
            <w:tcW w:w="960" w:type="dxa"/>
          </w:tcPr>
          <w:p>
            <w:pPr>
              <w:spacing w:line="360" w:lineRule="auto"/>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9.1.1</w:t>
            </w:r>
          </w:p>
          <w:p>
            <w:pPr>
              <w:spacing w:line="360" w:lineRule="auto"/>
              <w:rPr>
                <w:rFonts w:ascii="宋体" w:hAnsi="宋体" w:cs="宋体"/>
                <w:szCs w:val="21"/>
              </w:rPr>
            </w:pPr>
          </w:p>
        </w:tc>
        <w:tc>
          <w:tcPr>
            <w:tcW w:w="10943" w:type="dxa"/>
            <w:vAlign w:val="center"/>
          </w:tcPr>
          <w:p>
            <w:pPr>
              <w:snapToGrid w:val="0"/>
              <w:spacing w:line="360" w:lineRule="auto"/>
              <w:ind w:firstLine="420" w:firstLineChars="200"/>
              <w:jc w:val="left"/>
              <w:rPr>
                <w:rFonts w:ascii="宋体" w:hAnsi="宋体" w:cs="宋体"/>
                <w:szCs w:val="21"/>
              </w:rPr>
            </w:pPr>
            <w:r>
              <w:rPr>
                <w:rFonts w:hint="eastAsia" w:ascii="宋体" w:hAnsi="宋体" w:cs="宋体"/>
                <w:szCs w:val="21"/>
              </w:rPr>
              <w:t>提供检查记录，检查项目内容涉及消防设施（消防设施是否完好、是否进行过火灾应急演练）、电气设备（检查本公司电气系统的使用情况，有无电线绝缘层破裂情况发生，有无漏电情况发生）。</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抽查</w:t>
            </w:r>
            <w:r>
              <w:rPr>
                <w:rFonts w:ascii="宋体" w:hAnsi="宋体" w:cs="宋体"/>
                <w:color w:val="000000" w:themeColor="text1"/>
                <w:szCs w:val="21"/>
                <w14:textFill>
                  <w14:solidFill>
                    <w14:schemeClr w14:val="tx1"/>
                  </w14:solidFill>
                </w14:textFill>
              </w:rPr>
              <w:t>2020.3.25</w:t>
            </w:r>
            <w:r>
              <w:rPr>
                <w:rFonts w:hint="eastAsia" w:ascii="宋体" w:hAnsi="宋体" w:cs="宋体"/>
                <w:color w:val="000000" w:themeColor="text1"/>
                <w:szCs w:val="21"/>
                <w14:textFill>
                  <w14:solidFill>
                    <w14:schemeClr w14:val="tx1"/>
                  </w14:solidFill>
                </w14:textFill>
              </w:rPr>
              <w:t>安全检查记录，</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办公场所井然有序，按规范要求进行搬运货物，均佩戴安全帽。</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办公场所无安全隐患。</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对办公场所的重要环境因素和不可接受风险均采取了措施进行有效控制。</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ab/>
            </w:r>
            <w:r>
              <w:rPr>
                <w:rFonts w:hint="eastAsia" w:ascii="宋体" w:hAnsi="宋体" w:cs="宋体"/>
                <w:color w:val="000000" w:themeColor="text1"/>
                <w:szCs w:val="21"/>
                <w14:textFill>
                  <w14:solidFill>
                    <w14:schemeClr w14:val="tx1"/>
                  </w14:solidFill>
                </w14:textFill>
              </w:rPr>
              <w:t>设计开发监控资料比较齐全，产品质量符合规范要求。管理体系目标考核按季度进行，查到今年第一季度目标考核记录，行政部负责考核，公司和分解各部门管理目标均已完成。</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未有上级主管部门的监督检查。</w:t>
            </w:r>
          </w:p>
          <w:p>
            <w:pPr>
              <w:snapToGrid w:val="0"/>
              <w:spacing w:line="360" w:lineRule="auto"/>
              <w:ind w:firstLine="420" w:firstLineChars="200"/>
              <w:jc w:val="left"/>
              <w:rPr>
                <w:rFonts w:ascii="宋体" w:hAnsi="宋体"/>
                <w:color w:val="FF0000"/>
                <w:szCs w:val="21"/>
              </w:rPr>
            </w:pPr>
            <w:r>
              <w:rPr>
                <w:rFonts w:hint="eastAsia" w:ascii="宋体" w:hAnsi="宋体" w:cs="宋体"/>
                <w:szCs w:val="21"/>
              </w:rPr>
              <w:t>公司经营能遵守相关的法律法规，没有违反职业健康安全法律法规现象，近期没有发生环境与安全的事故和违法情况。</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tcPr>
          <w:p>
            <w:pPr>
              <w:spacing w:line="360" w:lineRule="auto"/>
              <w:rPr>
                <w:rFonts w:ascii="宋体" w:hAnsi="宋体" w:cs="宋体"/>
                <w:szCs w:val="21"/>
              </w:rPr>
            </w:pPr>
            <w:r>
              <w:rPr>
                <w:rFonts w:hint="eastAsia" w:ascii="宋体" w:hAnsi="宋体" w:cs="宋体"/>
                <w:szCs w:val="21"/>
              </w:rPr>
              <w:t>合规性评价</w:t>
            </w:r>
          </w:p>
        </w:tc>
        <w:tc>
          <w:tcPr>
            <w:tcW w:w="960" w:type="dxa"/>
          </w:tcPr>
          <w:p>
            <w:pPr>
              <w:spacing w:line="360" w:lineRule="auto"/>
              <w:rPr>
                <w:rFonts w:ascii="宋体" w:hAnsi="宋体" w:cs="宋体"/>
                <w:szCs w:val="21"/>
              </w:rPr>
            </w:pPr>
            <w:r>
              <w:rPr>
                <w:rFonts w:hint="eastAsia" w:ascii="宋体" w:hAnsi="宋体" w:cs="宋体"/>
                <w:szCs w:val="21"/>
                <w:lang w:val="en-US" w:eastAsia="zh-CN"/>
              </w:rPr>
              <w:t>E</w:t>
            </w:r>
            <w:bookmarkStart w:id="0" w:name="_GoBack"/>
            <w:bookmarkEnd w:id="0"/>
            <w:r>
              <w:rPr>
                <w:rFonts w:ascii="宋体" w:hAnsi="宋体" w:cs="宋体"/>
                <w:szCs w:val="21"/>
              </w:rPr>
              <w:t>S</w:t>
            </w:r>
            <w:r>
              <w:rPr>
                <w:rFonts w:hint="eastAsia" w:ascii="宋体" w:hAnsi="宋体" w:cs="宋体"/>
                <w:szCs w:val="21"/>
              </w:rPr>
              <w:t>9.1.2</w:t>
            </w:r>
          </w:p>
          <w:p>
            <w:pPr>
              <w:spacing w:line="360" w:lineRule="auto"/>
              <w:rPr>
                <w:rFonts w:ascii="宋体" w:hAnsi="宋体" w:cs="宋体"/>
                <w:szCs w:val="21"/>
              </w:rPr>
            </w:pPr>
          </w:p>
        </w:tc>
        <w:tc>
          <w:tcPr>
            <w:tcW w:w="10943" w:type="dxa"/>
            <w:vAlign w:val="center"/>
          </w:tcPr>
          <w:p>
            <w:pPr>
              <w:snapToGrid w:val="0"/>
              <w:spacing w:line="360" w:lineRule="auto"/>
              <w:ind w:firstLine="420" w:firstLineChars="200"/>
              <w:jc w:val="left"/>
              <w:rPr>
                <w:rFonts w:ascii="宋体" w:hAnsi="宋体"/>
                <w:color w:val="FF0000"/>
                <w:szCs w:val="21"/>
              </w:rPr>
            </w:pPr>
            <w:r>
              <w:rPr>
                <w:rFonts w:hint="eastAsia" w:ascii="宋体" w:hAnsi="宋体" w:cs="宋体"/>
                <w:szCs w:val="21"/>
              </w:rPr>
              <w:t>公司法律法规和其他要求评价的主管部门、周期、检查等进行了规定。合规性评价由本部门组织进行，每年至少1次，今年于20</w:t>
            </w:r>
            <w:r>
              <w:rPr>
                <w:rFonts w:ascii="宋体" w:hAnsi="宋体" w:cs="宋体"/>
                <w:szCs w:val="21"/>
              </w:rPr>
              <w:t>20</w:t>
            </w:r>
            <w:r>
              <w:rPr>
                <w:rFonts w:hint="eastAsia" w:ascii="宋体" w:hAnsi="宋体" w:cs="宋体"/>
                <w:szCs w:val="21"/>
              </w:rPr>
              <w:t>年0</w:t>
            </w:r>
            <w:r>
              <w:rPr>
                <w:rFonts w:ascii="宋体" w:hAnsi="宋体" w:cs="宋体"/>
                <w:szCs w:val="21"/>
              </w:rPr>
              <w:t>3</w:t>
            </w:r>
            <w:r>
              <w:rPr>
                <w:rFonts w:hint="eastAsia" w:ascii="宋体" w:hAnsi="宋体" w:cs="宋体"/>
                <w:szCs w:val="21"/>
              </w:rPr>
              <w:t>月2</w:t>
            </w:r>
            <w:r>
              <w:rPr>
                <w:rFonts w:ascii="宋体" w:hAnsi="宋体" w:cs="宋体"/>
                <w:szCs w:val="21"/>
              </w:rPr>
              <w:t>0</w:t>
            </w:r>
            <w:r>
              <w:rPr>
                <w:rFonts w:hint="eastAsia" w:ascii="宋体" w:hAnsi="宋体" w:cs="宋体"/>
                <w:szCs w:val="21"/>
              </w:rPr>
              <w:t>日由管代组织相关人员对版本的有效性，适用的内容、涉及公司管理体系的活动、遵守执行情况等都进行了综合评价，提供了合规性评价记录，机动车辆允许噪声标准劳动部噪声作业分级起重吊运指挥信号生产过程危险和有害分类与代码、自吸过滤式防尘口罩通用技术条件、过滤式防毒面具通用技术条件、焊接眼面防护具等3</w:t>
            </w:r>
            <w:r>
              <w:rPr>
                <w:rFonts w:ascii="宋体" w:hAnsi="宋体" w:cs="宋体"/>
                <w:szCs w:val="21"/>
              </w:rPr>
              <w:t>4</w:t>
            </w:r>
            <w:r>
              <w:rPr>
                <w:rFonts w:hint="eastAsia" w:ascii="宋体" w:hAnsi="宋体" w:cs="宋体"/>
                <w:szCs w:val="21"/>
              </w:rPr>
              <w:t>项法律法规的适用条款和内容进行了评价，各法律法规均有效，拟稿-行政部    签发-邓卓，2020年03月20符合要求</w:t>
            </w:r>
            <w:r>
              <w:rPr>
                <w:rFonts w:hint="eastAsia"/>
                <w:szCs w:val="21"/>
              </w:rPr>
              <w:t>。</w:t>
            </w:r>
          </w:p>
        </w:tc>
        <w:tc>
          <w:tcPr>
            <w:tcW w:w="646" w:type="dxa"/>
          </w:tcPr>
          <w:p>
            <w:pPr>
              <w:spacing w:line="360" w:lineRule="auto"/>
              <w:rPr>
                <w:rFonts w:ascii="宋体" w:hAnsi="宋体" w:cs="宋体"/>
                <w:szCs w:val="21"/>
              </w:rPr>
            </w:pPr>
          </w:p>
        </w:tc>
      </w:tr>
    </w:tbl>
    <w:p>
      <w:pPr>
        <w:pStyle w:val="4"/>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Light">
    <w:panose1 w:val="020B0502040204020203"/>
    <w:charset w:val="86"/>
    <w:family w:val="auto"/>
    <w:pitch w:val="default"/>
    <w:sig w:usb0="80000287" w:usb1="2ACF001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1DAB"/>
    <w:multiLevelType w:val="singleLevel"/>
    <w:tmpl w:val="A3621DA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609"/>
    <w:rsid w:val="000237F6"/>
    <w:rsid w:val="0003373A"/>
    <w:rsid w:val="00110EDF"/>
    <w:rsid w:val="00163496"/>
    <w:rsid w:val="001A2D7F"/>
    <w:rsid w:val="001F1234"/>
    <w:rsid w:val="002608ED"/>
    <w:rsid w:val="00337922"/>
    <w:rsid w:val="00340867"/>
    <w:rsid w:val="00380837"/>
    <w:rsid w:val="003A198A"/>
    <w:rsid w:val="00410914"/>
    <w:rsid w:val="00536930"/>
    <w:rsid w:val="00564E53"/>
    <w:rsid w:val="00644FE2"/>
    <w:rsid w:val="00653868"/>
    <w:rsid w:val="00674B7D"/>
    <w:rsid w:val="0067640C"/>
    <w:rsid w:val="006813C1"/>
    <w:rsid w:val="006E678B"/>
    <w:rsid w:val="007020C1"/>
    <w:rsid w:val="007757F3"/>
    <w:rsid w:val="007E6AEB"/>
    <w:rsid w:val="00866E70"/>
    <w:rsid w:val="00867EC0"/>
    <w:rsid w:val="008973EE"/>
    <w:rsid w:val="00971600"/>
    <w:rsid w:val="009973B4"/>
    <w:rsid w:val="009C28C1"/>
    <w:rsid w:val="009D02F0"/>
    <w:rsid w:val="009F7EED"/>
    <w:rsid w:val="00A20BA1"/>
    <w:rsid w:val="00AF0AAB"/>
    <w:rsid w:val="00BC6F9D"/>
    <w:rsid w:val="00BF597E"/>
    <w:rsid w:val="00C10C33"/>
    <w:rsid w:val="00C377E4"/>
    <w:rsid w:val="00C51A36"/>
    <w:rsid w:val="00C55228"/>
    <w:rsid w:val="00CE315A"/>
    <w:rsid w:val="00D06F59"/>
    <w:rsid w:val="00D8388C"/>
    <w:rsid w:val="00E10AB3"/>
    <w:rsid w:val="00E236E6"/>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6B7BB1"/>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7A448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F21181"/>
    <w:rsid w:val="40146DAC"/>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14</Pages>
  <Words>1217</Words>
  <Characters>6939</Characters>
  <Lines>57</Lines>
  <Paragraphs>16</Paragraphs>
  <TotalTime>1</TotalTime>
  <ScaleCrop>false</ScaleCrop>
  <LinksUpToDate>false</LinksUpToDate>
  <CharactersWithSpaces>8140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2020-09-27T00:44:00Z</dcterms:created>
  <dc:creator>微软用户</dc:creator>
  <cp:lastModifiedBy>叶子</cp:lastModifiedBy>
  <dcterms:modified xsi:type="dcterms:W3CDTF">2021-03-23T02:50:44Z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1A81E846B0F641379ABF957E9F976306</vt:lpwstr>
  </property>
</Properties>
</file>