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四川鹤达石油化工工程有限公司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10749-2025-ECEO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成都市青羊区敬业路218号20栋4楼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成都市青羊区敬业路218号20栋4楼</w:t>
            </w:r>
          </w:p>
          <w:p w:rsidR="00E12FF5">
            <w:r>
              <w:rPr>
                <w:rFonts w:hint="eastAsia"/>
                <w:sz w:val="21"/>
                <w:szCs w:val="21"/>
              </w:rPr>
              <w:t>四川鹤达石油化工工程有限公司 四川省成都市青白江区同济大道198号；四川美丰 20 装置一段炉下集合管制作安装 四川省德阳市旌阳区华山南路三段1号</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李德隆</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15801292676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34</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395841221@qq.com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2025年06月24日 14:00至2025年06月26日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E:化工专用设备（需资质许可除外）设计、制造，资质范围内的石油化工工程总承包所涉及场所的相关环境管理活动</w:t>
            </w:r>
          </w:p>
          <w:p>
            <w:pPr>
              <w:tabs>
                <w:tab w:val="left" w:pos="0"/>
              </w:tabs>
              <w:jc w:val="left"/>
              <w:rPr>
                <w:rFonts w:hint="eastAsia"/>
                <w:sz w:val="21"/>
                <w:szCs w:val="21"/>
              </w:rPr>
            </w:pPr>
            <w:r>
              <w:rPr>
                <w:rFonts w:hint="eastAsia"/>
                <w:sz w:val="21"/>
                <w:szCs w:val="21"/>
              </w:rPr>
              <w:t>O:化工专用设备（需资质许可除外）设计、制造，资质范围内的石油化工工程总承包所涉及场所的相关职业健康安全管理活动</w:t>
            </w:r>
          </w:p>
          <w:p>
            <w:pPr>
              <w:tabs>
                <w:tab w:val="left" w:pos="0"/>
              </w:tabs>
              <w:jc w:val="left"/>
              <w:rPr>
                <w:rFonts w:hint="eastAsia"/>
                <w:sz w:val="21"/>
                <w:szCs w:val="21"/>
              </w:rPr>
            </w:pPr>
            <w:r>
              <w:rPr>
                <w:rFonts w:hint="eastAsia"/>
                <w:sz w:val="21"/>
                <w:szCs w:val="21"/>
              </w:rPr>
              <w:t>Q:化工专用设备（需资质许可除外）设计、制造，资质范围内的石油化工工程总承包（认可：化工专用设备（需资质许可除外）设计、制造）</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E:18.05.07,28.07.03,O:18.05.07,28.07.03,EC:18.05.07,28.07.03A</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文平</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2024-N1EMS-4093566</w:t>
            </w:r>
          </w:p>
        </w:tc>
        <w:tc>
          <w:tcPr>
            <w:tcW w:w="3684" w:type="dxa"/>
            <w:gridSpan w:val="9"/>
            <w:vAlign w:val="center"/>
          </w:tcPr>
          <w:p w:rsidR="00E12FF5">
            <w:pPr>
              <w:jc w:val="center"/>
              <w:rPr>
                <w:sz w:val="21"/>
                <w:szCs w:val="21"/>
              </w:rPr>
            </w:pPr>
            <w:r>
              <w:t>18.05.07,28.07.03</w:t>
            </w:r>
          </w:p>
        </w:tc>
        <w:tc>
          <w:tcPr>
            <w:tcW w:w="1560" w:type="dxa"/>
            <w:gridSpan w:val="2"/>
            <w:vAlign w:val="center"/>
          </w:tcPr>
          <w:p w:rsidR="00E12FF5">
            <w:pPr>
              <w:jc w:val="center"/>
              <w:rPr>
                <w:sz w:val="21"/>
                <w:szCs w:val="21"/>
              </w:rPr>
            </w:pPr>
            <w:bookmarkStart w:id="11" w:name="_GoBack"/>
            <w:bookmarkEnd w:id="11"/>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2022-N1OHSMS-3093566</w:t>
            </w:r>
          </w:p>
        </w:tc>
        <w:tc>
          <w:tcPr>
            <w:tcW w:w="3684" w:type="dxa"/>
            <w:gridSpan w:val="9"/>
            <w:vAlign w:val="center"/>
          </w:tcPr>
          <w:p>
            <w:pPr>
              <w:jc w:val="center"/>
            </w:pPr>
            <w:r>
              <w:t>18.05.07,28.07.03</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2022-N1QMS-4093566</w:t>
            </w:r>
          </w:p>
        </w:tc>
        <w:tc>
          <w:tcPr>
            <w:tcW w:w="3684" w:type="dxa"/>
            <w:gridSpan w:val="9"/>
            <w:vAlign w:val="center"/>
          </w:tcPr>
          <w:p>
            <w:pPr>
              <w:jc w:val="center"/>
            </w:pPr>
            <w:r>
              <w:t>18.05.07,28.07.03A</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2024-N1EMS-1341707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2023-N1EMS-2267598</w:t>
            </w:r>
          </w:p>
        </w:tc>
        <w:tc>
          <w:tcPr>
            <w:tcW w:w="3684" w:type="dxa"/>
            <w:gridSpan w:val="9"/>
            <w:vAlign w:val="center"/>
          </w:tcPr>
          <w:p>
            <w:pPr>
              <w:jc w:val="center"/>
            </w:pPr>
            <w:r>
              <w:t>28.07.03</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2024-N1OHSMS-2267598</w:t>
            </w:r>
          </w:p>
        </w:tc>
        <w:tc>
          <w:tcPr>
            <w:tcW w:w="3684" w:type="dxa"/>
            <w:gridSpan w:val="9"/>
            <w:vAlign w:val="center"/>
          </w:tcPr>
          <w:p>
            <w:pPr>
              <w:jc w:val="center"/>
            </w:pPr>
            <w:r>
              <w:t>28.07.03</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冉景洲</w:t>
            </w:r>
          </w:p>
        </w:tc>
        <w:tc>
          <w:tcPr>
            <w:tcW w:w="850" w:type="dxa"/>
            <w:vAlign w:val="center"/>
          </w:tcPr>
          <w:p>
            <w:pPr>
              <w:jc w:val="center"/>
            </w:pPr>
            <w:r>
              <w:t>女</w:t>
            </w:r>
          </w:p>
        </w:tc>
        <w:tc>
          <w:tcPr>
            <w:tcW w:w="2699" w:type="dxa"/>
            <w:gridSpan w:val="4"/>
            <w:vAlign w:val="center"/>
          </w:tcPr>
          <w:p>
            <w:pPr>
              <w:jc w:val="both"/>
            </w:pPr>
            <w:r>
              <w:t>2023-N1QMS-2267598</w:t>
            </w:r>
          </w:p>
        </w:tc>
        <w:tc>
          <w:tcPr>
            <w:tcW w:w="3684" w:type="dxa"/>
            <w:gridSpan w:val="9"/>
            <w:vAlign w:val="center"/>
          </w:tcPr>
          <w:p>
            <w:pPr>
              <w:jc w:val="center"/>
            </w:pPr>
            <w:r>
              <w:t>18.05.07,28.07.03A</w:t>
            </w:r>
          </w:p>
        </w:tc>
        <w:tc>
          <w:tcPr>
            <w:tcW w:w="1560" w:type="dxa"/>
            <w:gridSpan w:val="2"/>
            <w:vAlign w:val="center"/>
          </w:tcPr>
          <w:p>
            <w:pPr>
              <w:jc w:val="center"/>
            </w:pPr>
            <w:r>
              <w:t>18983000183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2025-06-20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092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916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