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浙江铂动工贸有限公司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20971-2025-EO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浙江省武义县泉溪镇金岩山工业区（浙江曙光实业有限公司内）</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浙江省武义县泉溪镇金岩山工业区永武二路19号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赵珊莉</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13967934915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305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616935995@qq.com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2025年07月21日 08:00至2025年07月21日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E:铝合金轮毂设计与制造所涉及的环境管理活动所涉及场所的相关环境管理活动</w:t>
            </w:r>
          </w:p>
          <w:p>
            <w:pPr>
              <w:tabs>
                <w:tab w:val="left" w:pos="0"/>
              </w:tabs>
              <w:jc w:val="left"/>
              <w:rPr>
                <w:rFonts w:hint="eastAsia"/>
                <w:sz w:val="21"/>
                <w:szCs w:val="21"/>
              </w:rPr>
            </w:pPr>
            <w:r>
              <w:rPr>
                <w:rFonts w:hint="eastAsia"/>
                <w:sz w:val="21"/>
                <w:szCs w:val="21"/>
              </w:rPr>
              <w:t>O:铝合金轮毂设计与制造所涉及的环境管理活动所涉及场所的相关职业健康安全管理活动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E:22.03.02,O:22.03.02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范岩修</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2023-N1EMS-1323427</w:t>
            </w:r>
          </w:p>
        </w:tc>
        <w:tc>
          <w:tcPr>
            <w:tcW w:w="3684" w:type="dxa"/>
            <w:gridSpan w:val="9"/>
            <w:vAlign w:val="center"/>
          </w:tcPr>
          <w:p w14:paraId="69711AD9">
            <w:pPr>
              <w:jc w:val="center"/>
              <w:rPr>
                <w:sz w:val="21"/>
                <w:szCs w:val="21"/>
              </w:rPr>
            </w:pPr>
            <w:r>
              <w:t>22.03.02</w:t>
            </w:r>
          </w:p>
        </w:tc>
        <w:tc>
          <w:tcPr>
            <w:tcW w:w="1560" w:type="dxa"/>
            <w:gridSpan w:val="2"/>
            <w:vAlign w:val="center"/>
          </w:tcPr>
          <w:p w14:paraId="27CBF787">
            <w:pPr>
              <w:jc w:val="center"/>
              <w:rPr>
                <w:sz w:val="21"/>
                <w:szCs w:val="21"/>
              </w:rP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22.03.02</w:t>
            </w:r>
          </w:p>
        </w:tc>
        <w:tc>
          <w:tcPr>
            <w:tcW w:w="1560" w:type="dxa"/>
            <w:gridSpan w:val="2"/>
            <w:vAlign w:val="center"/>
          </w:tcPr>
          <w:p>
            <w:pPr>
              <w:jc w:val="cente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p>
        </w:tc>
        <w:tc>
          <w:tcPr>
            <w:tcW w:w="1560" w:type="dxa"/>
            <w:gridSpan w:val="2"/>
            <w:vAlign w:val="center"/>
          </w:tcPr>
          <w:p>
            <w:pPr>
              <w:jc w:val="center"/>
            </w:pPr>
            <w:r>
              <w:t>19052581805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p>
        </w:tc>
        <w:tc>
          <w:tcPr>
            <w:tcW w:w="1560" w:type="dxa"/>
            <w:gridSpan w:val="2"/>
            <w:vAlign w:val="center"/>
          </w:tcPr>
          <w:p>
            <w:pPr>
              <w:jc w:val="center"/>
            </w:pPr>
            <w:r>
              <w:t>19052581805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0945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范岩修</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450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