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0181-2021-QEO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u w:val="single"/>
          <w:lang w:val="en-US" w:eastAsia="zh-CN"/>
        </w:rPr>
        <w:t>安庆市</w:t>
      </w:r>
      <w:r>
        <w:rPr>
          <w:rFonts w:ascii="楷体" w:hAnsi="楷体" w:eastAsia="楷体"/>
          <w:b/>
          <w:color w:val="000000"/>
          <w:sz w:val="32"/>
          <w:szCs w:val="32"/>
          <w:u w:val="single"/>
        </w:rPr>
        <w:t>鑫华</w:t>
      </w:r>
      <w:r>
        <w:rPr>
          <w:rFonts w:hint="eastAsia" w:ascii="楷体" w:hAnsi="楷体" w:eastAsia="楷体"/>
          <w:b/>
          <w:color w:val="000000"/>
          <w:sz w:val="32"/>
          <w:szCs w:val="32"/>
          <w:u w:val="single"/>
          <w:lang w:val="en-US" w:eastAsia="zh-CN"/>
        </w:rPr>
        <w:t>腈</w:t>
      </w:r>
      <w:r>
        <w:rPr>
          <w:rFonts w:ascii="楷体" w:hAnsi="楷体" w:eastAsia="楷体"/>
          <w:b/>
          <w:color w:val="000000"/>
          <w:sz w:val="32"/>
          <w:szCs w:val="32"/>
          <w:u w:val="single"/>
        </w:rPr>
        <w:t>工贸有限责任公司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Q:17.05.02,17.12.04,29.11.05</w:t>
            </w:r>
          </w:p>
          <w:p>
            <w:pPr>
              <w:spacing w:line="240" w:lineRule="exact"/>
              <w:jc w:val="center"/>
              <w:rPr>
                <w:b/>
                <w:color w:val="000000"/>
                <w:sz w:val="20"/>
                <w:szCs w:val="20"/>
              </w:rPr>
            </w:pPr>
            <w:r>
              <w:rPr>
                <w:b/>
                <w:color w:val="000000"/>
                <w:sz w:val="20"/>
                <w:szCs w:val="20"/>
              </w:rPr>
              <w:t>E:14.02.01,14.02.02,17.05.02,17.12.04,29.11.05</w:t>
            </w:r>
          </w:p>
          <w:p>
            <w:pPr>
              <w:spacing w:line="240" w:lineRule="exact"/>
              <w:jc w:val="center"/>
              <w:rPr>
                <w:b/>
                <w:color w:val="000000"/>
                <w:sz w:val="20"/>
                <w:szCs w:val="20"/>
              </w:rPr>
            </w:pPr>
            <w:r>
              <w:rPr>
                <w:b/>
                <w:color w:val="000000"/>
                <w:sz w:val="20"/>
                <w:szCs w:val="20"/>
              </w:rPr>
              <w:t>O:17.05.02,17.12.04,29.11.05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马佳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Q:04.02.00,31.04.01</w:t>
            </w:r>
          </w:p>
          <w:p>
            <w:pPr>
              <w:spacing w:line="240" w:lineRule="exact"/>
              <w:jc w:val="center"/>
              <w:rPr>
                <w:b/>
                <w:color w:val="000000"/>
                <w:sz w:val="20"/>
                <w:szCs w:val="20"/>
              </w:rPr>
            </w:pPr>
            <w:r>
              <w:rPr>
                <w:b/>
                <w:color w:val="000000"/>
                <w:sz w:val="20"/>
                <w:szCs w:val="20"/>
              </w:rPr>
              <w:t>E:04.02.00,31.04.01</w:t>
            </w:r>
          </w:p>
          <w:p>
            <w:pPr>
              <w:spacing w:line="240" w:lineRule="exact"/>
              <w:jc w:val="center"/>
              <w:rPr>
                <w:b/>
                <w:color w:val="000000"/>
                <w:sz w:val="20"/>
                <w:szCs w:val="20"/>
              </w:rPr>
            </w:pPr>
            <w:r>
              <w:rPr>
                <w:b/>
                <w:color w:val="000000"/>
                <w:sz w:val="20"/>
                <w:szCs w:val="20"/>
              </w:rPr>
              <w:t>O:04.02.00,31.04.01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Q:14.02.01,14.02.02,17.12.04</w:t>
            </w:r>
          </w:p>
          <w:p>
            <w:pPr>
              <w:spacing w:line="240" w:lineRule="exact"/>
              <w:jc w:val="center"/>
              <w:rPr>
                <w:b/>
                <w:color w:val="000000"/>
                <w:sz w:val="20"/>
                <w:szCs w:val="20"/>
              </w:rPr>
            </w:pPr>
            <w:r>
              <w:rPr>
                <w:b/>
                <w:color w:val="000000"/>
                <w:sz w:val="20"/>
                <w:szCs w:val="20"/>
              </w:rPr>
              <w:t>E:14.02.01,14.02.02,17.12.04,29.11.05</w:t>
            </w:r>
          </w:p>
          <w:p>
            <w:pPr>
              <w:spacing w:line="240" w:lineRule="exact"/>
              <w:jc w:val="center"/>
              <w:rPr>
                <w:b/>
                <w:color w:val="000000"/>
                <w:sz w:val="20"/>
                <w:szCs w:val="20"/>
              </w:rPr>
            </w:pPr>
            <w:r>
              <w:rPr>
                <w:b/>
                <w:color w:val="000000"/>
                <w:sz w:val="20"/>
                <w:szCs w:val="20"/>
              </w:rPr>
              <w:t>O:14.02.01,14.02.02,17.12.04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hint="eastAsia" w:ascii="宋体"/>
                <w:b/>
                <w:color w:val="000000"/>
                <w:sz w:val="20"/>
                <w:szCs w:val="20"/>
                <w:lang w:val="en-US" w:eastAsia="zh-CN"/>
              </w:rPr>
              <w:t>安庆市</w:t>
            </w:r>
            <w:r>
              <w:rPr>
                <w:rFonts w:ascii="宋体"/>
                <w:b/>
                <w:color w:val="000000"/>
                <w:sz w:val="20"/>
                <w:szCs w:val="20"/>
              </w:rPr>
              <w:t>鑫华晴工贸有限责任公司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安徽省安庆市花亭路11号</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246001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安徽省安庆市大观区黄土坑西路116号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246001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操共青</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13805563189</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吴军</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王儒亮</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3370714553@qq.com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sz w:val="20"/>
                <w:szCs w:val="20"/>
                <w:lang w:val="en-US" w:eastAsia="zh-CN"/>
              </w:rPr>
              <w:t>腈</w:t>
            </w:r>
            <w:r>
              <w:rPr>
                <w:rFonts w:ascii="宋体" w:hAnsi="宋体"/>
                <w:b/>
                <w:color w:val="000000"/>
                <w:sz w:val="20"/>
                <w:szCs w:val="20"/>
              </w:rPr>
              <w:t>的销售（仅限许可范围内）</w:t>
            </w:r>
          </w:p>
          <w:p>
            <w:pPr>
              <w:spacing w:line="400" w:lineRule="exact"/>
              <w:rPr>
                <w:rFonts w:ascii="宋体" w:hAnsi="宋体"/>
                <w:b/>
                <w:color w:val="000000"/>
                <w:sz w:val="20"/>
                <w:szCs w:val="20"/>
              </w:rPr>
            </w:pPr>
            <w:r>
              <w:rPr>
                <w:rFonts w:ascii="宋体" w:hAnsi="宋体"/>
                <w:b/>
                <w:color w:val="000000"/>
                <w:sz w:val="20"/>
                <w:szCs w:val="20"/>
              </w:rP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sz w:val="20"/>
                <w:szCs w:val="20"/>
                <w:lang w:val="en-US" w:eastAsia="zh-CN"/>
              </w:rPr>
              <w:t>腈</w:t>
            </w:r>
            <w:r>
              <w:rPr>
                <w:rFonts w:ascii="宋体" w:hAnsi="宋体"/>
                <w:b/>
                <w:color w:val="000000"/>
                <w:sz w:val="20"/>
                <w:szCs w:val="20"/>
              </w:rPr>
              <w:t>的销售（仅限许可范围内）所涉及场所的相关环境管理活动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sz w:val="20"/>
                <w:szCs w:val="20"/>
                <w:lang w:val="en-US" w:eastAsia="zh-CN"/>
              </w:rPr>
              <w:t>腈</w:t>
            </w:r>
            <w:r>
              <w:rPr>
                <w:rFonts w:ascii="宋体" w:hAnsi="宋体"/>
                <w:b/>
                <w:color w:val="000000"/>
                <w:sz w:val="20"/>
                <w:szCs w:val="20"/>
              </w:rPr>
              <w:t>的销售（仅限许可范围内）所涉及场所的相关职业健康安全管理活动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w:t>
            </w:r>
            <w:r>
              <w:rPr>
                <w:rFonts w:hint="eastAsia"/>
                <w:szCs w:val="21"/>
              </w:rPr>
              <w:t xml:space="preserve"> </w:t>
            </w:r>
            <w:r>
              <w:rPr>
                <w:szCs w:val="21"/>
              </w:rPr>
              <w:t>04.02.00;14.02.01;14.02.02; 17.12.04；29.11.05;31.04.01</w:t>
            </w:r>
          </w:p>
          <w:p>
            <w:pPr>
              <w:spacing w:line="280" w:lineRule="exact"/>
              <w:rPr>
                <w:rFonts w:ascii="宋体"/>
                <w:b/>
                <w:color w:val="000000"/>
                <w:sz w:val="20"/>
                <w:szCs w:val="20"/>
              </w:rPr>
            </w:pPr>
            <w:r>
              <w:rPr>
                <w:rFonts w:ascii="宋体"/>
                <w:b/>
                <w:color w:val="000000"/>
                <w:sz w:val="20"/>
                <w:szCs w:val="20"/>
              </w:rPr>
              <w:t>E：</w:t>
            </w:r>
            <w:r>
              <w:rPr>
                <w:rFonts w:hint="eastAsia"/>
                <w:szCs w:val="21"/>
              </w:rPr>
              <w:t xml:space="preserve"> </w:t>
            </w:r>
            <w:r>
              <w:rPr>
                <w:szCs w:val="21"/>
              </w:rPr>
              <w:t>04.02.00;14.02.01;14.02.02; 17.12.04；29.11.05;31.04.01</w:t>
            </w:r>
          </w:p>
          <w:p>
            <w:pPr>
              <w:spacing w:line="280" w:lineRule="exact"/>
              <w:rPr>
                <w:rFonts w:ascii="宋体"/>
                <w:b/>
                <w:color w:val="000000"/>
                <w:sz w:val="20"/>
                <w:szCs w:val="20"/>
              </w:rPr>
            </w:pPr>
            <w:r>
              <w:rPr>
                <w:rFonts w:ascii="宋体"/>
                <w:b/>
                <w:color w:val="000000"/>
                <w:sz w:val="20"/>
                <w:szCs w:val="20"/>
              </w:rPr>
              <w:t>O：</w:t>
            </w:r>
            <w:bookmarkEnd w:id="22"/>
            <w:r>
              <w:rPr>
                <w:rFonts w:hint="eastAsia"/>
                <w:szCs w:val="21"/>
              </w:rPr>
              <w:t xml:space="preserve"> </w:t>
            </w:r>
            <w:r>
              <w:rPr>
                <w:szCs w:val="21"/>
              </w:rPr>
              <w:t>04.02.00;14.02.01;14.02.02; 17.12.04；29.11.05;31.04.01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管理手册、程序文件、法律坔清单，内审、管理评审等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1"/>
          <w:szCs w:val="21"/>
        </w:rPr>
        <w:t>办公室、</w:t>
      </w:r>
      <w:r>
        <w:rPr>
          <w:rFonts w:hint="eastAsia"/>
          <w:sz w:val="21"/>
          <w:szCs w:val="21"/>
          <w:lang w:val="en-US" w:eastAsia="zh-CN"/>
        </w:rPr>
        <w:t>供销</w:t>
      </w:r>
      <w:r>
        <w:rPr>
          <w:rFonts w:hint="eastAsia"/>
          <w:sz w:val="21"/>
          <w:szCs w:val="21"/>
        </w:rPr>
        <w:t>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sz w:val="21"/>
          <w:szCs w:val="21"/>
          <w:lang w:val="en-US" w:eastAsia="zh-CN"/>
        </w:rPr>
        <w:t>综合车间、化纤包装厂、运输部</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ind w:firstLine="269" w:firstLineChars="134"/>
              <w:rPr>
                <w:rFonts w:hint="eastAsia"/>
                <w:sz w:val="21"/>
                <w:szCs w:val="21"/>
                <w:lang w:val="en-US" w:eastAsia="zh-CN"/>
              </w:rPr>
            </w:pPr>
            <w:r>
              <w:rPr>
                <w:rFonts w:hint="eastAsia" w:ascii="宋体" w:hAnsi="宋体"/>
                <w:b/>
                <w:color w:val="000000"/>
                <w:sz w:val="20"/>
                <w:szCs w:val="20"/>
              </w:rPr>
              <w:t>公司部门设置：</w:t>
            </w:r>
            <w:r>
              <w:rPr>
                <w:rFonts w:hint="eastAsia"/>
                <w:sz w:val="21"/>
                <w:szCs w:val="21"/>
                <w:lang w:val="en-US" w:eastAsia="zh-CN"/>
              </w:rPr>
              <w:t>办公室</w:t>
            </w:r>
            <w:r>
              <w:rPr>
                <w:rFonts w:hint="eastAsia"/>
                <w:sz w:val="21"/>
                <w:szCs w:val="21"/>
              </w:rPr>
              <w:t>、</w:t>
            </w:r>
            <w:r>
              <w:rPr>
                <w:rFonts w:hint="eastAsia"/>
                <w:sz w:val="21"/>
                <w:szCs w:val="21"/>
                <w:lang w:val="en-US" w:eastAsia="zh-CN"/>
              </w:rPr>
              <w:t>供销</w:t>
            </w:r>
            <w:r>
              <w:rPr>
                <w:rFonts w:hint="eastAsia"/>
                <w:sz w:val="21"/>
                <w:szCs w:val="21"/>
              </w:rPr>
              <w:t>部、</w:t>
            </w:r>
            <w:r>
              <w:rPr>
                <w:rFonts w:hint="eastAsia"/>
                <w:sz w:val="21"/>
                <w:szCs w:val="21"/>
                <w:lang w:val="en-US" w:eastAsia="zh-CN"/>
              </w:rPr>
              <w:t>综合车间、化纤包装厂、运输部</w:t>
            </w:r>
          </w:p>
          <w:p>
            <w:pPr>
              <w:spacing w:line="300" w:lineRule="auto"/>
              <w:ind w:firstLine="269" w:firstLineChars="134"/>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办公室</w:t>
            </w:r>
          </w:p>
          <w:p>
            <w:pPr>
              <w:spacing w:line="300" w:lineRule="auto"/>
              <w:ind w:firstLine="269" w:firstLineChars="134"/>
              <w:rPr>
                <w:rFonts w:hint="eastAsia"/>
                <w:sz w:val="21"/>
                <w:szCs w:val="21"/>
                <w:lang w:val="en-US" w:eastAsia="zh-CN"/>
              </w:rPr>
            </w:pPr>
            <w:r>
              <w:rPr>
                <w:rFonts w:hint="eastAsia" w:ascii="宋体" w:hAnsi="宋体"/>
                <w:b/>
                <w:color w:val="000000"/>
                <w:sz w:val="20"/>
                <w:szCs w:val="20"/>
              </w:rPr>
              <w:t>质量管理部门：</w:t>
            </w:r>
            <w:r>
              <w:rPr>
                <w:rFonts w:hint="eastAsia"/>
                <w:sz w:val="21"/>
                <w:szCs w:val="21"/>
                <w:lang w:val="en-US" w:eastAsia="zh-CN"/>
              </w:rPr>
              <w:t>办公室</w:t>
            </w:r>
            <w:r>
              <w:rPr>
                <w:rFonts w:hint="eastAsia"/>
                <w:sz w:val="21"/>
                <w:szCs w:val="21"/>
              </w:rPr>
              <w:t>、</w:t>
            </w:r>
            <w:r>
              <w:rPr>
                <w:rFonts w:hint="eastAsia"/>
                <w:sz w:val="21"/>
                <w:szCs w:val="21"/>
                <w:lang w:val="en-US" w:eastAsia="zh-CN"/>
              </w:rPr>
              <w:t>供销</w:t>
            </w:r>
            <w:r>
              <w:rPr>
                <w:rFonts w:hint="eastAsia"/>
                <w:sz w:val="21"/>
                <w:szCs w:val="21"/>
              </w:rPr>
              <w:t>部、</w:t>
            </w:r>
            <w:r>
              <w:rPr>
                <w:rFonts w:hint="eastAsia"/>
                <w:sz w:val="21"/>
                <w:szCs w:val="21"/>
                <w:lang w:val="en-US" w:eastAsia="zh-CN"/>
              </w:rPr>
              <w:t>综合车间、化纤包装厂、运输部</w:t>
            </w:r>
          </w:p>
          <w:p>
            <w:pPr>
              <w:spacing w:line="300" w:lineRule="auto"/>
              <w:ind w:firstLine="269" w:firstLineChars="134"/>
              <w:rPr>
                <w:rFonts w:ascii="宋体"/>
                <w:b w:val="0"/>
                <w:bCs/>
                <w:color w:val="000000"/>
                <w:sz w:val="20"/>
                <w:szCs w:val="20"/>
              </w:rPr>
            </w:pPr>
            <w:r>
              <w:rPr>
                <w:rFonts w:hint="eastAsia" w:ascii="宋体" w:hAnsi="宋体"/>
                <w:b/>
                <w:color w:val="000000"/>
                <w:sz w:val="20"/>
                <w:szCs w:val="20"/>
              </w:rPr>
              <w:t>环境管理主管部门：</w:t>
            </w:r>
            <w:r>
              <w:rPr>
                <w:rFonts w:hint="eastAsia"/>
                <w:sz w:val="21"/>
                <w:szCs w:val="21"/>
                <w:lang w:val="en-US" w:eastAsia="zh-CN"/>
              </w:rPr>
              <w:t>综合车间、化纤包装厂、运输部</w:t>
            </w:r>
          </w:p>
          <w:p>
            <w:pPr>
              <w:spacing w:line="300" w:lineRule="auto"/>
              <w:ind w:firstLine="269" w:firstLineChars="134"/>
              <w:rPr>
                <w:rFonts w:ascii="宋体"/>
                <w:b/>
                <w:color w:val="000000"/>
                <w:sz w:val="20"/>
                <w:szCs w:val="20"/>
              </w:rPr>
            </w:pPr>
            <w:r>
              <w:rPr>
                <w:rFonts w:hint="eastAsia" w:ascii="宋体" w:hAnsi="宋体"/>
                <w:b/>
                <w:color w:val="000000"/>
                <w:sz w:val="20"/>
                <w:szCs w:val="20"/>
              </w:rPr>
              <w:t>职业健康安全主管部门：</w:t>
            </w:r>
            <w:r>
              <w:rPr>
                <w:rFonts w:hint="eastAsia"/>
                <w:sz w:val="21"/>
                <w:szCs w:val="21"/>
                <w:lang w:val="en-US" w:eastAsia="zh-CN"/>
              </w:rPr>
              <w:t>综合车间、化纤包装厂、运输部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安徽省安庆市大观区黄土坑西路116号</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sym w:font="Wingdings 2" w:char="0052"/>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公司生产经营地座落在安庆石化厂区内，环境、职业健康安全受安庆石化总体控制。</w:t>
            </w: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A3"/>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安全生产标准化三级资质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rFonts w:hint="default" w:eastAsia="宋体"/>
                <w:color w:val="auto"/>
                <w:sz w:val="21"/>
                <w:szCs w:val="21"/>
                <w:lang w:val="en-US" w:eastAsia="zh-CN"/>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GBT12625-90袋式除尘器用滤料及滤袋技术条件、GBT4622.3-2007缠绕式垫片技术条件、GB9130-88钢制管法兰连接用金属垫片条件、HG/T20610-2009钢制管法兰连接用非金属垫片、GBT8946-2013塑料编织袋通用技术要求、QBT3811-1999塑料打包带等</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w:t>
            </w:r>
            <w:r>
              <w:rPr>
                <w:rFonts w:hint="eastAsia" w:ascii="宋体"/>
                <w:color w:val="000000"/>
                <w:sz w:val="20"/>
                <w:szCs w:val="20"/>
                <w:lang w:val="en-US" w:eastAsia="zh-CN"/>
              </w:rPr>
              <w:t>登记</w:t>
            </w:r>
            <w:r>
              <w:rPr>
                <w:rFonts w:hint="eastAsia" w:ascii="宋体"/>
                <w:color w:val="000000"/>
                <w:sz w:val="20"/>
                <w:szCs w:val="20"/>
              </w:rPr>
              <w:t>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w:t>
            </w:r>
            <w:r>
              <w:rPr>
                <w:rFonts w:hint="eastAsia" w:ascii="宋体"/>
                <w:color w:val="000000"/>
                <w:sz w:val="20"/>
                <w:szCs w:val="20"/>
                <w:lang w:val="en-US" w:eastAsia="zh-CN"/>
              </w:rPr>
              <w:t>固定污染源</w:t>
            </w:r>
            <w:r>
              <w:rPr>
                <w:rFonts w:hint="eastAsia" w:ascii="宋体"/>
                <w:color w:val="000000"/>
                <w:sz w:val="20"/>
                <w:szCs w:val="20"/>
              </w:rPr>
              <w:t>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安徽</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eastAsia="宋体"/>
                <w:color w:val="000000"/>
                <w:sz w:val="20"/>
                <w:szCs w:val="20"/>
                <w:lang w:val="en-US" w:eastAsia="zh-CN"/>
              </w:rPr>
            </w:pPr>
            <w:r>
              <w:drawing>
                <wp:inline distT="0" distB="0" distL="114300" distR="114300">
                  <wp:extent cx="4127500" cy="66675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4127500" cy="666750"/>
                          </a:xfrm>
                          <a:prstGeom prst="rect">
                            <a:avLst/>
                          </a:prstGeom>
                          <a:noFill/>
                          <a:ln>
                            <a:noFill/>
                          </a:ln>
                        </pic:spPr>
                      </pic:pic>
                    </a:graphicData>
                  </a:graphic>
                </wp:inline>
              </w:drawing>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金属和非金属垫片的下料过程；缠绕为特殊过程；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auto"/>
                <w:sz w:val="21"/>
                <w:szCs w:val="21"/>
                <w:lang w:val="en-US" w:eastAsia="zh-CN"/>
              </w:rPr>
              <w:t>切割机、电动剪刀机、砂轮机、缝纫机、危险化学品运输车等</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jc w:val="both"/>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危险化学品运输车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手持式XRF分析仪、电子万能实验机、平面测量仪、外径千分尺、尖头千分尺、游标卡尺、电子数显卡尺、游标万能角度尺、钢直尺、钢卷尺、电子台秤等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潜在火灾、固废排放、</w:t>
            </w:r>
            <w:r>
              <w:rPr>
                <w:rFonts w:hint="eastAsia"/>
                <w:szCs w:val="21"/>
                <w:lang w:val="en-US" w:eastAsia="zh-CN"/>
              </w:rPr>
              <w:t>能源的消耗、危险化学品的泄漏</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pStyle w:val="15"/>
              <w:tabs>
                <w:tab w:val="left" w:pos="312"/>
              </w:tabs>
              <w:rPr>
                <w:rFonts w:ascii="宋体"/>
                <w:color w:val="000000"/>
                <w:sz w:val="20"/>
                <w:szCs w:val="20"/>
              </w:rPr>
            </w:pPr>
            <w:r>
              <w:rPr>
                <w:rFonts w:hint="eastAsia" w:ascii="宋体"/>
                <w:color w:val="000000"/>
                <w:sz w:val="20"/>
                <w:szCs w:val="20"/>
              </w:rPr>
              <w:t>不可接受风险有：</w:t>
            </w:r>
            <w:r>
              <w:rPr>
                <w:rFonts w:hint="eastAsia"/>
                <w:bCs w:val="0"/>
                <w:spacing w:val="0"/>
                <w:szCs w:val="21"/>
              </w:rPr>
              <w:t>潜在火灾、</w:t>
            </w:r>
            <w:r>
              <w:rPr>
                <w:rFonts w:hint="eastAsia"/>
                <w:bCs w:val="0"/>
                <w:spacing w:val="0"/>
                <w:szCs w:val="21"/>
                <w:lang w:val="en-US" w:eastAsia="zh-CN"/>
              </w:rPr>
              <w:t>危化品泄漏</w:t>
            </w:r>
            <w:r>
              <w:rPr>
                <w:rFonts w:hint="eastAsia"/>
                <w:bCs w:val="0"/>
                <w:spacing w:val="0"/>
                <w:szCs w:val="21"/>
              </w:rPr>
              <w:t>、触电、机械伤害等。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36</w:t>
            </w:r>
            <w:r>
              <w:rPr>
                <w:rFonts w:hint="eastAsia" w:ascii="宋体"/>
                <w:color w:val="auto"/>
                <w:sz w:val="20"/>
                <w:szCs w:val="20"/>
              </w:rPr>
              <w:t>人，其中管理人员：</w:t>
            </w:r>
            <w:r>
              <w:rPr>
                <w:rFonts w:hint="eastAsia" w:ascii="宋体"/>
                <w:color w:val="auto"/>
                <w:sz w:val="20"/>
                <w:szCs w:val="20"/>
                <w:lang w:val="en-US" w:eastAsia="zh-CN"/>
              </w:rPr>
              <w:t>10</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lang w:val="en-US" w:eastAsia="zh-CN"/>
              </w:rPr>
              <w:t>企业名称、认证范围与实际不符。</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A3"/>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sz w:val="21"/>
                <w:szCs w:val="21"/>
                <w:lang w:val="en-US" w:eastAsia="zh-CN"/>
              </w:rPr>
              <w:t>综合车间、化纤包装厂、运输部</w:t>
            </w:r>
            <w:r>
              <w:rPr>
                <w:rFonts w:hint="eastAsia"/>
                <w:sz w:val="21"/>
                <w:szCs w:val="21"/>
              </w:rPr>
              <w:t>。</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color w:val="000000"/>
                <w:sz w:val="20"/>
                <w:szCs w:val="20"/>
                <w:lang w:val="en-US" w:eastAsia="zh-CN"/>
              </w:rPr>
              <w:t>金属和非金属垫片的下料过程；缠绕和热处理过程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 w:val="21"/>
                <w:szCs w:val="21"/>
                <w:lang w:val="en-US" w:eastAsia="zh-CN"/>
              </w:rPr>
              <w:t>综合车间、化纤包装厂、运输部</w:t>
            </w:r>
            <w:r>
              <w:rPr>
                <w:rFonts w:hint="eastAsia"/>
                <w:sz w:val="21"/>
                <w:szCs w:val="21"/>
              </w:rPr>
              <w:t>。</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 w:val="21"/>
                <w:szCs w:val="21"/>
                <w:lang w:val="en-US" w:eastAsia="zh-CN"/>
              </w:rPr>
              <w:t>综合车间、化纤包装厂、运输部</w:t>
            </w:r>
            <w:r>
              <w:rPr>
                <w:rFonts w:hint="eastAsia"/>
                <w:sz w:val="21"/>
                <w:szCs w:val="21"/>
              </w:rPr>
              <w:t>。</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21</w:t>
            </w:r>
            <w:r>
              <w:rPr>
                <w:szCs w:val="21"/>
              </w:rPr>
              <w:t>.</w:t>
            </w:r>
            <w:r>
              <w:rPr>
                <w:rFonts w:hint="eastAsia"/>
                <w:szCs w:val="21"/>
                <w:lang w:val="en-US" w:eastAsia="zh-CN"/>
              </w:rPr>
              <w:t>1</w:t>
            </w:r>
            <w:r>
              <w:rPr>
                <w:szCs w:val="21"/>
              </w:rPr>
              <w:t>.</w:t>
            </w:r>
            <w:r>
              <w:rPr>
                <w:rFonts w:hint="eastAsia"/>
                <w:szCs w:val="21"/>
                <w:lang w:val="en-US" w:eastAsia="zh-CN"/>
              </w:rPr>
              <w:t>16</w:t>
            </w:r>
            <w:r>
              <w:rPr>
                <w:szCs w:val="21"/>
              </w:rPr>
              <w:t>-1</w:t>
            </w:r>
            <w:r>
              <w:rPr>
                <w:rFonts w:hint="eastAsia"/>
                <w:szCs w:val="21"/>
                <w:lang w:val="en-US" w:eastAsia="zh-CN"/>
              </w:rPr>
              <w:t>7</w:t>
            </w:r>
            <w:r>
              <w:rPr>
                <w:rFonts w:hint="eastAsia"/>
                <w:szCs w:val="21"/>
              </w:rPr>
              <w:t>进行一次内审，提供了内审计划、内审记录、不符合报告、内审报告等，发现了</w:t>
            </w:r>
            <w:r>
              <w:rPr>
                <w:rFonts w:hint="eastAsia"/>
                <w:szCs w:val="21"/>
                <w:lang w:val="en-US" w:eastAsia="zh-CN"/>
              </w:rPr>
              <w:t>2</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21</w:t>
            </w:r>
            <w:r>
              <w:rPr>
                <w:szCs w:val="21"/>
              </w:rPr>
              <w:t>.</w:t>
            </w:r>
            <w:r>
              <w:rPr>
                <w:rFonts w:hint="eastAsia"/>
                <w:szCs w:val="21"/>
                <w:lang w:val="en-US" w:eastAsia="zh-CN"/>
              </w:rPr>
              <w:t>2</w:t>
            </w:r>
            <w:r>
              <w:rPr>
                <w:szCs w:val="21"/>
              </w:rPr>
              <w:t>.</w:t>
            </w:r>
            <w:r>
              <w:rPr>
                <w:rFonts w:hint="eastAsia"/>
                <w:szCs w:val="21"/>
                <w:lang w:val="en-US" w:eastAsia="zh-CN"/>
              </w:rPr>
              <w:t>25</w:t>
            </w:r>
            <w:r>
              <w:rPr>
                <w:rFonts w:hint="eastAsia"/>
                <w:szCs w:val="21"/>
              </w:rPr>
              <w:t>召开了管理评审会议，由总经理主持。提供管理评审报告。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spacing w:line="300" w:lineRule="auto"/>
        <w:rPr>
          <w:rFonts w:ascii="宋体"/>
          <w:b/>
          <w:color w:val="000000"/>
          <w:sz w:val="20"/>
          <w:szCs w:val="20"/>
        </w:rPr>
      </w:pPr>
      <w:r>
        <w:rPr>
          <w:rFonts w:ascii="宋体" w:hAnsi="宋体"/>
          <w:b/>
          <w:color w:val="000000"/>
          <w:sz w:val="20"/>
          <w:szCs w:val="20"/>
        </w:rPr>
        <w:t>QMS:</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w:t>
      </w:r>
    </w:p>
    <w:p>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的销售（仅限许可范围内）所涉及场所的相关职业健康安全管理活动</w:t>
      </w:r>
    </w:p>
    <w:p>
      <w:pPr>
        <w:spacing w:line="300" w:lineRule="auto"/>
        <w:ind w:firstLine="201" w:firstLineChars="100"/>
        <w:rPr>
          <w:rFonts w:ascii="宋体"/>
          <w:b/>
          <w:color w:val="000000"/>
          <w:sz w:val="20"/>
          <w:szCs w:val="20"/>
          <w:u w:val="single"/>
        </w:rPr>
      </w:pP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1745615</wp:posOffset>
            </wp:positionH>
            <wp:positionV relativeFrom="paragraph">
              <wp:posOffset>195580</wp:posOffset>
            </wp:positionV>
            <wp:extent cx="847090" cy="713740"/>
            <wp:effectExtent l="0" t="0" r="3810" b="10160"/>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1752600</wp:posOffset>
            </wp:positionH>
            <wp:positionV relativeFrom="paragraph">
              <wp:posOffset>27305</wp:posOffset>
            </wp:positionV>
            <wp:extent cx="1036955" cy="488315"/>
            <wp:effectExtent l="0" t="0" r="4445" b="6985"/>
            <wp:wrapNone/>
            <wp:docPr id="3" name="图片 3" descr="0786db80da0876126ae53a7ccc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86db80da0876126ae53a7ccc30516"/>
                    <pic:cNvPicPr>
                      <a:picLocks noChangeAspect="1"/>
                    </pic:cNvPicPr>
                  </pic:nvPicPr>
                  <pic:blipFill>
                    <a:blip r:embed="rId8"/>
                    <a:stretch>
                      <a:fillRect/>
                    </a:stretch>
                  </pic:blipFill>
                  <pic:spPr>
                    <a:xfrm>
                      <a:off x="0" y="0"/>
                      <a:ext cx="1036955" cy="48831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21" w:firstLineChars="2677"/>
        <w:rPr>
          <w:rFonts w:ascii="宋体"/>
          <w:b/>
          <w:color w:val="000000"/>
          <w:sz w:val="26"/>
          <w:szCs w:val="26"/>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1787525</wp:posOffset>
            </wp:positionH>
            <wp:positionV relativeFrom="paragraph">
              <wp:posOffset>94615</wp:posOffset>
            </wp:positionV>
            <wp:extent cx="951230" cy="457200"/>
            <wp:effectExtent l="0" t="0" r="1270" b="0"/>
            <wp:wrapNone/>
            <wp:docPr id="4" name="图片 4"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c7911244698576e8ebccb43c14a4c2"/>
                    <pic:cNvPicPr>
                      <a:picLocks noChangeAspect="1"/>
                    </pic:cNvPicPr>
                  </pic:nvPicPr>
                  <pic:blipFill>
                    <a:blip r:embed="rId9"/>
                    <a:stretch>
                      <a:fillRect/>
                    </a:stretch>
                  </pic:blipFill>
                  <pic:spPr>
                    <a:xfrm>
                      <a:off x="0" y="0"/>
                      <a:ext cx="951230" cy="457200"/>
                    </a:xfrm>
                    <a:prstGeom prst="rect">
                      <a:avLst/>
                    </a:prstGeom>
                  </pic:spPr>
                </pic:pic>
              </a:graphicData>
            </a:graphic>
          </wp:anchor>
        </w:drawing>
      </w: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2021.3.23</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sz w:val="21"/>
          <w:szCs w:val="21"/>
          <w:lang w:val="en-US" w:eastAsia="zh-CN"/>
        </w:rPr>
        <w:t>安庆市</w:t>
      </w:r>
      <w:r>
        <w:rPr>
          <w:sz w:val="21"/>
          <w:szCs w:val="21"/>
        </w:rPr>
        <w:t>鑫华</w:t>
      </w:r>
      <w:r>
        <w:rPr>
          <w:rFonts w:hint="eastAsia"/>
          <w:sz w:val="21"/>
          <w:szCs w:val="21"/>
          <w:lang w:val="en-US" w:eastAsia="zh-CN"/>
        </w:rPr>
        <w:t>腈</w:t>
      </w:r>
      <w:r>
        <w:rPr>
          <w:sz w:val="21"/>
          <w:szCs w:val="21"/>
        </w:rPr>
        <w:t>工贸有限责任公司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E3D28"/>
    <w:rsid w:val="18003B0C"/>
    <w:rsid w:val="4711746E"/>
    <w:rsid w:val="53996484"/>
    <w:rsid w:val="6F965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16</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2021-03-29T08:10:09Z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7043F3132FA64EE985A42C5E02A502EC</vt:lpwstr>
  </property>
</Properties>
</file>