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457"/>
        <w:gridCol w:w="785"/>
        <w:gridCol w:w="75"/>
        <w:gridCol w:w="101"/>
        <w:gridCol w:w="589"/>
        <w:gridCol w:w="261"/>
        <w:gridCol w:w="41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陕西宏基混凝土构件有限责任公司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陕西省西安市长安区韦曲街道办事处枣园村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尉晓光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18092788011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28323791@qq.com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0151-2021-EnMS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位于陕西省西安市长安区韦曲街道办事处枣园村，涉及商品混凝土、水泥建筑制品、建筑材料生产和运输所涉及的能源管理活动。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0" w:afterAutospacing="0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ISO50001:2018</w:t>
            </w:r>
            <w:bookmarkEnd w:id="15"/>
            <w:r>
              <w:rPr>
                <w:rFonts w:hint="eastAsia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0"/>
                <w:lang w:val="de-DE"/>
              </w:rPr>
              <w:fldChar w:fldCharType="begin"/>
            </w:r>
            <w:r>
              <w:rPr>
                <w:rFonts w:hint="eastAsia"/>
                <w:b/>
                <w:sz w:val="20"/>
                <w:lang w:val="de-DE"/>
              </w:rPr>
              <w:instrText xml:space="preserve"> HYPERLINK "http://www.baidu.com/link?url=DFceok3HYdr9lK4xdBDudnFasKqusp06I9DcG7Mwm93wcZUyGVDI3lXr_54twq31nzKImuJh_LXUKdnlohaVHK&amp;wd=&amp;eqid=df84c18100310e2d0000000560693526" \t "https://www.baidu.com/_blank" </w:instrText>
            </w:r>
            <w:r>
              <w:rPr>
                <w:rFonts w:hint="eastAsia"/>
                <w:b/>
                <w:sz w:val="20"/>
                <w:lang w:val="de-DE"/>
              </w:rPr>
              <w:fldChar w:fldCharType="separate"/>
            </w:r>
            <w:r>
              <w:rPr>
                <w:rFonts w:hint="eastAsia"/>
                <w:b/>
                <w:sz w:val="20"/>
                <w:lang w:val="de-DE"/>
              </w:rPr>
              <w:t>GB 36888-2018 预拌混凝土单位产品能源消耗限额-</w:t>
            </w:r>
            <w:r>
              <w:rPr>
                <w:rFonts w:hint="eastAsia"/>
                <w:b/>
                <w:sz w:val="20"/>
                <w:lang w:val="de-D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2021年03月27日 上午至2021年03月29日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2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600" w:firstLineChars="3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600" w:firstLineChars="3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8：30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应对风险和机遇的措施、6.3 能源评审、6.6 采集能源数据的策划、7.1 资源、8.1 运行的策划和控制、9.3 管理评审、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生产经营部</w:t>
            </w:r>
          </w:p>
        </w:tc>
        <w:tc>
          <w:tcPr>
            <w:tcW w:w="73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6.4 能源绩效参数、6.5 能源基准、6.6 采集能源数据的策划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10.1 不符合与纠正措施、10.2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006" w:firstLineChars="19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物质设备部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运行的策划和控制、8.3采购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</w:rPr>
              <w:t>7.5 文件化信息、8.1 运行的策划和控制、9.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 xml:space="preserve"> 能源绩效和能源管理体系的监视、测量、分析和评价、、9.2 内部审核、10.1 不符合与纠正措施、10.2 持续改进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安全质量环保部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7.4信息交流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1920" w:firstLineChars="8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审核组内部会议、与受审核方沟通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7162A8B"/>
    <w:rsid w:val="0F4930C8"/>
    <w:rsid w:val="27F10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color w:val="F73131"/>
    </w:rPr>
  </w:style>
  <w:style w:type="character" w:styleId="9">
    <w:name w:val="Hyperlink"/>
    <w:basedOn w:val="7"/>
    <w:semiHidden/>
    <w:unhideWhenUsed/>
    <w:uiPriority w:val="99"/>
    <w:rPr>
      <w:color w:val="2440B3"/>
      <w:u w:val="none"/>
    </w:rPr>
  </w:style>
  <w:style w:type="character" w:styleId="10">
    <w:name w:val="HTML Cite"/>
    <w:basedOn w:val="7"/>
    <w:semiHidden/>
    <w:unhideWhenUsed/>
    <w:uiPriority w:val="99"/>
    <w:rPr>
      <w:color w:val="008000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c-icon26"/>
    <w:basedOn w:val="7"/>
    <w:uiPriority w:val="0"/>
  </w:style>
  <w:style w:type="character" w:customStyle="1" w:styleId="17">
    <w:name w:val="hover25"/>
    <w:basedOn w:val="7"/>
    <w:uiPriority w:val="0"/>
  </w:style>
  <w:style w:type="character" w:customStyle="1" w:styleId="18">
    <w:name w:val="hover26"/>
    <w:basedOn w:val="7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2021-04-04T07:35:09Z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501E7DCF737C4E329EB3E8E10750A373</vt:lpwstr>
  </property>
</Properties>
</file>