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四川陆路通劳务有限公司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O：35.10.00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前期商谈——签订合同——招聘、培训——客户确认——合格录用——跟踪服务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劳务派遣过程主要风险为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人员技能水平、培训教育等不达标，造成工程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  <w:lang w:val="en-US" w:eastAsia="zh-CN"/>
              </w:rPr>
              <w:t>或人员伤害、设备损坏等风险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风险控制措施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完善人员招聘和培训工作，制定作业流程规范等。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人力资源服务规范 第8部分：培训服务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人力资源劳务派遣服务规范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人力资源服务规范 第12部分：劳务派遣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劳务派遣暂行规定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人力资源派遣服务规范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、中华人民共和国劳动合同法、中华人民共和国民法典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  <w:t>检验项目：服务质量、服务及时性、投诉处理满意度。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123190</wp:posOffset>
            </wp:positionV>
            <wp:extent cx="499110" cy="312420"/>
            <wp:effectExtent l="0" t="0" r="3810" b="7620"/>
            <wp:wrapNone/>
            <wp:docPr id="2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134620</wp:posOffset>
            </wp:positionV>
            <wp:extent cx="499110" cy="312420"/>
            <wp:effectExtent l="0" t="0" r="3810" b="7620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2021年3月23日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2021年3月23日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86A2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2021-03-23T01:52:58Z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0B82C6A7B32D4946B9FECE43483D4E5E</vt:lpwstr>
  </property>
</Properties>
</file>