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2"/>
        <w:gridCol w:w="1481"/>
        <w:gridCol w:w="6"/>
        <w:gridCol w:w="567"/>
        <w:gridCol w:w="1242"/>
        <w:gridCol w:w="75"/>
        <w:gridCol w:w="101"/>
        <w:gridCol w:w="450"/>
        <w:gridCol w:w="400"/>
        <w:gridCol w:w="30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成都楷玺物业服务有限公司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成都市双流区空港国际城一期一栋一单元618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张文科</w:t>
            </w:r>
            <w:bookmarkEnd w:id="2"/>
          </w:p>
        </w:tc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18180808585</w:t>
            </w:r>
            <w:bookmarkEnd w:id="3"/>
          </w:p>
        </w:tc>
        <w:tc>
          <w:tcPr>
            <w:tcW w:w="6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65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张文科</w:t>
            </w:r>
          </w:p>
        </w:tc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6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0217-2021-QEO</w:t>
            </w:r>
            <w:bookmarkEnd w:id="8"/>
          </w:p>
        </w:tc>
        <w:tc>
          <w:tcPr>
            <w:tcW w:w="148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2021年03月24日 上午至2021年03月24日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</w:tc>
        <w:tc>
          <w:tcPr>
            <w:tcW w:w="132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2021年3月23日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2021年3月23</w:t>
            </w:r>
            <w:bookmarkStart w:id="17" w:name="_GoBack"/>
            <w:bookmarkEnd w:id="17"/>
            <w:r>
              <w:rPr>
                <w:rFonts w:hint="eastAsia"/>
                <w:sz w:val="20"/>
                <w:lang w:val="en-US" w:eastAsia="zh-CN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李林、陈伟、余家龙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/权限；6.2质量目标及其实现的策划；7.1.4过程运行环境；7.2能力；7.3意识；7.5文件化信息；8.4外部提供供方的控制；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客服部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8.5.3顾客或外部供方的财产；8.5.6更改控制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项目部（含服务场所）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 8.5.2标识和可追溯性；8.5.4防护；8.5.5交付后的活动；8.6产品和服务放行；8.7不合格输出的控制；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李林、陈伟、余家龙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李林、陈伟、余家龙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C22804"/>
    <w:rsid w:val="6D3B1A8A"/>
    <w:rsid w:val="792E3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2021-03-23T08:27:47Z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7F468FD9EB354F34BFF5A00537238BFF</vt:lpwstr>
  </property>
</Properties>
</file>