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44"/>
        <w:gridCol w:w="955"/>
        <w:gridCol w:w="934"/>
        <w:gridCol w:w="987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成都楷玺物业服务有限公司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9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9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9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物业管理服务流程：</w:t>
            </w:r>
          </w:p>
          <w:p>
            <w:pPr>
              <w:snapToGrid w:val="0"/>
              <w:spacing w:line="280" w:lineRule="exact"/>
              <w:jc w:val="both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签订合同——确定物业管理服务区域——安排物业管理服务人员——分配物业管理区域——进行物业管理服务。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top"/>
          </w:tcPr>
          <w:p>
            <w:pPr>
              <w:spacing w:line="460" w:lineRule="atLeast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服务过程为关键控制点，主要质量要求：清洁标准，如清洁度等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控制措施：依据作业规范实施。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重要环境因素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潜在火灾事故发生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/>
                <w:sz w:val="21"/>
                <w:szCs w:val="21"/>
              </w:rPr>
              <w:t>固体废弃物排放（包括废电池、墨盒、废弃消毒瓶等）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控制措施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潜在火灾事故发生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：1.组织消防事故应急救援演练、评价；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2.定期充装维护消防器材，确保完好；3.严格落实公司安全检查、整改制度；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4.组织人员安全培训，提高职工安全意识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/>
                <w:sz w:val="21"/>
                <w:szCs w:val="21"/>
              </w:rPr>
              <w:t>固体废弃物排放（包括废电池、墨盒、废弃消毒瓶等）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建立并完善环境管理制度，将与责任分解落实，并对目标的实现情况进行监督检查。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对工作人员进行教育培训，增强员工的环保意识和技术水平。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购备垃圾箱，及时回收，分类堆放。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与销售商或厂家联系，力争使废物能再生或重新利用。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不可接受风险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触</w:t>
            </w:r>
            <w:r>
              <w:rPr>
                <w:rFonts w:hint="eastAsia" w:ascii="宋体" w:hAnsi="宋体"/>
                <w:sz w:val="21"/>
                <w:szCs w:val="21"/>
              </w:rPr>
              <w:t>电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/>
                <w:sz w:val="21"/>
                <w:szCs w:val="21"/>
              </w:rPr>
              <w:t>潜在火灾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人身伤害。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触</w:t>
            </w:r>
            <w:r>
              <w:rPr>
                <w:rFonts w:hint="eastAsia" w:ascii="宋体" w:hAnsi="宋体"/>
                <w:sz w:val="21"/>
                <w:szCs w:val="21"/>
              </w:rPr>
              <w:t>电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培训学习及运行控制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/>
                <w:sz w:val="21"/>
                <w:szCs w:val="21"/>
              </w:rPr>
              <w:t>潜在火灾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培训学习、运行控制、应急预案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人身伤害：</w:t>
            </w:r>
            <w:r>
              <w:rPr>
                <w:rFonts w:hint="eastAsia" w:ascii="宋体" w:hAnsi="宋体"/>
                <w:sz w:val="21"/>
                <w:szCs w:val="21"/>
              </w:rPr>
              <w:t>技能训练、应急方案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 w:val="21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中华人民共和国安全生产法、</w:t>
            </w:r>
            <w:r>
              <w:rPr>
                <w:rFonts w:hint="eastAsia"/>
                <w:sz w:val="21"/>
                <w:szCs w:val="21"/>
              </w:rPr>
              <w:t>《清洁条例》《物权法》、</w:t>
            </w:r>
            <w:r>
              <w:rPr>
                <w:rFonts w:hint="eastAsia" w:ascii="宋体" w:hAnsi="宋体"/>
                <w:sz w:val="21"/>
                <w:szCs w:val="21"/>
              </w:rPr>
              <w:t>污水排入城镇下水道水质标准（</w:t>
            </w:r>
            <w:r>
              <w:rPr>
                <w:rFonts w:ascii="宋体" w:hAnsi="宋体"/>
                <w:sz w:val="21"/>
                <w:szCs w:val="21"/>
              </w:rPr>
              <w:t>GB/T 31962-2015</w:t>
            </w:r>
            <w:r>
              <w:rPr>
                <w:rFonts w:hint="eastAsia" w:ascii="宋体" w:hAnsi="宋体"/>
                <w:sz w:val="21"/>
                <w:szCs w:val="21"/>
              </w:rPr>
              <w:t>）、大气污染物综合排放标准（</w:t>
            </w:r>
            <w:r>
              <w:rPr>
                <w:rFonts w:ascii="宋体" w:hAnsi="宋体"/>
                <w:sz w:val="21"/>
                <w:szCs w:val="21"/>
              </w:rPr>
              <w:t>GB 16297-1996</w:t>
            </w:r>
            <w:r>
              <w:rPr>
                <w:rFonts w:hint="eastAsia" w:ascii="宋体" w:hAnsi="宋体"/>
                <w:sz w:val="21"/>
                <w:szCs w:val="21"/>
              </w:rPr>
              <w:t>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检验项目：服务质量、及时性、投诉处理满意度。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1245870</wp:posOffset>
            </wp:positionH>
            <wp:positionV relativeFrom="paragraph">
              <wp:posOffset>90805</wp:posOffset>
            </wp:positionV>
            <wp:extent cx="757555" cy="419735"/>
            <wp:effectExtent l="0" t="0" r="4445" b="6985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133350</wp:posOffset>
            </wp:positionV>
            <wp:extent cx="757555" cy="419735"/>
            <wp:effectExtent l="0" t="0" r="4445" b="1206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2021.3.23</w:t>
      </w: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2021.3.23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4D53C9"/>
    <w:rsid w:val="256C747C"/>
    <w:rsid w:val="310833C0"/>
    <w:rsid w:val="4A1F26DF"/>
    <w:rsid w:val="55E43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2021-03-23T02:53:42Z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3969F993D29E48D58765C0B653044ACC</vt:lpwstr>
  </property>
</Properties>
</file>