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2DA2" w14:textId="77777777" w:rsidR="008973EE"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03373A">
        <w:trPr>
          <w:trHeight w:val="515"/>
        </w:trPr>
        <w:tc>
          <w:tcPr>
            <w:tcW w:w="2160" w:type="dxa"/>
            <w:vMerge w:val="restart"/>
            <w:vAlign w:val="center"/>
          </w:tcPr>
          <w:p w14:paraId="4F559CAE" w14:textId="77777777" w:rsidR="008973EE" w:rsidRDefault="00346088" w:rsidP="007757F3">
            <w:pPr>
              <w:spacing w:before="120"/>
              <w:jc w:val="center"/>
              <w:rPr>
                <w:sz w:val="24"/>
                <w:szCs w:val="24"/>
              </w:rPr>
            </w:pPr>
            <w:r>
              <w:rPr>
                <w:rFonts w:hint="eastAsia"/>
                <w:sz w:val="24"/>
                <w:szCs w:val="24"/>
              </w:rPr>
              <w:t>过程与活动、</w:t>
            </w:r>
          </w:p>
          <w:p w14:paraId="2268B094" w14:textId="77777777" w:rsidR="008973EE" w:rsidRDefault="00346088" w:rsidP="007757F3">
            <w:pPr>
              <w:jc w:val="center"/>
            </w:pPr>
            <w:r>
              <w:rPr>
                <w:rFonts w:hint="eastAsia"/>
                <w:sz w:val="24"/>
                <w:szCs w:val="24"/>
              </w:rPr>
              <w:t>抽样计划</w:t>
            </w:r>
          </w:p>
        </w:tc>
        <w:tc>
          <w:tcPr>
            <w:tcW w:w="960" w:type="dxa"/>
            <w:vMerge w:val="restart"/>
            <w:vAlign w:val="center"/>
          </w:tcPr>
          <w:p w14:paraId="254AF0CA" w14:textId="77777777" w:rsidR="008973EE" w:rsidRDefault="00346088" w:rsidP="007757F3">
            <w:pPr>
              <w:rPr>
                <w:sz w:val="24"/>
                <w:szCs w:val="24"/>
              </w:rPr>
            </w:pPr>
            <w:r>
              <w:rPr>
                <w:rFonts w:hint="eastAsia"/>
                <w:sz w:val="24"/>
                <w:szCs w:val="24"/>
              </w:rPr>
              <w:t>涉及</w:t>
            </w:r>
          </w:p>
          <w:p w14:paraId="470432C0" w14:textId="77777777" w:rsidR="008973EE" w:rsidRDefault="00346088" w:rsidP="007757F3">
            <w:r>
              <w:rPr>
                <w:rFonts w:hint="eastAsia"/>
                <w:sz w:val="24"/>
                <w:szCs w:val="24"/>
              </w:rPr>
              <w:t>条款</w:t>
            </w:r>
          </w:p>
        </w:tc>
        <w:tc>
          <w:tcPr>
            <w:tcW w:w="10004" w:type="dxa"/>
            <w:vAlign w:val="center"/>
          </w:tcPr>
          <w:p w14:paraId="071BC087" w14:textId="67C8B21B" w:rsidR="008973EE" w:rsidRDefault="00346088" w:rsidP="007757F3">
            <w:pPr>
              <w:rPr>
                <w:sz w:val="24"/>
                <w:szCs w:val="24"/>
              </w:rPr>
            </w:pPr>
            <w:r>
              <w:rPr>
                <w:rFonts w:hint="eastAsia"/>
                <w:sz w:val="24"/>
                <w:szCs w:val="24"/>
              </w:rPr>
              <w:t>受审核部门：</w:t>
            </w:r>
            <w:r w:rsidR="005C53DF">
              <w:rPr>
                <w:rFonts w:hint="eastAsia"/>
                <w:sz w:val="24"/>
                <w:szCs w:val="24"/>
              </w:rPr>
              <w:t>食品安全小组</w:t>
            </w:r>
            <w:r w:rsidR="005C53DF">
              <w:rPr>
                <w:rFonts w:hint="eastAsia"/>
                <w:sz w:val="24"/>
                <w:szCs w:val="24"/>
              </w:rPr>
              <w:t xml:space="preserve"> </w:t>
            </w:r>
            <w:r w:rsidR="005C53DF">
              <w:rPr>
                <w:sz w:val="24"/>
                <w:szCs w:val="24"/>
              </w:rPr>
              <w:t xml:space="preserve"> </w:t>
            </w:r>
            <w:r>
              <w:rPr>
                <w:rFonts w:hint="eastAsia"/>
                <w:sz w:val="24"/>
                <w:szCs w:val="24"/>
              </w:rPr>
              <w:t>主管领导：</w:t>
            </w:r>
            <w:r w:rsidR="00593C53">
              <w:rPr>
                <w:rFonts w:hint="eastAsia"/>
                <w:sz w:val="24"/>
                <w:szCs w:val="24"/>
              </w:rPr>
              <w:t>方红文</w:t>
            </w:r>
            <w:r w:rsidR="005C53DF">
              <w:rPr>
                <w:rFonts w:hint="eastAsia"/>
                <w:sz w:val="24"/>
                <w:szCs w:val="24"/>
              </w:rPr>
              <w:t xml:space="preserve"> </w:t>
            </w:r>
            <w:r w:rsidR="005C53DF">
              <w:rPr>
                <w:sz w:val="24"/>
                <w:szCs w:val="24"/>
              </w:rPr>
              <w:t xml:space="preserve">   </w:t>
            </w:r>
            <w:r>
              <w:rPr>
                <w:rFonts w:hint="eastAsia"/>
                <w:sz w:val="24"/>
                <w:szCs w:val="24"/>
              </w:rPr>
              <w:t>陪同人员：</w:t>
            </w:r>
            <w:r w:rsidR="00593C53">
              <w:rPr>
                <w:rFonts w:hint="eastAsia"/>
                <w:sz w:val="24"/>
                <w:szCs w:val="24"/>
              </w:rPr>
              <w:t>丁亚晴</w:t>
            </w:r>
          </w:p>
        </w:tc>
        <w:tc>
          <w:tcPr>
            <w:tcW w:w="1585" w:type="dxa"/>
            <w:vMerge w:val="restart"/>
            <w:vAlign w:val="center"/>
          </w:tcPr>
          <w:p w14:paraId="4EB5A72D" w14:textId="77777777" w:rsidR="008973EE" w:rsidRDefault="00346088" w:rsidP="007757F3">
            <w:pPr>
              <w:rPr>
                <w:sz w:val="24"/>
                <w:szCs w:val="24"/>
              </w:rPr>
            </w:pPr>
            <w:r>
              <w:rPr>
                <w:rFonts w:hint="eastAsia"/>
                <w:sz w:val="24"/>
                <w:szCs w:val="24"/>
              </w:rPr>
              <w:t>判定</w:t>
            </w:r>
          </w:p>
        </w:tc>
      </w:tr>
      <w:tr w:rsidR="00450714" w14:paraId="0284941A" w14:textId="77777777" w:rsidTr="0003373A">
        <w:trPr>
          <w:trHeight w:val="403"/>
        </w:trPr>
        <w:tc>
          <w:tcPr>
            <w:tcW w:w="2160" w:type="dxa"/>
            <w:vMerge/>
            <w:vAlign w:val="center"/>
          </w:tcPr>
          <w:p w14:paraId="5B993B03" w14:textId="77777777" w:rsidR="008973EE" w:rsidRDefault="00F26B5C" w:rsidP="007757F3"/>
        </w:tc>
        <w:tc>
          <w:tcPr>
            <w:tcW w:w="960" w:type="dxa"/>
            <w:vMerge/>
            <w:vAlign w:val="center"/>
          </w:tcPr>
          <w:p w14:paraId="2079D854" w14:textId="77777777" w:rsidR="008973EE" w:rsidRDefault="00F26B5C" w:rsidP="007757F3"/>
        </w:tc>
        <w:tc>
          <w:tcPr>
            <w:tcW w:w="10004" w:type="dxa"/>
            <w:vAlign w:val="center"/>
          </w:tcPr>
          <w:p w14:paraId="7D6CDA1D" w14:textId="1C943156" w:rsidR="008973EE" w:rsidRDefault="00346088" w:rsidP="007757F3">
            <w:pPr>
              <w:spacing w:before="120"/>
            </w:pPr>
            <w:r>
              <w:rPr>
                <w:rFonts w:hint="eastAsia"/>
                <w:sz w:val="24"/>
                <w:szCs w:val="24"/>
              </w:rPr>
              <w:t>审核员：</w:t>
            </w:r>
            <w:r w:rsidR="00611FB4">
              <w:rPr>
                <w:rFonts w:hint="eastAsia"/>
                <w:sz w:val="24"/>
                <w:szCs w:val="24"/>
              </w:rPr>
              <w:t>任泽华</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593C53">
              <w:rPr>
                <w:sz w:val="24"/>
                <w:szCs w:val="24"/>
              </w:rPr>
              <w:t>1</w:t>
            </w:r>
            <w:r w:rsidR="00611FB4">
              <w:rPr>
                <w:sz w:val="24"/>
                <w:szCs w:val="24"/>
              </w:rPr>
              <w:t>.</w:t>
            </w:r>
            <w:r w:rsidR="00593C53">
              <w:rPr>
                <w:sz w:val="24"/>
                <w:szCs w:val="24"/>
              </w:rPr>
              <w:t>3</w:t>
            </w:r>
            <w:r w:rsidR="00611FB4">
              <w:rPr>
                <w:sz w:val="24"/>
                <w:szCs w:val="24"/>
              </w:rPr>
              <w:t>.</w:t>
            </w:r>
            <w:r w:rsidR="00593C53">
              <w:rPr>
                <w:sz w:val="24"/>
                <w:szCs w:val="24"/>
              </w:rPr>
              <w:t>29</w:t>
            </w:r>
          </w:p>
        </w:tc>
        <w:tc>
          <w:tcPr>
            <w:tcW w:w="1585" w:type="dxa"/>
            <w:vMerge/>
          </w:tcPr>
          <w:p w14:paraId="53F8954D" w14:textId="77777777" w:rsidR="008973EE" w:rsidRDefault="00F26B5C" w:rsidP="007757F3"/>
        </w:tc>
      </w:tr>
      <w:tr w:rsidR="00450714" w14:paraId="08E1F6EB" w14:textId="77777777" w:rsidTr="0003373A">
        <w:trPr>
          <w:trHeight w:val="516"/>
        </w:trPr>
        <w:tc>
          <w:tcPr>
            <w:tcW w:w="2160" w:type="dxa"/>
            <w:vMerge/>
            <w:vAlign w:val="center"/>
          </w:tcPr>
          <w:p w14:paraId="333256DA" w14:textId="77777777" w:rsidR="008973EE" w:rsidRDefault="00F26B5C" w:rsidP="007757F3"/>
        </w:tc>
        <w:tc>
          <w:tcPr>
            <w:tcW w:w="960" w:type="dxa"/>
            <w:vMerge/>
            <w:vAlign w:val="center"/>
          </w:tcPr>
          <w:p w14:paraId="2D3AC5E3" w14:textId="77777777" w:rsidR="008973EE" w:rsidRDefault="00F26B5C" w:rsidP="007757F3"/>
        </w:tc>
        <w:tc>
          <w:tcPr>
            <w:tcW w:w="10004" w:type="dxa"/>
            <w:vAlign w:val="center"/>
          </w:tcPr>
          <w:p w14:paraId="42C65408" w14:textId="68144994" w:rsidR="008973EE" w:rsidRDefault="00346088" w:rsidP="007757F3">
            <w:pPr>
              <w:rPr>
                <w:sz w:val="24"/>
                <w:szCs w:val="24"/>
              </w:rPr>
            </w:pPr>
            <w:r>
              <w:rPr>
                <w:rFonts w:hint="eastAsia"/>
                <w:sz w:val="24"/>
                <w:szCs w:val="24"/>
              </w:rPr>
              <w:t>审核条款：</w:t>
            </w:r>
            <w:r w:rsidR="00A03FDB">
              <w:rPr>
                <w:rFonts w:ascii="宋体" w:hAnsi="宋体"/>
                <w:szCs w:val="21"/>
              </w:rPr>
              <w:t>F:</w:t>
            </w:r>
            <w:r w:rsidR="00A03FDB" w:rsidRPr="00CF2B2B">
              <w:rPr>
                <w:rFonts w:ascii="宋体" w:hAnsi="宋体"/>
                <w:szCs w:val="21"/>
              </w:rPr>
              <w:t>5.3/8.1-8.6/8.8/9.1.2</w:t>
            </w:r>
          </w:p>
        </w:tc>
        <w:tc>
          <w:tcPr>
            <w:tcW w:w="1585" w:type="dxa"/>
            <w:vMerge/>
          </w:tcPr>
          <w:p w14:paraId="4D928415" w14:textId="77777777" w:rsidR="008973EE" w:rsidRDefault="00F26B5C" w:rsidP="007757F3"/>
        </w:tc>
      </w:tr>
      <w:tr w:rsidR="00FD44D1" w14:paraId="7B4C409C" w14:textId="77777777" w:rsidTr="00AE6FC4">
        <w:trPr>
          <w:trHeight w:val="986"/>
        </w:trPr>
        <w:tc>
          <w:tcPr>
            <w:tcW w:w="2160" w:type="dxa"/>
          </w:tcPr>
          <w:p w14:paraId="5FCA4E51" w14:textId="0F096347" w:rsidR="00FD44D1" w:rsidRDefault="00FD44D1" w:rsidP="00FD44D1">
            <w:r>
              <w:rPr>
                <w:rFonts w:hint="eastAsia"/>
              </w:rPr>
              <w:t>小组基本情况</w:t>
            </w:r>
          </w:p>
        </w:tc>
        <w:tc>
          <w:tcPr>
            <w:tcW w:w="960" w:type="dxa"/>
          </w:tcPr>
          <w:p w14:paraId="6F2B550F" w14:textId="01345F4C" w:rsidR="00FD44D1" w:rsidRDefault="00FD44D1" w:rsidP="00FD44D1">
            <w:r>
              <w:t>F</w:t>
            </w:r>
            <w:r>
              <w:rPr>
                <w:rFonts w:hint="eastAsia"/>
              </w:rPr>
              <w:t>5</w:t>
            </w:r>
            <w:r>
              <w:t>.3</w:t>
            </w:r>
          </w:p>
        </w:tc>
        <w:tc>
          <w:tcPr>
            <w:tcW w:w="10004" w:type="dxa"/>
          </w:tcPr>
          <w:p w14:paraId="6C6B2645" w14:textId="03CF6BEB" w:rsidR="00FD44D1" w:rsidRDefault="00FD44D1" w:rsidP="00FD44D1">
            <w:r>
              <w:rPr>
                <w:rFonts w:hint="eastAsia"/>
              </w:rPr>
              <w:t>公司在手册和《岗位职责和任职要求》中对食品安全小组的职责进行了规定，主要负责做好食品安全策划、危害分析预备工作、危害分析、确定控制措施（包括</w:t>
            </w:r>
            <w:r>
              <w:rPr>
                <w:rFonts w:hint="eastAsia"/>
              </w:rPr>
              <w:t>H</w:t>
            </w:r>
            <w:r>
              <w:t>ACCP</w:t>
            </w:r>
            <w:r>
              <w:rPr>
                <w:rFonts w:hint="eastAsia"/>
              </w:rPr>
              <w:t>计划和</w:t>
            </w:r>
            <w:r>
              <w:rPr>
                <w:rFonts w:hint="eastAsia"/>
              </w:rPr>
              <w:t>O</w:t>
            </w:r>
            <w:r>
              <w:t>PRP</w:t>
            </w:r>
            <w:r>
              <w:rPr>
                <w:rFonts w:hint="eastAsia"/>
              </w:rPr>
              <w:t>等），对控制措施进行确认和验证等。通过会议、文件等方式进行传达，询问食品安全小组成员丁亚晴，基本清楚。</w:t>
            </w:r>
          </w:p>
        </w:tc>
        <w:tc>
          <w:tcPr>
            <w:tcW w:w="1585" w:type="dxa"/>
          </w:tcPr>
          <w:p w14:paraId="65A80ECA" w14:textId="46C4C755" w:rsidR="00FD44D1" w:rsidRDefault="00FD44D1" w:rsidP="00FD44D1">
            <w:r>
              <w:rPr>
                <w:rFonts w:hint="eastAsia"/>
              </w:rPr>
              <w:t>Y</w:t>
            </w:r>
          </w:p>
        </w:tc>
      </w:tr>
      <w:tr w:rsidR="00FD44D1" w14:paraId="230D70F6" w14:textId="77777777" w:rsidTr="003B0FEB">
        <w:trPr>
          <w:trHeight w:val="1269"/>
        </w:trPr>
        <w:tc>
          <w:tcPr>
            <w:tcW w:w="2160" w:type="dxa"/>
          </w:tcPr>
          <w:p w14:paraId="79E8C99E" w14:textId="77777777" w:rsidR="00FD44D1" w:rsidRDefault="00FD44D1" w:rsidP="00FD44D1">
            <w:r>
              <w:rPr>
                <w:rFonts w:hint="eastAsia"/>
              </w:rPr>
              <w:t>食品安全小组组长</w:t>
            </w:r>
          </w:p>
          <w:p w14:paraId="375789B9" w14:textId="0F8531BF" w:rsidR="00FD44D1" w:rsidRDefault="00FD44D1" w:rsidP="00FD44D1">
            <w:r>
              <w:rPr>
                <w:rFonts w:hint="eastAsia"/>
              </w:rPr>
              <w:t>食品安全小组</w:t>
            </w:r>
          </w:p>
        </w:tc>
        <w:tc>
          <w:tcPr>
            <w:tcW w:w="960" w:type="dxa"/>
          </w:tcPr>
          <w:p w14:paraId="344B4B29" w14:textId="43B4ACBB" w:rsidR="00FD44D1" w:rsidRDefault="00FD44D1" w:rsidP="00FD44D1">
            <w:pPr>
              <w:rPr>
                <w:rFonts w:hint="eastAsia"/>
              </w:rPr>
            </w:pPr>
            <w:r>
              <w:t>5.3</w:t>
            </w:r>
          </w:p>
        </w:tc>
        <w:tc>
          <w:tcPr>
            <w:tcW w:w="10004" w:type="dxa"/>
          </w:tcPr>
          <w:p w14:paraId="7A8C7D02" w14:textId="4263AA06" w:rsidR="00FD44D1" w:rsidRDefault="00FD44D1" w:rsidP="00FD44D1">
            <w:r w:rsidRPr="003B0FEB">
              <w:rPr>
                <w:rFonts w:hint="eastAsia"/>
              </w:rPr>
              <w:t>组长：</w:t>
            </w:r>
            <w:r>
              <w:rPr>
                <w:rFonts w:hint="eastAsia"/>
              </w:rPr>
              <w:t>由副总经理方红文亲自担任食安小组组长</w:t>
            </w:r>
            <w:r w:rsidRPr="008218CF">
              <w:rPr>
                <w:rFonts w:hint="eastAsia"/>
              </w:rPr>
              <w:t>，</w:t>
            </w:r>
            <w:r>
              <w:rPr>
                <w:rFonts w:hint="eastAsia"/>
              </w:rPr>
              <w:t>在手册中进行了任命，</w:t>
            </w:r>
            <w:r w:rsidRPr="008218CF">
              <w:rPr>
                <w:rFonts w:hint="eastAsia"/>
              </w:rPr>
              <w:t>对职责、职务</w:t>
            </w:r>
            <w:r>
              <w:rPr>
                <w:rFonts w:hint="eastAsia"/>
              </w:rPr>
              <w:t>，对</w:t>
            </w:r>
            <w:r w:rsidRPr="008218CF">
              <w:rPr>
                <w:rFonts w:hint="eastAsia"/>
              </w:rPr>
              <w:t>技能，学历等进行描述</w:t>
            </w:r>
            <w:r>
              <w:rPr>
                <w:rFonts w:hint="eastAsia"/>
              </w:rPr>
              <w:t>，但现场沟通。询问主要人员基本为高中学历，其中质检部经理何晶莹为本科、非食品专业，供销科马威忠为本科学历，均有多年的食品行业工作经验。</w:t>
            </w:r>
            <w:r w:rsidRPr="003B0FEB">
              <w:rPr>
                <w:rFonts w:hint="eastAsia"/>
              </w:rPr>
              <w:t>经过培训：</w:t>
            </w:r>
            <w:r w:rsidRPr="003B0FEB">
              <w:rPr>
                <w:rFonts w:hint="eastAsia"/>
              </w:rPr>
              <w:t xml:space="preserve"> </w:t>
            </w:r>
            <w:r w:rsidRPr="008218CF">
              <w:rPr>
                <w:rFonts w:hint="eastAsia"/>
              </w:rPr>
              <w:t>食品</w:t>
            </w:r>
            <w:r w:rsidRPr="008218CF">
              <w:t>安全管理体系</w:t>
            </w:r>
            <w:r w:rsidRPr="008218CF">
              <w:rPr>
                <w:rFonts w:hint="eastAsia"/>
              </w:rPr>
              <w:t>的运作；通过整体运行负责。</w:t>
            </w:r>
            <w:r w:rsidRPr="003B0FEB">
              <w:rPr>
                <w:rFonts w:hint="eastAsia"/>
              </w:rPr>
              <w:t>小组共</w:t>
            </w:r>
            <w:r>
              <w:t>5</w:t>
            </w:r>
            <w:r>
              <w:rPr>
                <w:rFonts w:hint="eastAsia"/>
              </w:rPr>
              <w:t>人，</w:t>
            </w:r>
            <w:r w:rsidRPr="003B0FEB">
              <w:rPr>
                <w:rFonts w:hint="eastAsia"/>
              </w:rPr>
              <w:t>组员为各部门负责人，涵盖公司各部门</w:t>
            </w:r>
            <w:r>
              <w:rPr>
                <w:rFonts w:hint="eastAsia"/>
              </w:rPr>
              <w:t>及主要管理职能人员</w:t>
            </w:r>
            <w:r w:rsidRPr="003B0FEB">
              <w:rPr>
                <w:rFonts w:hint="eastAsia"/>
              </w:rPr>
              <w:t>，在相关岗位工作多年，熟悉</w:t>
            </w:r>
            <w:r>
              <w:rPr>
                <w:rFonts w:hint="eastAsia"/>
              </w:rPr>
              <w:t>本</w:t>
            </w:r>
            <w:r w:rsidRPr="003B0FEB">
              <w:rPr>
                <w:rFonts w:hint="eastAsia"/>
              </w:rPr>
              <w:t>行业要求。经过培训：</w:t>
            </w:r>
            <w:r w:rsidRPr="003B0FEB">
              <w:rPr>
                <w:rFonts w:hint="eastAsia"/>
              </w:rPr>
              <w:t xml:space="preserve"> </w:t>
            </w:r>
            <w:r w:rsidRPr="008218CF">
              <w:rPr>
                <w:rFonts w:hint="eastAsia"/>
              </w:rPr>
              <w:t>食品</w:t>
            </w:r>
            <w:r w:rsidRPr="008218CF">
              <w:t>安全管理体系</w:t>
            </w:r>
            <w:r w:rsidRPr="008218CF">
              <w:rPr>
                <w:rFonts w:hint="eastAsia"/>
              </w:rPr>
              <w:t>的</w:t>
            </w:r>
            <w:r>
              <w:rPr>
                <w:rFonts w:hint="eastAsia"/>
              </w:rPr>
              <w:t>管理要求，在各自分管岗位做好工作。</w:t>
            </w:r>
          </w:p>
          <w:p w14:paraId="478F2C46" w14:textId="53912349" w:rsidR="00FD44D1" w:rsidRDefault="00FD44D1" w:rsidP="00FD44D1">
            <w:r>
              <w:rPr>
                <w:rFonts w:hint="eastAsia"/>
              </w:rPr>
              <w:t>但目前小组成员中食品相关专业人员较少，今后可在专业能力上做进一步的提升。</w:t>
            </w:r>
          </w:p>
        </w:tc>
        <w:tc>
          <w:tcPr>
            <w:tcW w:w="1585" w:type="dxa"/>
          </w:tcPr>
          <w:p w14:paraId="5AA2651A" w14:textId="061FE41F" w:rsidR="00FD44D1" w:rsidRDefault="00FD44D1" w:rsidP="00FD44D1">
            <w:r>
              <w:rPr>
                <w:rFonts w:hint="eastAsia"/>
              </w:rPr>
              <w:t>Y</w:t>
            </w:r>
          </w:p>
        </w:tc>
      </w:tr>
      <w:tr w:rsidR="00FD44D1" w14:paraId="1578DEBF" w14:textId="77777777" w:rsidTr="006949CB">
        <w:trPr>
          <w:trHeight w:val="77"/>
        </w:trPr>
        <w:tc>
          <w:tcPr>
            <w:tcW w:w="2160" w:type="dxa"/>
          </w:tcPr>
          <w:p w14:paraId="55B35107" w14:textId="5DF3842D" w:rsidR="00FD44D1" w:rsidRDefault="00FD44D1" w:rsidP="00FD44D1">
            <w:r>
              <w:rPr>
                <w:rFonts w:ascii="宋体" w:hAnsi="宋体" w:hint="eastAsia"/>
                <w:szCs w:val="21"/>
              </w:rPr>
              <w:t>前提方案</w:t>
            </w:r>
          </w:p>
        </w:tc>
        <w:tc>
          <w:tcPr>
            <w:tcW w:w="960" w:type="dxa"/>
          </w:tcPr>
          <w:p w14:paraId="5B385434" w14:textId="6AF4B5A3" w:rsidR="00FD44D1" w:rsidRDefault="00FD44D1" w:rsidP="00FD44D1">
            <w:r>
              <w:rPr>
                <w:rFonts w:ascii="宋体" w:hAnsi="宋体"/>
                <w:szCs w:val="21"/>
              </w:rPr>
              <w:t>8.2</w:t>
            </w:r>
          </w:p>
        </w:tc>
        <w:tc>
          <w:tcPr>
            <w:tcW w:w="10004" w:type="dxa"/>
          </w:tcPr>
          <w:p w14:paraId="66C70CCD" w14:textId="6BD215C4" w:rsidR="00FD44D1" w:rsidRDefault="00FD44D1" w:rsidP="00FD44D1">
            <w:pPr>
              <w:ind w:firstLineChars="148" w:firstLine="311"/>
              <w:rPr>
                <w:rFonts w:ascii="宋体" w:hAnsi="宋体"/>
                <w:szCs w:val="21"/>
              </w:rPr>
            </w:pPr>
            <w:r>
              <w:rPr>
                <w:rFonts w:ascii="宋体" w:hAnsi="宋体" w:hint="eastAsia"/>
                <w:szCs w:val="21"/>
              </w:rPr>
              <w:t>公司编制了《前提方案》</w:t>
            </w:r>
            <w:r>
              <w:rPr>
                <w:rFonts w:ascii="宋体" w:hAnsi="宋体"/>
                <w:szCs w:val="21"/>
              </w:rPr>
              <w:t xml:space="preserve"> 2020年</w:t>
            </w:r>
            <w:r>
              <w:rPr>
                <w:rFonts w:ascii="宋体" w:hAnsi="宋体" w:hint="eastAsia"/>
                <w:szCs w:val="21"/>
              </w:rPr>
              <w:t>8</w:t>
            </w:r>
            <w:r>
              <w:rPr>
                <w:rFonts w:ascii="宋体" w:hAnsi="宋体"/>
                <w:szCs w:val="21"/>
              </w:rPr>
              <w:t>月1日</w:t>
            </w:r>
            <w:r>
              <w:rPr>
                <w:rFonts w:ascii="宋体" w:hAnsi="宋体" w:hint="eastAsia"/>
                <w:szCs w:val="21"/>
              </w:rPr>
              <w:t>发布，2</w:t>
            </w:r>
            <w:r>
              <w:rPr>
                <w:rFonts w:ascii="宋体" w:hAnsi="宋体"/>
                <w:szCs w:val="21"/>
              </w:rPr>
              <w:t>020</w:t>
            </w:r>
            <w:r>
              <w:rPr>
                <w:rFonts w:ascii="宋体" w:hAnsi="宋体" w:hint="eastAsia"/>
                <w:szCs w:val="21"/>
              </w:rPr>
              <w:t>年</w:t>
            </w:r>
            <w:r>
              <w:rPr>
                <w:rFonts w:ascii="宋体" w:hAnsi="宋体"/>
                <w:szCs w:val="21"/>
              </w:rPr>
              <w:t>9</w:t>
            </w:r>
            <w:r>
              <w:rPr>
                <w:rFonts w:ascii="宋体" w:hAnsi="宋体" w:hint="eastAsia"/>
                <w:szCs w:val="21"/>
              </w:rPr>
              <w:t>月1</w:t>
            </w:r>
            <w:r>
              <w:rPr>
                <w:rFonts w:ascii="宋体" w:hAnsi="宋体"/>
                <w:szCs w:val="21"/>
              </w:rPr>
              <w:t>5</w:t>
            </w:r>
            <w:r>
              <w:rPr>
                <w:rFonts w:ascii="宋体" w:hAnsi="宋体" w:hint="eastAsia"/>
                <w:szCs w:val="21"/>
              </w:rPr>
              <w:t>日实施</w:t>
            </w:r>
            <w:r w:rsidRPr="00E365C7">
              <w:rPr>
                <w:rFonts w:ascii="宋体" w:hAnsi="宋体" w:hint="eastAsia"/>
                <w:szCs w:val="21"/>
              </w:rPr>
              <w:t>；编制依据《食品生产通用卫生规范》、专项技术要求</w:t>
            </w:r>
            <w:r>
              <w:rPr>
                <w:rFonts w:ascii="宋体" w:hAnsi="宋体" w:hint="eastAsia"/>
                <w:szCs w:val="21"/>
              </w:rPr>
              <w:t>CCAA 0018-2014《食品安全管理体系 坚果加工企业要求》。内容包括选址和厂区环境、设施管理、设备管理、卫生管理、食品原料、生产过程的食品安全控制、检验、仓储和运输管理、标识等。</w:t>
            </w:r>
          </w:p>
          <w:p w14:paraId="7956245D" w14:textId="77777777" w:rsidR="00FD44D1" w:rsidRDefault="00FD44D1" w:rsidP="00FD44D1">
            <w:pPr>
              <w:ind w:firstLineChars="148" w:firstLine="311"/>
              <w:rPr>
                <w:rFonts w:ascii="宋体" w:hAnsi="宋体"/>
                <w:szCs w:val="21"/>
              </w:rPr>
            </w:pPr>
            <w:r>
              <w:rPr>
                <w:rFonts w:ascii="宋体" w:hAnsi="宋体" w:hint="eastAsia"/>
                <w:szCs w:val="21"/>
              </w:rPr>
              <w:t>对前提方案策划基本符合要求。</w:t>
            </w:r>
          </w:p>
          <w:p w14:paraId="22545A89" w14:textId="1D88AD67" w:rsidR="00FD44D1" w:rsidRPr="00B97B3A" w:rsidRDefault="00FD44D1" w:rsidP="00FD44D1">
            <w:pPr>
              <w:ind w:firstLineChars="148" w:firstLine="311"/>
              <w:rPr>
                <w:rFonts w:ascii="宋体" w:hAnsi="宋体"/>
                <w:szCs w:val="21"/>
              </w:rPr>
            </w:pPr>
            <w:r>
              <w:rPr>
                <w:rFonts w:ascii="宋体" w:hAnsi="宋体" w:hint="eastAsia"/>
                <w:szCs w:val="21"/>
              </w:rPr>
              <w:t>现场查看，安徽省芜湖市鸠江区白茆镇仔洲村第12村民组，</w:t>
            </w:r>
            <w:r w:rsidRPr="00B97B3A">
              <w:rPr>
                <w:rFonts w:ascii="宋体" w:hAnsi="宋体" w:hint="eastAsia"/>
                <w:szCs w:val="21"/>
              </w:rPr>
              <w:t>最高管理层确定并提供所需的资源，以建立、实施、保持和持续改进质量管理体系。</w:t>
            </w:r>
          </w:p>
          <w:p w14:paraId="47C22299" w14:textId="7FD9A906" w:rsidR="00FD44D1" w:rsidRPr="00B97B3A" w:rsidRDefault="00FD44D1" w:rsidP="00FD44D1">
            <w:pPr>
              <w:ind w:firstLineChars="148" w:firstLine="311"/>
              <w:rPr>
                <w:rFonts w:ascii="宋体" w:hAnsi="宋体"/>
                <w:szCs w:val="21"/>
              </w:rPr>
            </w:pPr>
            <w:r w:rsidRPr="00B97B3A">
              <w:rPr>
                <w:rFonts w:ascii="宋体" w:hAnsi="宋体" w:hint="eastAsia"/>
                <w:szCs w:val="21"/>
              </w:rPr>
              <w:t xml:space="preserve">建筑面积   3000  平方米；生产车间 </w:t>
            </w:r>
            <w:r>
              <w:rPr>
                <w:rFonts w:ascii="宋体" w:hAnsi="宋体"/>
                <w:szCs w:val="21"/>
              </w:rPr>
              <w:t>2</w:t>
            </w:r>
            <w:r w:rsidRPr="00B97B3A">
              <w:rPr>
                <w:rFonts w:ascii="宋体" w:hAnsi="宋体" w:hint="eastAsia"/>
                <w:szCs w:val="21"/>
              </w:rPr>
              <w:t xml:space="preserve"> 个；库房 </w:t>
            </w:r>
            <w:r>
              <w:rPr>
                <w:rFonts w:ascii="宋体" w:hAnsi="宋体"/>
                <w:szCs w:val="21"/>
              </w:rPr>
              <w:t>3</w:t>
            </w:r>
            <w:r w:rsidRPr="00B97B3A">
              <w:rPr>
                <w:rFonts w:ascii="宋体" w:hAnsi="宋体" w:hint="eastAsia"/>
                <w:szCs w:val="21"/>
              </w:rPr>
              <w:t xml:space="preserve">  个；实验室 </w:t>
            </w:r>
            <w:r>
              <w:rPr>
                <w:rFonts w:ascii="宋体" w:hAnsi="宋体"/>
                <w:szCs w:val="21"/>
              </w:rPr>
              <w:t>2</w:t>
            </w:r>
            <w:r w:rsidRPr="00B97B3A">
              <w:rPr>
                <w:rFonts w:ascii="宋体" w:hAnsi="宋体" w:hint="eastAsia"/>
                <w:szCs w:val="21"/>
              </w:rPr>
              <w:t xml:space="preserve"> 个</w:t>
            </w:r>
            <w:r>
              <w:rPr>
                <w:rFonts w:ascii="宋体" w:hAnsi="宋体" w:hint="eastAsia"/>
                <w:szCs w:val="21"/>
              </w:rPr>
              <w:t>（理化、微生物）</w:t>
            </w:r>
            <w:r w:rsidRPr="00B97B3A">
              <w:rPr>
                <w:rFonts w:ascii="宋体" w:hAnsi="宋体" w:hint="eastAsia"/>
                <w:szCs w:val="21"/>
              </w:rPr>
              <w:t>；</w:t>
            </w:r>
          </w:p>
          <w:p w14:paraId="7D42F607" w14:textId="55F04E72" w:rsidR="00FD44D1" w:rsidRDefault="00FD44D1" w:rsidP="00FD44D1">
            <w:pPr>
              <w:ind w:firstLineChars="148" w:firstLine="311"/>
              <w:rPr>
                <w:rFonts w:ascii="宋体" w:hAnsi="宋体"/>
                <w:szCs w:val="21"/>
              </w:rPr>
            </w:pPr>
            <w:r w:rsidRPr="00B97B3A">
              <w:rPr>
                <w:rFonts w:ascii="宋体" w:hAnsi="宋体" w:hint="eastAsia"/>
                <w:szCs w:val="21"/>
              </w:rPr>
              <w:t>动力设施和辅助设施的状况，存在下列的场所：</w:t>
            </w:r>
            <w:r>
              <w:rPr>
                <w:rFonts w:ascii="宋体" w:hAnsi="宋体" w:hint="eastAsia"/>
                <w:szCs w:val="21"/>
              </w:rPr>
              <w:t>有污水处理池；主要设备包括</w:t>
            </w:r>
            <w:r w:rsidRPr="00B97B3A">
              <w:rPr>
                <w:rFonts w:ascii="宋体" w:hAnsi="宋体" w:hint="eastAsia"/>
                <w:szCs w:val="21"/>
              </w:rPr>
              <w:t>： 油炸锅、风选机、蒸煮设备、烘干设备、手抓包装机</w:t>
            </w:r>
            <w:r>
              <w:rPr>
                <w:rFonts w:ascii="宋体" w:hAnsi="宋体" w:hint="eastAsia"/>
                <w:szCs w:val="21"/>
              </w:rPr>
              <w:t>；特种设备主要为叉车，已进行年检，提供了年检报告。</w:t>
            </w:r>
          </w:p>
          <w:p w14:paraId="5CD81EE8" w14:textId="48371C6B" w:rsidR="00FD44D1" w:rsidRDefault="00FD44D1" w:rsidP="00FD44D1">
            <w:pPr>
              <w:ind w:firstLineChars="148" w:firstLine="311"/>
              <w:rPr>
                <w:rFonts w:ascii="宋体" w:hAnsi="宋体"/>
                <w:szCs w:val="21"/>
              </w:rPr>
            </w:pPr>
            <w:r>
              <w:rPr>
                <w:rFonts w:ascii="宋体" w:hAnsi="宋体" w:hint="eastAsia"/>
                <w:szCs w:val="21"/>
              </w:rPr>
              <w:t>公司为自有厂房，路面全部硬化，平整，绿化，材质，结构，建筑物，门窗，基本符合。</w:t>
            </w:r>
          </w:p>
          <w:p w14:paraId="6A2690A2" w14:textId="11089A4B" w:rsidR="00FD44D1" w:rsidRDefault="00FD44D1" w:rsidP="00FD44D1">
            <w:pPr>
              <w:ind w:firstLineChars="148" w:firstLine="311"/>
              <w:rPr>
                <w:rFonts w:ascii="宋体" w:hAnsi="宋体"/>
                <w:szCs w:val="21"/>
              </w:rPr>
            </w:pPr>
            <w:r>
              <w:rPr>
                <w:rFonts w:ascii="宋体" w:hAnsi="宋体" w:hint="eastAsia"/>
                <w:szCs w:val="21"/>
              </w:rPr>
              <w:t>配备有更衣室，配有更衣柜，有紫外线，洗手消毒，有风淋设备等。</w:t>
            </w:r>
          </w:p>
          <w:p w14:paraId="46343D1C" w14:textId="7B190EFE" w:rsidR="00FD44D1" w:rsidRDefault="00FD44D1" w:rsidP="00FD44D1">
            <w:pPr>
              <w:ind w:firstLineChars="148" w:firstLine="311"/>
              <w:rPr>
                <w:rFonts w:ascii="宋体" w:hAnsi="宋体"/>
                <w:szCs w:val="21"/>
              </w:rPr>
            </w:pPr>
            <w:r>
              <w:rPr>
                <w:rFonts w:ascii="宋体" w:hAnsi="宋体" w:hint="eastAsia"/>
                <w:szCs w:val="21"/>
              </w:rPr>
              <w:t>提供了水使用情况，仅提供了供水公司的水质外检报告,未提供第三方的水质外检报告，见质检部审核记</w:t>
            </w:r>
            <w:r>
              <w:rPr>
                <w:rFonts w:ascii="宋体" w:hAnsi="宋体" w:hint="eastAsia"/>
                <w:szCs w:val="21"/>
              </w:rPr>
              <w:lastRenderedPageBreak/>
              <w:t>录。</w:t>
            </w:r>
          </w:p>
          <w:p w14:paraId="527B7364" w14:textId="77777777" w:rsidR="00FD44D1" w:rsidRDefault="00FD44D1" w:rsidP="00FD44D1">
            <w:pPr>
              <w:ind w:firstLineChars="148" w:firstLine="311"/>
              <w:rPr>
                <w:rFonts w:ascii="宋体" w:hAnsi="宋体"/>
                <w:szCs w:val="21"/>
              </w:rPr>
            </w:pPr>
            <w:r>
              <w:rPr>
                <w:rFonts w:ascii="宋体" w:hAnsi="宋体" w:hint="eastAsia"/>
                <w:szCs w:val="21"/>
              </w:rPr>
              <w:t>虫鼠害防治主要通过灭蝇灯，粘鼠板等进行防控和管理。</w:t>
            </w:r>
          </w:p>
          <w:p w14:paraId="64877556" w14:textId="49D6DA24" w:rsidR="00FD44D1" w:rsidRPr="006A23FE" w:rsidRDefault="00FD44D1" w:rsidP="00FD44D1">
            <w:pPr>
              <w:ind w:firstLineChars="148" w:firstLine="311"/>
              <w:rPr>
                <w:rFonts w:ascii="宋体" w:hAnsi="宋体"/>
                <w:szCs w:val="21"/>
              </w:rPr>
            </w:pPr>
            <w:r>
              <w:rPr>
                <w:rFonts w:ascii="宋体" w:hAnsi="宋体" w:hint="eastAsia"/>
                <w:szCs w:val="21"/>
              </w:rPr>
              <w:t>涉及的有毒有害物质主要是8</w:t>
            </w:r>
            <w:r>
              <w:rPr>
                <w:rFonts w:ascii="宋体" w:hAnsi="宋体"/>
                <w:szCs w:val="21"/>
              </w:rPr>
              <w:t>4</w:t>
            </w:r>
            <w:r>
              <w:rPr>
                <w:rFonts w:ascii="宋体" w:hAnsi="宋体" w:hint="eastAsia"/>
                <w:szCs w:val="21"/>
              </w:rPr>
              <w:t>消毒液和7</w:t>
            </w:r>
            <w:r>
              <w:rPr>
                <w:rFonts w:ascii="宋体" w:hAnsi="宋体"/>
                <w:szCs w:val="21"/>
              </w:rPr>
              <w:t>5</w:t>
            </w:r>
            <w:r>
              <w:rPr>
                <w:rFonts w:ascii="宋体" w:hAnsi="宋体" w:hint="eastAsia"/>
                <w:szCs w:val="21"/>
              </w:rPr>
              <w:t>%酒精，由物流配送中心管理，设有卫生间，原材料卫生，管理制度，个人卫生健康，健康证要求。</w:t>
            </w:r>
          </w:p>
          <w:p w14:paraId="48EFBCBD" w14:textId="77777777" w:rsidR="00FD44D1" w:rsidRDefault="00FD44D1" w:rsidP="00FD44D1">
            <w:pPr>
              <w:ind w:firstLineChars="148" w:firstLine="311"/>
              <w:rPr>
                <w:rFonts w:ascii="宋体" w:hAnsi="宋体"/>
                <w:szCs w:val="21"/>
              </w:rPr>
            </w:pPr>
            <w:r>
              <w:rPr>
                <w:rFonts w:ascii="宋体" w:hAnsi="宋体" w:hint="eastAsia"/>
                <w:szCs w:val="21"/>
              </w:rPr>
              <w:t>人员健康管理详见办公室。</w:t>
            </w:r>
          </w:p>
          <w:p w14:paraId="1B0346DA" w14:textId="42CD17F5" w:rsidR="00FD44D1" w:rsidRPr="006949CB" w:rsidRDefault="00FD44D1" w:rsidP="00FD44D1">
            <w:pPr>
              <w:ind w:firstLineChars="148" w:firstLine="311"/>
              <w:rPr>
                <w:rFonts w:ascii="宋体" w:hAnsi="宋体"/>
                <w:szCs w:val="21"/>
              </w:rPr>
            </w:pPr>
            <w:r>
              <w:rPr>
                <w:rFonts w:ascii="宋体" w:hAnsi="宋体" w:hint="eastAsia"/>
                <w:szCs w:val="21"/>
              </w:rPr>
              <w:t>前提方案验证已经开展，日期2</w:t>
            </w:r>
            <w:r>
              <w:rPr>
                <w:rFonts w:ascii="宋体" w:hAnsi="宋体"/>
                <w:szCs w:val="21"/>
              </w:rPr>
              <w:t>020.10.25</w:t>
            </w:r>
            <w:r>
              <w:rPr>
                <w:rFonts w:ascii="宋体" w:hAnsi="宋体" w:hint="eastAsia"/>
                <w:szCs w:val="21"/>
              </w:rPr>
              <w:t>，详见</w:t>
            </w:r>
            <w:r>
              <w:rPr>
                <w:rFonts w:ascii="宋体" w:hAnsi="宋体"/>
                <w:szCs w:val="21"/>
              </w:rPr>
              <w:t>8.8</w:t>
            </w:r>
            <w:r>
              <w:rPr>
                <w:rFonts w:ascii="宋体" w:hAnsi="宋体" w:hint="eastAsia"/>
                <w:szCs w:val="21"/>
              </w:rPr>
              <w:t>条款审核记录。</w:t>
            </w:r>
          </w:p>
        </w:tc>
        <w:tc>
          <w:tcPr>
            <w:tcW w:w="1585" w:type="dxa"/>
          </w:tcPr>
          <w:p w14:paraId="67C1EB9D" w14:textId="01E1145C" w:rsidR="00FD44D1" w:rsidRPr="00815509" w:rsidRDefault="00FD44D1" w:rsidP="00FD44D1">
            <w:r>
              <w:rPr>
                <w:rFonts w:hint="eastAsia"/>
              </w:rPr>
              <w:lastRenderedPageBreak/>
              <w:t>Y</w:t>
            </w:r>
          </w:p>
        </w:tc>
      </w:tr>
      <w:tr w:rsidR="00FD44D1" w14:paraId="59FF2F98" w14:textId="77777777" w:rsidTr="00BF038F">
        <w:trPr>
          <w:trHeight w:val="122"/>
        </w:trPr>
        <w:tc>
          <w:tcPr>
            <w:tcW w:w="2160" w:type="dxa"/>
          </w:tcPr>
          <w:p w14:paraId="0B36AE1E" w14:textId="2C2AABB8" w:rsidR="00FD44D1" w:rsidRDefault="00FD44D1" w:rsidP="00FD44D1">
            <w:pPr>
              <w:rPr>
                <w:rFonts w:ascii="宋体" w:hAnsi="宋体"/>
                <w:szCs w:val="21"/>
              </w:rPr>
            </w:pPr>
            <w:r>
              <w:rPr>
                <w:rFonts w:ascii="宋体" w:hAnsi="宋体" w:hint="eastAsia"/>
                <w:szCs w:val="21"/>
              </w:rPr>
              <w:t>危害分析预备步骤</w:t>
            </w:r>
          </w:p>
        </w:tc>
        <w:tc>
          <w:tcPr>
            <w:tcW w:w="960" w:type="dxa"/>
          </w:tcPr>
          <w:p w14:paraId="4BC26633" w14:textId="36DD926E" w:rsidR="00FD44D1" w:rsidRDefault="00FD44D1" w:rsidP="00FD44D1">
            <w:pPr>
              <w:rPr>
                <w:rFonts w:ascii="宋体" w:hAnsi="宋体"/>
                <w:szCs w:val="21"/>
              </w:rPr>
            </w:pPr>
            <w:r>
              <w:rPr>
                <w:rFonts w:ascii="宋体" w:hAnsi="宋体"/>
                <w:szCs w:val="21"/>
              </w:rPr>
              <w:t>8.5.1</w:t>
            </w:r>
          </w:p>
        </w:tc>
        <w:tc>
          <w:tcPr>
            <w:tcW w:w="10004" w:type="dxa"/>
          </w:tcPr>
          <w:p w14:paraId="0A5156E7" w14:textId="77777777" w:rsidR="00FD44D1" w:rsidRDefault="00FD44D1" w:rsidP="00FD44D1">
            <w:pPr>
              <w:ind w:firstLineChars="148" w:firstLine="311"/>
              <w:rPr>
                <w:rFonts w:ascii="宋体" w:hAnsi="宋体"/>
                <w:szCs w:val="21"/>
              </w:rPr>
            </w:pPr>
            <w:r w:rsidRPr="00B97B3A">
              <w:rPr>
                <w:rFonts w:ascii="宋体" w:hAnsi="宋体" w:hint="eastAsia"/>
                <w:szCs w:val="21"/>
              </w:rPr>
              <w:t>该组织</w:t>
            </w:r>
            <w:r>
              <w:rPr>
                <w:rFonts w:ascii="宋体" w:hAnsi="宋体" w:hint="eastAsia"/>
                <w:szCs w:val="21"/>
              </w:rPr>
              <w:t>编制了危害分析程序，对预备步骤及危害分析评估、控制进行了规定。提供了《H</w:t>
            </w:r>
            <w:r>
              <w:rPr>
                <w:rFonts w:ascii="宋体" w:hAnsi="宋体"/>
                <w:szCs w:val="21"/>
              </w:rPr>
              <w:t>ACCP</w:t>
            </w:r>
            <w:r>
              <w:rPr>
                <w:rFonts w:ascii="宋体" w:hAnsi="宋体" w:hint="eastAsia"/>
                <w:szCs w:val="21"/>
              </w:rPr>
              <w:t>计划书》，</w:t>
            </w:r>
            <w:r w:rsidRPr="00B97B3A">
              <w:rPr>
                <w:rFonts w:ascii="宋体" w:hAnsi="宋体" w:hint="eastAsia"/>
                <w:szCs w:val="21"/>
              </w:rPr>
              <w:t>涉及的产品主要为</w:t>
            </w:r>
            <w:r>
              <w:rPr>
                <w:rFonts w:ascii="宋体" w:hAnsi="宋体" w:hint="eastAsia"/>
                <w:szCs w:val="21"/>
              </w:rPr>
              <w:t>腰果</w:t>
            </w:r>
            <w:r w:rsidRPr="00B97B3A">
              <w:rPr>
                <w:rFonts w:ascii="宋体" w:hAnsi="宋体" w:hint="eastAsia"/>
                <w:szCs w:val="21"/>
              </w:rPr>
              <w:t>（</w:t>
            </w:r>
            <w:r>
              <w:rPr>
                <w:rFonts w:ascii="宋体" w:hAnsi="宋体" w:hint="eastAsia"/>
                <w:szCs w:val="21"/>
              </w:rPr>
              <w:t>油炸）</w:t>
            </w:r>
            <w:r w:rsidRPr="00B97B3A">
              <w:rPr>
                <w:rFonts w:ascii="宋体" w:hAnsi="宋体" w:hint="eastAsia"/>
                <w:szCs w:val="21"/>
              </w:rPr>
              <w:t>，部分为</w:t>
            </w:r>
            <w:r>
              <w:rPr>
                <w:rFonts w:ascii="宋体" w:hAnsi="宋体" w:hint="eastAsia"/>
                <w:szCs w:val="21"/>
              </w:rPr>
              <w:t>核桃仁</w:t>
            </w:r>
            <w:r w:rsidRPr="00B97B3A">
              <w:rPr>
                <w:rFonts w:ascii="宋体" w:hAnsi="宋体" w:hint="eastAsia"/>
                <w:szCs w:val="21"/>
              </w:rPr>
              <w:t>（油炸类）。提供了产品的HACCP计划文件。对</w:t>
            </w:r>
            <w:r>
              <w:rPr>
                <w:rFonts w:ascii="宋体" w:hAnsi="宋体" w:hint="eastAsia"/>
                <w:szCs w:val="21"/>
              </w:rPr>
              <w:t>核桃仁</w:t>
            </w:r>
            <w:r w:rsidRPr="00B97B3A">
              <w:rPr>
                <w:rFonts w:ascii="宋体" w:hAnsi="宋体" w:hint="eastAsia"/>
                <w:szCs w:val="21"/>
              </w:rPr>
              <w:t>、</w:t>
            </w:r>
            <w:r>
              <w:rPr>
                <w:rFonts w:ascii="宋体" w:hAnsi="宋体" w:hint="eastAsia"/>
                <w:szCs w:val="21"/>
              </w:rPr>
              <w:t>腰果</w:t>
            </w:r>
            <w:r w:rsidRPr="00B97B3A">
              <w:rPr>
                <w:rFonts w:ascii="宋体" w:hAnsi="宋体" w:hint="eastAsia"/>
                <w:szCs w:val="21"/>
              </w:rPr>
              <w:t>产品的原料、辅料、包装材料、</w:t>
            </w:r>
            <w:r>
              <w:rPr>
                <w:rFonts w:ascii="宋体" w:hAnsi="宋体" w:hint="eastAsia"/>
                <w:szCs w:val="21"/>
              </w:rPr>
              <w:t>与</w:t>
            </w:r>
            <w:r w:rsidRPr="00B97B3A">
              <w:rPr>
                <w:rFonts w:ascii="宋体" w:hAnsi="宋体" w:hint="eastAsia"/>
                <w:szCs w:val="21"/>
              </w:rPr>
              <w:t>食品接触的材料及成品进行了特性描述。对</w:t>
            </w:r>
            <w:r>
              <w:rPr>
                <w:rFonts w:ascii="宋体" w:hAnsi="宋体" w:hint="eastAsia"/>
                <w:szCs w:val="21"/>
              </w:rPr>
              <w:t>核桃仁</w:t>
            </w:r>
            <w:r w:rsidRPr="00B97B3A">
              <w:rPr>
                <w:rFonts w:ascii="宋体" w:hAnsi="宋体" w:hint="eastAsia"/>
                <w:szCs w:val="21"/>
              </w:rPr>
              <w:t>/</w:t>
            </w:r>
            <w:r>
              <w:rPr>
                <w:rFonts w:ascii="宋体" w:hAnsi="宋体" w:hint="eastAsia"/>
                <w:szCs w:val="21"/>
              </w:rPr>
              <w:t>核桃仁</w:t>
            </w:r>
            <w:r w:rsidRPr="00B97B3A">
              <w:rPr>
                <w:rFonts w:ascii="宋体" w:hAnsi="宋体" w:hint="eastAsia"/>
                <w:szCs w:val="21"/>
              </w:rPr>
              <w:t>等原料、水/食盐/白砂糖/植物油等辅料、</w:t>
            </w:r>
            <w:r>
              <w:rPr>
                <w:rFonts w:ascii="宋体" w:hAnsi="宋体" w:hint="eastAsia"/>
                <w:szCs w:val="21"/>
              </w:rPr>
              <w:t>添加剂（甜蜜素、安赛蜜、糖精钠等）；</w:t>
            </w:r>
            <w:r w:rsidRPr="00B97B3A">
              <w:rPr>
                <w:rFonts w:ascii="宋体" w:hAnsi="宋体" w:hint="eastAsia"/>
                <w:szCs w:val="21"/>
              </w:rPr>
              <w:t>聚乙烯复合包装袋等包装材料、不锈钢台面及工器具周转箱等方面描述内容包括以下方面： 生物、化学和物理特性；组成；生产方法； 交付方式、包装和贮存情况；使用前的预处理；接收准则。</w:t>
            </w:r>
          </w:p>
          <w:p w14:paraId="537312EE" w14:textId="77777777" w:rsidR="00FD44D1" w:rsidRDefault="00FD44D1" w:rsidP="00FD44D1">
            <w:pPr>
              <w:ind w:firstLineChars="148" w:firstLine="311"/>
              <w:rPr>
                <w:rFonts w:ascii="宋体" w:hAnsi="宋体"/>
                <w:szCs w:val="21"/>
              </w:rPr>
            </w:pPr>
            <w:r>
              <w:rPr>
                <w:noProof/>
              </w:rPr>
              <w:drawing>
                <wp:inline distT="0" distB="0" distL="0" distR="0" wp14:anchorId="7EA49BF9" wp14:editId="72B38D69">
                  <wp:extent cx="4870450" cy="291521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9642" cy="2938675"/>
                          </a:xfrm>
                          <a:prstGeom prst="rect">
                            <a:avLst/>
                          </a:prstGeom>
                        </pic:spPr>
                      </pic:pic>
                    </a:graphicData>
                  </a:graphic>
                </wp:inline>
              </w:drawing>
            </w:r>
          </w:p>
          <w:p w14:paraId="0C86B82E" w14:textId="6D7F9B3B" w:rsidR="00FD44D1" w:rsidRPr="00B97B3A" w:rsidRDefault="00FD44D1" w:rsidP="00FD44D1">
            <w:pPr>
              <w:ind w:firstLineChars="148" w:firstLine="311"/>
              <w:rPr>
                <w:rFonts w:ascii="宋体" w:hAnsi="宋体"/>
                <w:szCs w:val="21"/>
              </w:rPr>
            </w:pPr>
            <w:r w:rsidRPr="00B97B3A">
              <w:rPr>
                <w:rFonts w:ascii="宋体" w:hAnsi="宋体" w:hint="eastAsia"/>
                <w:szCs w:val="21"/>
              </w:rPr>
              <w:lastRenderedPageBreak/>
              <w:t>成品的描述内容包括：主要成分；产品名称；生物、化学和物理特性、使用方法；预期用途及适宜消费者；食用方式；保质期；贮存方式；标签；运输、销售要求等方面。原辅料和成品等描述的内容及详略程序基本可以满足危害分析的要求。</w:t>
            </w:r>
          </w:p>
          <w:p w14:paraId="7BD7A04B" w14:textId="3485383B" w:rsidR="00FD44D1" w:rsidRDefault="00FD44D1" w:rsidP="00FD44D1">
            <w:pPr>
              <w:rPr>
                <w:rFonts w:ascii="宋体" w:hAnsi="宋体"/>
                <w:szCs w:val="21"/>
              </w:rPr>
            </w:pPr>
            <w:r w:rsidRPr="00B97B3A">
              <w:rPr>
                <w:rFonts w:ascii="宋体" w:hAnsi="宋体" w:hint="eastAsia"/>
                <w:szCs w:val="21"/>
              </w:rPr>
              <w:t>查看产品的HACCP计划文件，绘制了</w:t>
            </w:r>
            <w:r>
              <w:rPr>
                <w:rFonts w:ascii="宋体" w:hAnsi="宋体" w:hint="eastAsia"/>
                <w:szCs w:val="21"/>
              </w:rPr>
              <w:t>油炸类</w:t>
            </w:r>
            <w:r w:rsidRPr="00B97B3A">
              <w:rPr>
                <w:rFonts w:ascii="宋体" w:hAnsi="宋体" w:hint="eastAsia"/>
                <w:szCs w:val="21"/>
              </w:rPr>
              <w:t>产品的生产工艺流程图，对产品的生产工艺进行了描述。工艺图中标明了操作中所有步骤的顺序和相互关系；没有外部的过程和分包工作；原料、辅料和中间产品投入点、半成品等返工点、循环点和废弃物排放点均做标示，对产品的过程步骤和控制措施（过程设备、工艺参数）进行了描述，其详略程度基本可以实施危害分析。</w:t>
            </w:r>
          </w:p>
        </w:tc>
        <w:tc>
          <w:tcPr>
            <w:tcW w:w="1585" w:type="dxa"/>
          </w:tcPr>
          <w:p w14:paraId="1A2D616C" w14:textId="01F3167D" w:rsidR="00FD44D1" w:rsidRPr="00815509" w:rsidRDefault="00FD44D1" w:rsidP="00FD44D1">
            <w:r>
              <w:rPr>
                <w:rFonts w:hint="eastAsia"/>
              </w:rPr>
              <w:lastRenderedPageBreak/>
              <w:t>Y</w:t>
            </w:r>
          </w:p>
        </w:tc>
      </w:tr>
      <w:tr w:rsidR="00FD44D1" w14:paraId="3711943F" w14:textId="77777777" w:rsidTr="0097016B">
        <w:trPr>
          <w:trHeight w:val="419"/>
        </w:trPr>
        <w:tc>
          <w:tcPr>
            <w:tcW w:w="2160" w:type="dxa"/>
          </w:tcPr>
          <w:p w14:paraId="2D5F1A24" w14:textId="2AD4A9E4" w:rsidR="00FD44D1" w:rsidRDefault="00FD44D1" w:rsidP="00FD44D1">
            <w:pPr>
              <w:rPr>
                <w:rFonts w:ascii="宋体" w:hAnsi="宋体"/>
                <w:szCs w:val="21"/>
              </w:rPr>
            </w:pPr>
            <w:r>
              <w:rPr>
                <w:rFonts w:ascii="宋体" w:hAnsi="宋体" w:hint="eastAsia"/>
                <w:szCs w:val="21"/>
              </w:rPr>
              <w:t>危害分析</w:t>
            </w:r>
          </w:p>
        </w:tc>
        <w:tc>
          <w:tcPr>
            <w:tcW w:w="960" w:type="dxa"/>
          </w:tcPr>
          <w:p w14:paraId="347A91E6" w14:textId="76842D57" w:rsidR="00FD44D1" w:rsidRDefault="00FD44D1" w:rsidP="00FD44D1">
            <w:pPr>
              <w:rPr>
                <w:rFonts w:ascii="宋体" w:hAnsi="宋体"/>
                <w:szCs w:val="21"/>
              </w:rPr>
            </w:pPr>
            <w:r>
              <w:rPr>
                <w:rFonts w:ascii="宋体" w:hAnsi="宋体"/>
                <w:szCs w:val="21"/>
              </w:rPr>
              <w:t>8.5.2</w:t>
            </w:r>
          </w:p>
        </w:tc>
        <w:tc>
          <w:tcPr>
            <w:tcW w:w="10004" w:type="dxa"/>
          </w:tcPr>
          <w:p w14:paraId="79B18561" w14:textId="77777777" w:rsidR="00FD44D1" w:rsidRDefault="00FD44D1" w:rsidP="00FD44D1">
            <w:pPr>
              <w:rPr>
                <w:rFonts w:ascii="宋体" w:hAnsi="宋体"/>
                <w:szCs w:val="21"/>
              </w:rPr>
            </w:pPr>
            <w:r w:rsidRPr="00B97B3A">
              <w:rPr>
                <w:rFonts w:ascii="宋体" w:hAnsi="宋体" w:hint="eastAsia"/>
                <w:szCs w:val="21"/>
              </w:rPr>
              <w:t>该组织</w:t>
            </w:r>
            <w:r>
              <w:rPr>
                <w:rFonts w:ascii="宋体" w:hAnsi="宋体" w:hint="eastAsia"/>
                <w:szCs w:val="21"/>
              </w:rPr>
              <w:t>编制了危害分析程序，对预备步骤及危害分析评估、控制进行了规定。</w:t>
            </w:r>
          </w:p>
          <w:p w14:paraId="6FB65BFF" w14:textId="38ADDABE" w:rsidR="00FD44D1" w:rsidRDefault="00FD44D1" w:rsidP="00FD44D1">
            <w:pPr>
              <w:ind w:firstLineChars="148" w:firstLine="311"/>
              <w:rPr>
                <w:rFonts w:ascii="宋体" w:hAnsi="宋体"/>
                <w:szCs w:val="21"/>
              </w:rPr>
            </w:pPr>
            <w:r w:rsidRPr="0097016B">
              <w:rPr>
                <w:rFonts w:ascii="宋体" w:hAnsi="宋体" w:hint="eastAsia"/>
                <w:szCs w:val="21"/>
              </w:rPr>
              <w:t>提供</w:t>
            </w:r>
            <w:r>
              <w:rPr>
                <w:rFonts w:ascii="宋体" w:hAnsi="宋体" w:hint="eastAsia"/>
                <w:szCs w:val="21"/>
              </w:rPr>
              <w:t>核桃仁（油炸）和腰果（油炸）</w:t>
            </w:r>
            <w:r w:rsidRPr="0097016B">
              <w:rPr>
                <w:rFonts w:ascii="宋体" w:hAnsi="宋体" w:hint="eastAsia"/>
                <w:szCs w:val="21"/>
              </w:rPr>
              <w:t>两类产品的危害分析工作单，对各加工步骤从生物、化学和物理三个方面确定潜在的危害，危害识别基本充分。并对危害发生的可能性和严重性进行风险评估，对潜在危害的显著性进行判断，危害的评估基本合理。通过分析，最终确定各危害的预防控制措施，采取何种操作性前提方案和HACCP计划控制措施。所识别的显著危害主要为原料中带入的重金属/农残内包验收过程中重金属/溶剂残留；油炸温度过高导致的致癌物质等。危害分析和评价基本合理。</w:t>
            </w:r>
          </w:p>
          <w:p w14:paraId="2F6AB679" w14:textId="3FF78E30" w:rsidR="00FD44D1" w:rsidRDefault="00FD44D1" w:rsidP="00FD44D1">
            <w:pPr>
              <w:ind w:firstLineChars="148" w:firstLine="311"/>
              <w:rPr>
                <w:rFonts w:ascii="宋体" w:hAnsi="宋体"/>
                <w:szCs w:val="21"/>
              </w:rPr>
            </w:pPr>
            <w:r>
              <w:rPr>
                <w:rFonts w:ascii="宋体" w:hAnsi="宋体" w:hint="eastAsia"/>
                <w:szCs w:val="21"/>
              </w:rPr>
              <w:t>确定的显著危害为储存过程因温度不当造成的化学危害、包装过程因环境不当造成的生物危害；提供了危害风险评估的原则和依据。基本符合。</w:t>
            </w:r>
          </w:p>
          <w:p w14:paraId="5D3BEE95" w14:textId="00F018B1" w:rsidR="00FD44D1" w:rsidRDefault="00FD44D1" w:rsidP="00FD44D1">
            <w:pPr>
              <w:ind w:firstLineChars="148" w:firstLine="311"/>
              <w:rPr>
                <w:rFonts w:ascii="宋体" w:hAnsi="宋体"/>
                <w:szCs w:val="21"/>
              </w:rPr>
            </w:pPr>
            <w:r>
              <w:rPr>
                <w:rFonts w:ascii="宋体" w:hAnsi="宋体" w:hint="eastAsia"/>
                <w:szCs w:val="21"/>
              </w:rPr>
              <w:t>针对危害分析确定的显著危害，通过判断树方式进行确定，并通过关键控制点进行控制。</w:t>
            </w:r>
          </w:p>
        </w:tc>
        <w:tc>
          <w:tcPr>
            <w:tcW w:w="1585" w:type="dxa"/>
          </w:tcPr>
          <w:p w14:paraId="5F3CB5A6" w14:textId="7BEE49D9" w:rsidR="00FD44D1" w:rsidRPr="00815509" w:rsidRDefault="00FD44D1" w:rsidP="00FD44D1">
            <w:r>
              <w:rPr>
                <w:rFonts w:hint="eastAsia"/>
              </w:rPr>
              <w:t>Y</w:t>
            </w:r>
          </w:p>
        </w:tc>
      </w:tr>
      <w:tr w:rsidR="00FD44D1" w14:paraId="3CAA74F2" w14:textId="77777777" w:rsidTr="00C76E22">
        <w:trPr>
          <w:trHeight w:val="1114"/>
        </w:trPr>
        <w:tc>
          <w:tcPr>
            <w:tcW w:w="2160" w:type="dxa"/>
          </w:tcPr>
          <w:p w14:paraId="30CE666F" w14:textId="15177C96" w:rsidR="00FD44D1" w:rsidRDefault="00FD44D1" w:rsidP="00FD44D1">
            <w:pPr>
              <w:rPr>
                <w:rFonts w:ascii="宋体" w:hAnsi="宋体"/>
                <w:szCs w:val="21"/>
              </w:rPr>
            </w:pPr>
            <w:r>
              <w:rPr>
                <w:rFonts w:ascii="宋体" w:hAnsi="宋体" w:hint="eastAsia"/>
                <w:szCs w:val="21"/>
              </w:rPr>
              <w:t>危害控制计划建立确定及C</w:t>
            </w:r>
            <w:r>
              <w:rPr>
                <w:rFonts w:ascii="宋体" w:hAnsi="宋体"/>
                <w:szCs w:val="21"/>
              </w:rPr>
              <w:t>CP</w:t>
            </w:r>
            <w:r>
              <w:rPr>
                <w:rFonts w:ascii="宋体" w:hAnsi="宋体" w:hint="eastAsia"/>
                <w:szCs w:val="21"/>
              </w:rPr>
              <w:t>的监视</w:t>
            </w:r>
          </w:p>
        </w:tc>
        <w:tc>
          <w:tcPr>
            <w:tcW w:w="960" w:type="dxa"/>
          </w:tcPr>
          <w:p w14:paraId="793C80CB" w14:textId="12756BFF" w:rsidR="00FD44D1" w:rsidRDefault="00FD44D1" w:rsidP="00FD44D1">
            <w:pPr>
              <w:rPr>
                <w:rFonts w:ascii="宋体" w:hAnsi="宋体" w:hint="eastAsia"/>
                <w:szCs w:val="21"/>
              </w:rPr>
            </w:pPr>
            <w:r>
              <w:rPr>
                <w:rFonts w:ascii="宋体" w:hAnsi="宋体"/>
                <w:szCs w:val="21"/>
              </w:rPr>
              <w:t>8.5</w:t>
            </w:r>
            <w:r w:rsidR="00735883">
              <w:rPr>
                <w:rFonts w:ascii="宋体" w:hAnsi="宋体" w:hint="eastAsia"/>
                <w:szCs w:val="21"/>
              </w:rPr>
              <w:t>.</w:t>
            </w:r>
            <w:r w:rsidR="00735883">
              <w:rPr>
                <w:rFonts w:ascii="宋体" w:hAnsi="宋体"/>
                <w:szCs w:val="21"/>
              </w:rPr>
              <w:t>4</w:t>
            </w:r>
          </w:p>
        </w:tc>
        <w:tc>
          <w:tcPr>
            <w:tcW w:w="10004" w:type="dxa"/>
          </w:tcPr>
          <w:p w14:paraId="7DBB8FAB" w14:textId="00AD85B1" w:rsidR="00FD44D1" w:rsidRDefault="00FD44D1" w:rsidP="00FD44D1">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组成:关键控制点储存：针对三类危害，制定了针对油炸类产品的C</w:t>
            </w:r>
            <w:r>
              <w:rPr>
                <w:rFonts w:ascii="宋体" w:hAnsi="宋体"/>
                <w:szCs w:val="21"/>
              </w:rPr>
              <w:t>CP</w:t>
            </w:r>
            <w:r>
              <w:rPr>
                <w:rFonts w:ascii="宋体" w:hAnsi="宋体" w:hint="eastAsia"/>
                <w:szCs w:val="21"/>
              </w:rPr>
              <w:t>的控制计划</w:t>
            </w:r>
          </w:p>
          <w:p w14:paraId="3BD139E1" w14:textId="51825385" w:rsidR="00FD44D1" w:rsidRPr="00580647" w:rsidRDefault="00FD44D1" w:rsidP="00FD44D1">
            <w:pPr>
              <w:rPr>
                <w:rFonts w:ascii="宋体" w:hAnsi="宋体"/>
                <w:szCs w:val="21"/>
              </w:rPr>
            </w:pPr>
            <w:r>
              <w:rPr>
                <w:rFonts w:hint="eastAsia"/>
              </w:rPr>
              <w:t>C</w:t>
            </w:r>
            <w:r>
              <w:t>CP1</w:t>
            </w:r>
            <w:r>
              <w:rPr>
                <w:rFonts w:hint="eastAsia"/>
              </w:rPr>
              <w:t>：</w:t>
            </w:r>
            <w:r>
              <w:rPr>
                <w:rFonts w:hint="eastAsia"/>
              </w:rPr>
              <w:t>1</w:t>
            </w:r>
            <w:r>
              <w:t>30</w:t>
            </w:r>
            <w:r>
              <w:rPr>
                <w:rFonts w:hint="eastAsia"/>
              </w:rPr>
              <w:t>-</w:t>
            </w:r>
            <w:r>
              <w:t>150</w:t>
            </w:r>
            <w:r>
              <w:rPr>
                <w:rFonts w:hint="eastAsia"/>
              </w:rPr>
              <w:t>℃，</w:t>
            </w:r>
            <w:r>
              <w:rPr>
                <w:rFonts w:hint="eastAsia"/>
              </w:rPr>
              <w:t>5-</w:t>
            </w:r>
            <w:r>
              <w:t>10</w:t>
            </w:r>
            <w:r>
              <w:rPr>
                <w:rFonts w:hint="eastAsia"/>
              </w:rPr>
              <w:t>min</w:t>
            </w:r>
          </w:p>
          <w:p w14:paraId="36668987" w14:textId="335AE67F" w:rsidR="00FD44D1" w:rsidRDefault="00FD44D1" w:rsidP="00FD44D1">
            <w:pPr>
              <w:rPr>
                <w:rFonts w:ascii="宋体" w:hAnsi="宋体"/>
                <w:szCs w:val="21"/>
              </w:rPr>
            </w:pPr>
            <w:r>
              <w:rPr>
                <w:rFonts w:ascii="宋体" w:hAnsi="宋体" w:hint="eastAsia"/>
                <w:szCs w:val="21"/>
              </w:rPr>
              <w:t>同时明确了监控的对象、方法、频次、人员、纠偏行动、验证、记录等内容，基本符合要求。</w:t>
            </w:r>
          </w:p>
          <w:p w14:paraId="41495454" w14:textId="37841739" w:rsidR="00FD44D1" w:rsidRDefault="00FD44D1" w:rsidP="00FD44D1">
            <w:pPr>
              <w:rPr>
                <w:rFonts w:ascii="宋体" w:hAnsi="宋体"/>
                <w:szCs w:val="21"/>
              </w:rPr>
            </w:pPr>
            <w:r>
              <w:rPr>
                <w:rFonts w:ascii="宋体" w:hAnsi="宋体" w:hint="eastAsia"/>
                <w:szCs w:val="21"/>
              </w:rPr>
              <w:t>设定C</w:t>
            </w:r>
            <w:r>
              <w:rPr>
                <w:rFonts w:ascii="宋体" w:hAnsi="宋体"/>
                <w:szCs w:val="21"/>
              </w:rPr>
              <w:t>L</w:t>
            </w:r>
            <w:r>
              <w:rPr>
                <w:rFonts w:ascii="宋体" w:hAnsi="宋体" w:hint="eastAsia"/>
                <w:szCs w:val="21"/>
              </w:rPr>
              <w:t>的主要依据为：</w:t>
            </w:r>
            <w:r w:rsidRPr="006949CB">
              <w:rPr>
                <w:rFonts w:ascii="宋体" w:hAnsi="宋体" w:hint="eastAsia"/>
                <w:szCs w:val="21"/>
              </w:rPr>
              <w:t>CL值确定的依据：</w:t>
            </w:r>
            <w:r>
              <w:rPr>
                <w:rFonts w:ascii="宋体" w:hAnsi="宋体" w:hint="eastAsia"/>
                <w:szCs w:val="21"/>
              </w:rPr>
              <w:t>主要根据公司十多年的配送，</w:t>
            </w:r>
            <w:r w:rsidRPr="006949CB">
              <w:rPr>
                <w:rFonts w:ascii="宋体" w:hAnsi="宋体" w:hint="eastAsia"/>
                <w:szCs w:val="21"/>
              </w:rPr>
              <w:t>以往监管部门</w:t>
            </w:r>
            <w:r>
              <w:rPr>
                <w:rFonts w:ascii="宋体" w:hAnsi="宋体" w:hint="eastAsia"/>
                <w:szCs w:val="21"/>
              </w:rPr>
              <w:t>的</w:t>
            </w:r>
            <w:r w:rsidRPr="006949CB">
              <w:rPr>
                <w:rFonts w:ascii="宋体" w:hAnsi="宋体" w:hint="eastAsia"/>
                <w:szCs w:val="21"/>
              </w:rPr>
              <w:t>经验</w:t>
            </w:r>
            <w:r>
              <w:rPr>
                <w:rFonts w:ascii="宋体" w:hAnsi="宋体" w:hint="eastAsia"/>
                <w:szCs w:val="21"/>
              </w:rPr>
              <w:t>；</w:t>
            </w:r>
          </w:p>
          <w:p w14:paraId="61062B56" w14:textId="540B6155" w:rsidR="00FD44D1" w:rsidRDefault="00FD44D1" w:rsidP="00FD44D1">
            <w:pPr>
              <w:rPr>
                <w:rFonts w:ascii="宋体" w:hAnsi="宋体"/>
                <w:szCs w:val="21"/>
              </w:rPr>
            </w:pPr>
            <w:r w:rsidRPr="00B97B3A">
              <w:rPr>
                <w:rFonts w:ascii="宋体" w:hAnsi="宋体" w:hint="eastAsia"/>
                <w:szCs w:val="21"/>
              </w:rPr>
              <w:t>该组织</w:t>
            </w:r>
            <w:r>
              <w:rPr>
                <w:rFonts w:ascii="宋体" w:hAnsi="宋体" w:hint="eastAsia"/>
                <w:szCs w:val="21"/>
              </w:rPr>
              <w:t>编制了危害分析程序，对预备步骤及危害分析评估、控制进行了规定。</w:t>
            </w:r>
            <w:r w:rsidRPr="0097016B">
              <w:rPr>
                <w:rFonts w:ascii="宋体" w:hAnsi="宋体" w:hint="eastAsia"/>
                <w:szCs w:val="21"/>
              </w:rPr>
              <w:t>基于危害分析，制订了《操作性前提方案》。 策划了生产用水安全、与产品接触面状况和清洁、防止交叉污染、员工健康、虫鼠害防治等方面的控制措施、纠偏措施、职责权限和记录验证的要求。</w:t>
            </w:r>
          </w:p>
          <w:p w14:paraId="617BAF6F" w14:textId="44B95F4E" w:rsidR="00FD44D1" w:rsidRDefault="00FD44D1" w:rsidP="00FD44D1">
            <w:pPr>
              <w:rPr>
                <w:rFonts w:ascii="宋体" w:hAnsi="宋体" w:hint="eastAsia"/>
                <w:szCs w:val="21"/>
              </w:rPr>
            </w:pPr>
            <w:r w:rsidRPr="0097016B">
              <w:rPr>
                <w:rFonts w:ascii="宋体" w:hAnsi="宋体" w:hint="eastAsia"/>
                <w:szCs w:val="21"/>
                <w:highlight w:val="yellow"/>
              </w:rPr>
              <w:t>操作性前提方案，操作规程等内容，经过危害分析，但匹配性有待进一步提高，现场沟通。</w:t>
            </w:r>
          </w:p>
          <w:p w14:paraId="2125EF19" w14:textId="71D91BB5" w:rsidR="00FD44D1" w:rsidRPr="006949CB" w:rsidRDefault="00FD44D1" w:rsidP="00FD44D1">
            <w:pPr>
              <w:rPr>
                <w:rFonts w:ascii="宋体" w:hAnsi="宋体"/>
                <w:szCs w:val="21"/>
              </w:rPr>
            </w:pPr>
            <w:r>
              <w:rPr>
                <w:rFonts w:ascii="宋体" w:hAnsi="宋体" w:hint="eastAsia"/>
                <w:szCs w:val="21"/>
              </w:rPr>
              <w:t>具体执行见生产部审核记录。</w:t>
            </w:r>
          </w:p>
        </w:tc>
        <w:tc>
          <w:tcPr>
            <w:tcW w:w="1585" w:type="dxa"/>
          </w:tcPr>
          <w:p w14:paraId="47525598" w14:textId="5A71D412" w:rsidR="00FD44D1" w:rsidRPr="00815509" w:rsidRDefault="00FD44D1" w:rsidP="00FD44D1">
            <w:r>
              <w:rPr>
                <w:rFonts w:hint="eastAsia"/>
              </w:rPr>
              <w:t>Y</w:t>
            </w:r>
          </w:p>
        </w:tc>
      </w:tr>
      <w:tr w:rsidR="00FD44D1" w14:paraId="2BE82840" w14:textId="77777777" w:rsidTr="00CE66EB">
        <w:trPr>
          <w:trHeight w:val="416"/>
        </w:trPr>
        <w:tc>
          <w:tcPr>
            <w:tcW w:w="2160" w:type="dxa"/>
          </w:tcPr>
          <w:p w14:paraId="559ACC04" w14:textId="2AE6A3F5" w:rsidR="00FD44D1" w:rsidRDefault="00FD44D1" w:rsidP="00FD44D1">
            <w:pPr>
              <w:rPr>
                <w:rFonts w:ascii="宋体" w:hAnsi="宋体"/>
                <w:szCs w:val="21"/>
              </w:rPr>
            </w:pPr>
            <w:r>
              <w:rPr>
                <w:rFonts w:ascii="宋体" w:hAnsi="宋体" w:hint="eastAsia"/>
                <w:szCs w:val="21"/>
              </w:rPr>
              <w:t>更新</w:t>
            </w:r>
          </w:p>
        </w:tc>
        <w:tc>
          <w:tcPr>
            <w:tcW w:w="960" w:type="dxa"/>
          </w:tcPr>
          <w:p w14:paraId="2E91A9F8" w14:textId="6BA54828" w:rsidR="00FD44D1" w:rsidRDefault="00FD44D1" w:rsidP="00FD44D1">
            <w:pPr>
              <w:rPr>
                <w:rFonts w:ascii="宋体" w:hAnsi="宋体"/>
                <w:szCs w:val="21"/>
              </w:rPr>
            </w:pPr>
            <w:r>
              <w:rPr>
                <w:rFonts w:ascii="宋体" w:hAnsi="宋体"/>
                <w:szCs w:val="21"/>
              </w:rPr>
              <w:t>8.6</w:t>
            </w:r>
          </w:p>
        </w:tc>
        <w:tc>
          <w:tcPr>
            <w:tcW w:w="10004" w:type="dxa"/>
          </w:tcPr>
          <w:p w14:paraId="253253E1" w14:textId="32C87DEE" w:rsidR="00FD44D1" w:rsidRDefault="00FD44D1" w:rsidP="00FD44D1">
            <w:pPr>
              <w:rPr>
                <w:rFonts w:ascii="宋体" w:hAnsi="宋体"/>
                <w:szCs w:val="21"/>
              </w:rPr>
            </w:pPr>
            <w:r>
              <w:rPr>
                <w:rFonts w:ascii="宋体" w:hAnsi="宋体" w:hint="eastAsia"/>
                <w:szCs w:val="21"/>
              </w:rPr>
              <w:t>本次为初次审核，制定了H</w:t>
            </w:r>
            <w:r>
              <w:rPr>
                <w:rFonts w:ascii="宋体" w:hAnsi="宋体"/>
                <w:szCs w:val="21"/>
              </w:rPr>
              <w:t>ACCP</w:t>
            </w:r>
            <w:r>
              <w:rPr>
                <w:rFonts w:ascii="宋体" w:hAnsi="宋体" w:hint="eastAsia"/>
                <w:szCs w:val="21"/>
              </w:rPr>
              <w:t>计划书内容，基本内容没有更新。</w:t>
            </w:r>
          </w:p>
        </w:tc>
        <w:tc>
          <w:tcPr>
            <w:tcW w:w="1585" w:type="dxa"/>
          </w:tcPr>
          <w:p w14:paraId="16C8AED7" w14:textId="76EEF339" w:rsidR="00FD44D1" w:rsidRPr="00815509" w:rsidRDefault="00FD44D1" w:rsidP="00FD44D1">
            <w:r>
              <w:rPr>
                <w:rFonts w:hint="eastAsia"/>
              </w:rPr>
              <w:t>Y</w:t>
            </w:r>
          </w:p>
        </w:tc>
      </w:tr>
      <w:tr w:rsidR="00FD44D1" w14:paraId="6771AC32" w14:textId="77777777" w:rsidTr="00692CA8">
        <w:trPr>
          <w:trHeight w:val="289"/>
        </w:trPr>
        <w:tc>
          <w:tcPr>
            <w:tcW w:w="2160" w:type="dxa"/>
          </w:tcPr>
          <w:p w14:paraId="465223BC" w14:textId="1C1A6E56" w:rsidR="00FD44D1" w:rsidRDefault="00FD44D1" w:rsidP="00FD44D1">
            <w:pPr>
              <w:rPr>
                <w:rFonts w:ascii="宋体" w:hAnsi="宋体"/>
                <w:szCs w:val="21"/>
              </w:rPr>
            </w:pPr>
            <w:r>
              <w:rPr>
                <w:rFonts w:ascii="宋体" w:hAnsi="宋体" w:hint="eastAsia"/>
                <w:szCs w:val="21"/>
              </w:rPr>
              <w:lastRenderedPageBreak/>
              <w:t>控制组合确认</w:t>
            </w:r>
          </w:p>
        </w:tc>
        <w:tc>
          <w:tcPr>
            <w:tcW w:w="960" w:type="dxa"/>
          </w:tcPr>
          <w:p w14:paraId="5831C59A" w14:textId="481DD008" w:rsidR="00FD44D1" w:rsidRDefault="00FD44D1" w:rsidP="00FD44D1">
            <w:pPr>
              <w:rPr>
                <w:rFonts w:ascii="宋体" w:hAnsi="宋体"/>
                <w:szCs w:val="21"/>
              </w:rPr>
            </w:pPr>
            <w:r>
              <w:rPr>
                <w:rFonts w:ascii="宋体" w:hAnsi="宋体" w:hint="eastAsia"/>
                <w:szCs w:val="21"/>
              </w:rPr>
              <w:t>8.</w:t>
            </w:r>
            <w:r>
              <w:rPr>
                <w:rFonts w:ascii="宋体" w:hAnsi="宋体"/>
                <w:szCs w:val="21"/>
              </w:rPr>
              <w:t>5.3</w:t>
            </w:r>
          </w:p>
        </w:tc>
        <w:tc>
          <w:tcPr>
            <w:tcW w:w="10004" w:type="dxa"/>
          </w:tcPr>
          <w:p w14:paraId="3069F96C" w14:textId="43C5E033" w:rsidR="00FD44D1" w:rsidRDefault="00FD44D1" w:rsidP="00FD44D1">
            <w:pPr>
              <w:spacing w:line="360" w:lineRule="auto"/>
              <w:rPr>
                <w:rFonts w:ascii="宋体" w:hAnsi="宋体"/>
                <w:szCs w:val="21"/>
              </w:rPr>
            </w:pPr>
            <w:r>
              <w:rPr>
                <w:rFonts w:ascii="宋体" w:hAnsi="宋体" w:hint="eastAsia"/>
                <w:szCs w:val="21"/>
              </w:rPr>
              <w:t>操作性前提方案、危害控制计划等控制措施确认，提供了2</w:t>
            </w:r>
            <w:r>
              <w:rPr>
                <w:rFonts w:ascii="宋体" w:hAnsi="宋体"/>
                <w:szCs w:val="21"/>
              </w:rPr>
              <w:t>020.7.25</w:t>
            </w:r>
            <w:r>
              <w:rPr>
                <w:rFonts w:ascii="宋体" w:hAnsi="宋体" w:hint="eastAsia"/>
                <w:szCs w:val="21"/>
              </w:rPr>
              <w:t>日针对H</w:t>
            </w:r>
            <w:r>
              <w:rPr>
                <w:rFonts w:ascii="宋体" w:hAnsi="宋体"/>
                <w:szCs w:val="21"/>
              </w:rPr>
              <w:t>ACCP</w:t>
            </w:r>
            <w:r>
              <w:rPr>
                <w:rFonts w:ascii="宋体" w:hAnsi="宋体" w:hint="eastAsia"/>
                <w:szCs w:val="21"/>
              </w:rPr>
              <w:t>计划和</w:t>
            </w:r>
            <w:r>
              <w:rPr>
                <w:rFonts w:ascii="宋体" w:hAnsi="宋体"/>
                <w:szCs w:val="21"/>
              </w:rPr>
              <w:t>OPRP</w:t>
            </w:r>
            <w:r>
              <w:rPr>
                <w:rFonts w:ascii="宋体" w:hAnsi="宋体" w:hint="eastAsia"/>
                <w:szCs w:val="21"/>
              </w:rPr>
              <w:t>的确认记录，结论为控制措施能够控制食品安全危害达到预期控制水平。</w:t>
            </w:r>
            <w:r w:rsidRPr="00CE66EB">
              <w:rPr>
                <w:rFonts w:ascii="宋体" w:hAnsi="宋体" w:hint="eastAsia"/>
                <w:szCs w:val="21"/>
              </w:rPr>
              <w:t>确认人员：</w:t>
            </w:r>
            <w:r>
              <w:rPr>
                <w:rFonts w:ascii="宋体" w:hAnsi="宋体" w:hint="eastAsia"/>
                <w:szCs w:val="21"/>
              </w:rPr>
              <w:t>方红文、任为志等食品安全小组成员。</w:t>
            </w:r>
            <w:r w:rsidRPr="00CE66EB">
              <w:rPr>
                <w:rFonts w:ascii="宋体" w:hAnsi="宋体" w:hint="eastAsia"/>
                <w:szCs w:val="21"/>
              </w:rPr>
              <w:t>确认日期：</w:t>
            </w:r>
            <w:r>
              <w:rPr>
                <w:rFonts w:ascii="宋体" w:hAnsi="宋体" w:hint="eastAsia"/>
                <w:szCs w:val="21"/>
              </w:rPr>
              <w:t>2</w:t>
            </w:r>
            <w:r>
              <w:rPr>
                <w:rFonts w:ascii="宋体" w:hAnsi="宋体"/>
                <w:szCs w:val="21"/>
              </w:rPr>
              <w:t>020.7.25</w:t>
            </w:r>
          </w:p>
          <w:p w14:paraId="08768AC7" w14:textId="6C927382" w:rsidR="00FD44D1" w:rsidRDefault="00FD44D1" w:rsidP="00FD44D1">
            <w:pPr>
              <w:spacing w:line="360" w:lineRule="auto"/>
              <w:rPr>
                <w:rFonts w:ascii="宋体" w:hAnsi="宋体"/>
                <w:szCs w:val="21"/>
              </w:rPr>
            </w:pPr>
            <w:r>
              <w:rPr>
                <w:rFonts w:ascii="宋体" w:hAnsi="宋体" w:hint="eastAsia"/>
                <w:szCs w:val="21"/>
              </w:rPr>
              <w:t>基本满足要求，可接受水平。</w:t>
            </w:r>
          </w:p>
        </w:tc>
        <w:tc>
          <w:tcPr>
            <w:tcW w:w="1585" w:type="dxa"/>
          </w:tcPr>
          <w:p w14:paraId="46B6A200" w14:textId="25260A30" w:rsidR="00FD44D1" w:rsidRPr="00815509" w:rsidRDefault="00FD44D1" w:rsidP="00FD44D1">
            <w:r>
              <w:rPr>
                <w:rFonts w:hint="eastAsia"/>
              </w:rPr>
              <w:t>Y</w:t>
            </w:r>
          </w:p>
        </w:tc>
      </w:tr>
      <w:tr w:rsidR="00FD44D1" w14:paraId="52EF31D7" w14:textId="77777777" w:rsidTr="00692CA8">
        <w:trPr>
          <w:trHeight w:val="289"/>
        </w:trPr>
        <w:tc>
          <w:tcPr>
            <w:tcW w:w="2160" w:type="dxa"/>
          </w:tcPr>
          <w:p w14:paraId="37B1C2A5" w14:textId="45B1D43D" w:rsidR="00FD44D1" w:rsidRDefault="00FD44D1" w:rsidP="00FD44D1">
            <w:pPr>
              <w:rPr>
                <w:rFonts w:ascii="宋体" w:hAnsi="宋体"/>
                <w:szCs w:val="21"/>
              </w:rPr>
            </w:pPr>
            <w:r>
              <w:rPr>
                <w:rFonts w:ascii="宋体" w:hAnsi="宋体" w:hint="eastAsia"/>
                <w:szCs w:val="21"/>
              </w:rPr>
              <w:t>验证策划</w:t>
            </w:r>
          </w:p>
          <w:p w14:paraId="522808AB" w14:textId="77777777" w:rsidR="00FD44D1" w:rsidRDefault="00FD44D1" w:rsidP="00FD44D1">
            <w:pPr>
              <w:rPr>
                <w:rFonts w:ascii="宋体" w:hAnsi="宋体"/>
                <w:szCs w:val="21"/>
              </w:rPr>
            </w:pPr>
          </w:p>
          <w:p w14:paraId="7AC1F329" w14:textId="64E16029" w:rsidR="00FD44D1" w:rsidRDefault="00FD44D1" w:rsidP="00FD44D1">
            <w:pPr>
              <w:rPr>
                <w:rFonts w:ascii="宋体" w:hAnsi="宋体"/>
                <w:szCs w:val="21"/>
              </w:rPr>
            </w:pPr>
            <w:r>
              <w:rPr>
                <w:rFonts w:ascii="宋体" w:hAnsi="宋体" w:hint="eastAsia"/>
                <w:szCs w:val="21"/>
              </w:rPr>
              <w:t>单项验证结果评价</w:t>
            </w:r>
          </w:p>
          <w:p w14:paraId="3532EF25" w14:textId="7E0D27A5" w:rsidR="00FD44D1" w:rsidRDefault="00FD44D1" w:rsidP="00FD44D1">
            <w:pPr>
              <w:rPr>
                <w:rFonts w:ascii="宋体" w:hAnsi="宋体"/>
                <w:szCs w:val="21"/>
              </w:rPr>
            </w:pPr>
          </w:p>
          <w:p w14:paraId="59B6D08A" w14:textId="556B11AD" w:rsidR="00FD44D1" w:rsidRDefault="00FD44D1" w:rsidP="00FD44D1">
            <w:pPr>
              <w:rPr>
                <w:rFonts w:ascii="宋体" w:hAnsi="宋体"/>
                <w:szCs w:val="21"/>
              </w:rPr>
            </w:pPr>
          </w:p>
          <w:p w14:paraId="079207FF" w14:textId="08497591" w:rsidR="00FD44D1" w:rsidRDefault="00FD44D1" w:rsidP="00FD44D1">
            <w:pPr>
              <w:rPr>
                <w:rFonts w:ascii="宋体" w:hAnsi="宋体"/>
                <w:szCs w:val="21"/>
              </w:rPr>
            </w:pPr>
          </w:p>
          <w:p w14:paraId="052FEA6F" w14:textId="1A4164FD" w:rsidR="00FD44D1" w:rsidRDefault="00FD44D1" w:rsidP="00FD44D1">
            <w:pPr>
              <w:rPr>
                <w:rFonts w:ascii="宋体" w:hAnsi="宋体"/>
                <w:szCs w:val="21"/>
              </w:rPr>
            </w:pPr>
          </w:p>
          <w:p w14:paraId="59CC0E62" w14:textId="0450A297" w:rsidR="00FD44D1" w:rsidRDefault="00FD44D1" w:rsidP="00FD44D1">
            <w:pPr>
              <w:rPr>
                <w:rFonts w:ascii="宋体" w:hAnsi="宋体"/>
                <w:szCs w:val="21"/>
              </w:rPr>
            </w:pPr>
          </w:p>
          <w:p w14:paraId="247A3E4B" w14:textId="00B48902" w:rsidR="00FD44D1" w:rsidRDefault="00FD44D1" w:rsidP="00FD44D1">
            <w:pPr>
              <w:rPr>
                <w:rFonts w:ascii="宋体" w:hAnsi="宋体"/>
                <w:szCs w:val="21"/>
              </w:rPr>
            </w:pPr>
          </w:p>
          <w:p w14:paraId="28F8C953" w14:textId="61895D3A" w:rsidR="00FD44D1" w:rsidRDefault="00FD44D1" w:rsidP="00FD44D1">
            <w:pPr>
              <w:rPr>
                <w:rFonts w:ascii="宋体" w:hAnsi="宋体"/>
                <w:szCs w:val="21"/>
              </w:rPr>
            </w:pPr>
          </w:p>
          <w:p w14:paraId="6DCA642B" w14:textId="77777777" w:rsidR="00FD44D1" w:rsidRDefault="00FD44D1" w:rsidP="00FD44D1">
            <w:pPr>
              <w:rPr>
                <w:rFonts w:ascii="宋体" w:hAnsi="宋体"/>
                <w:szCs w:val="21"/>
              </w:rPr>
            </w:pPr>
          </w:p>
          <w:p w14:paraId="01AB9232" w14:textId="77777777" w:rsidR="00FD44D1" w:rsidRDefault="00FD44D1" w:rsidP="00FD44D1">
            <w:pPr>
              <w:rPr>
                <w:rFonts w:ascii="宋体" w:hAnsi="宋体"/>
                <w:szCs w:val="21"/>
              </w:rPr>
            </w:pPr>
          </w:p>
          <w:p w14:paraId="49F5CD08" w14:textId="2893886F" w:rsidR="00FD44D1" w:rsidRDefault="00FD44D1" w:rsidP="00FD44D1">
            <w:pPr>
              <w:rPr>
                <w:rFonts w:ascii="宋体" w:hAnsi="宋体"/>
                <w:szCs w:val="21"/>
              </w:rPr>
            </w:pPr>
            <w:r>
              <w:rPr>
                <w:rFonts w:ascii="宋体" w:hAnsi="宋体" w:hint="eastAsia"/>
                <w:szCs w:val="21"/>
              </w:rPr>
              <w:t>验证结果分析</w:t>
            </w:r>
          </w:p>
        </w:tc>
        <w:tc>
          <w:tcPr>
            <w:tcW w:w="960" w:type="dxa"/>
          </w:tcPr>
          <w:p w14:paraId="037CB885" w14:textId="430EE09C" w:rsidR="00FD44D1" w:rsidRDefault="00FD44D1" w:rsidP="00FD44D1">
            <w:pPr>
              <w:rPr>
                <w:rFonts w:ascii="宋体" w:hAnsi="宋体"/>
                <w:szCs w:val="21"/>
              </w:rPr>
            </w:pPr>
            <w:r>
              <w:rPr>
                <w:rFonts w:ascii="宋体" w:hAnsi="宋体"/>
                <w:szCs w:val="21"/>
              </w:rPr>
              <w:t>8.8</w:t>
            </w:r>
          </w:p>
          <w:p w14:paraId="14240A75" w14:textId="77777777" w:rsidR="00FD44D1" w:rsidRDefault="00FD44D1" w:rsidP="00FD44D1">
            <w:pPr>
              <w:rPr>
                <w:rFonts w:ascii="宋体" w:hAnsi="宋体"/>
                <w:szCs w:val="21"/>
              </w:rPr>
            </w:pPr>
          </w:p>
          <w:p w14:paraId="2D760B00" w14:textId="6E9F2635" w:rsidR="00FD44D1" w:rsidRDefault="00FD44D1" w:rsidP="00FD44D1">
            <w:pPr>
              <w:rPr>
                <w:rFonts w:ascii="宋体" w:hAnsi="宋体"/>
                <w:szCs w:val="21"/>
              </w:rPr>
            </w:pPr>
          </w:p>
          <w:p w14:paraId="570D6D99" w14:textId="39327913" w:rsidR="00FD44D1" w:rsidRDefault="00FD44D1" w:rsidP="00FD44D1">
            <w:pPr>
              <w:rPr>
                <w:rFonts w:ascii="宋体" w:hAnsi="宋体"/>
                <w:szCs w:val="21"/>
              </w:rPr>
            </w:pPr>
          </w:p>
          <w:p w14:paraId="605B965B" w14:textId="34A413B3" w:rsidR="00FD44D1" w:rsidRDefault="00FD44D1" w:rsidP="00FD44D1">
            <w:pPr>
              <w:rPr>
                <w:rFonts w:ascii="宋体" w:hAnsi="宋体"/>
                <w:szCs w:val="21"/>
              </w:rPr>
            </w:pPr>
          </w:p>
          <w:p w14:paraId="1594906C" w14:textId="7F754344" w:rsidR="00FD44D1" w:rsidRDefault="00FD44D1" w:rsidP="00FD44D1">
            <w:pPr>
              <w:rPr>
                <w:rFonts w:ascii="宋体" w:hAnsi="宋体"/>
                <w:szCs w:val="21"/>
              </w:rPr>
            </w:pPr>
          </w:p>
          <w:p w14:paraId="50A28535" w14:textId="05DD25B0" w:rsidR="00FD44D1" w:rsidRDefault="00FD44D1" w:rsidP="00FD44D1">
            <w:pPr>
              <w:rPr>
                <w:rFonts w:ascii="宋体" w:hAnsi="宋体"/>
                <w:szCs w:val="21"/>
              </w:rPr>
            </w:pPr>
          </w:p>
          <w:p w14:paraId="0FFB85D7" w14:textId="3F4A45B9" w:rsidR="00FD44D1" w:rsidRDefault="00FD44D1" w:rsidP="00FD44D1">
            <w:pPr>
              <w:rPr>
                <w:rFonts w:ascii="宋体" w:hAnsi="宋体"/>
                <w:szCs w:val="21"/>
              </w:rPr>
            </w:pPr>
          </w:p>
          <w:p w14:paraId="1F61A206" w14:textId="7F919585" w:rsidR="00FD44D1" w:rsidRDefault="00FD44D1" w:rsidP="00FD44D1">
            <w:pPr>
              <w:rPr>
                <w:rFonts w:ascii="宋体" w:hAnsi="宋体"/>
                <w:szCs w:val="21"/>
              </w:rPr>
            </w:pPr>
          </w:p>
          <w:p w14:paraId="0F220B40" w14:textId="28165A83" w:rsidR="00FD44D1" w:rsidRDefault="00FD44D1" w:rsidP="00FD44D1">
            <w:pPr>
              <w:rPr>
                <w:rFonts w:ascii="宋体" w:hAnsi="宋体"/>
                <w:szCs w:val="21"/>
              </w:rPr>
            </w:pPr>
          </w:p>
          <w:p w14:paraId="7C9B1945" w14:textId="4857025A" w:rsidR="00FD44D1" w:rsidRDefault="00FD44D1" w:rsidP="00FD44D1">
            <w:pPr>
              <w:rPr>
                <w:rFonts w:ascii="宋体" w:hAnsi="宋体"/>
                <w:szCs w:val="21"/>
              </w:rPr>
            </w:pPr>
          </w:p>
          <w:p w14:paraId="4D020512" w14:textId="77777777" w:rsidR="00FD44D1" w:rsidRDefault="00FD44D1" w:rsidP="00FD44D1">
            <w:pPr>
              <w:rPr>
                <w:rFonts w:ascii="宋体" w:hAnsi="宋体"/>
                <w:szCs w:val="21"/>
              </w:rPr>
            </w:pPr>
          </w:p>
          <w:p w14:paraId="75C78C43" w14:textId="36137DD4" w:rsidR="00FD44D1" w:rsidRDefault="00FD44D1" w:rsidP="00FD44D1">
            <w:pPr>
              <w:rPr>
                <w:rFonts w:ascii="宋体" w:hAnsi="宋体"/>
                <w:szCs w:val="21"/>
              </w:rPr>
            </w:pPr>
            <w:r>
              <w:rPr>
                <w:rFonts w:ascii="宋体" w:hAnsi="宋体"/>
                <w:szCs w:val="21"/>
              </w:rPr>
              <w:t>9.1.2</w:t>
            </w:r>
          </w:p>
        </w:tc>
        <w:tc>
          <w:tcPr>
            <w:tcW w:w="10004" w:type="dxa"/>
          </w:tcPr>
          <w:p w14:paraId="6FF1E8B5" w14:textId="33CC36EE" w:rsidR="00FD44D1" w:rsidRDefault="00FD44D1" w:rsidP="00FD44D1">
            <w:pPr>
              <w:spacing w:line="360" w:lineRule="auto"/>
              <w:rPr>
                <w:rFonts w:ascii="宋体" w:hAnsi="宋体"/>
                <w:szCs w:val="21"/>
              </w:rPr>
            </w:pPr>
            <w:r>
              <w:rPr>
                <w:rFonts w:ascii="宋体" w:hAnsi="宋体" w:hint="eastAsia"/>
                <w:szCs w:val="21"/>
              </w:rPr>
              <w:t>制定了</w:t>
            </w:r>
            <w:r w:rsidRPr="00CE66EB">
              <w:rPr>
                <w:rFonts w:ascii="宋体" w:hAnsi="宋体" w:hint="eastAsia"/>
                <w:szCs w:val="21"/>
              </w:rPr>
              <w:t>验证程序</w:t>
            </w:r>
            <w:r>
              <w:rPr>
                <w:rFonts w:ascii="宋体" w:hAnsi="宋体" w:hint="eastAsia"/>
                <w:szCs w:val="21"/>
              </w:rPr>
              <w:t>，对各项确认和验证工作进行了相应规定，具体策划及实施情况如下：</w:t>
            </w:r>
          </w:p>
          <w:p w14:paraId="2848FB90" w14:textId="3030B1DB" w:rsidR="00FD44D1" w:rsidRDefault="00FD44D1" w:rsidP="00FD44D1">
            <w:pPr>
              <w:spacing w:line="360" w:lineRule="auto"/>
              <w:rPr>
                <w:rFonts w:ascii="宋体" w:hAnsi="宋体"/>
                <w:szCs w:val="21"/>
              </w:rPr>
            </w:pPr>
            <w:r>
              <w:rPr>
                <w:rFonts w:ascii="宋体" w:hAnsi="宋体" w:hint="eastAsia"/>
                <w:szCs w:val="21"/>
              </w:rPr>
              <w:t>验证结果评价及记录：对体系进行验证内容。H</w:t>
            </w:r>
            <w:r>
              <w:rPr>
                <w:rFonts w:ascii="宋体" w:hAnsi="宋体"/>
                <w:szCs w:val="21"/>
              </w:rPr>
              <w:t>ACCP</w:t>
            </w:r>
            <w:r>
              <w:rPr>
                <w:rFonts w:ascii="宋体" w:hAnsi="宋体" w:hint="eastAsia"/>
                <w:szCs w:val="21"/>
              </w:rPr>
              <w:t>计划书中制定了验证计划，</w:t>
            </w:r>
            <w:r w:rsidRPr="00B9495C">
              <w:rPr>
                <w:rFonts w:ascii="宋体" w:hAnsi="宋体" w:hint="eastAsia"/>
                <w:szCs w:val="21"/>
              </w:rPr>
              <w:t>产品描述、工艺流程、危害分析、HACCP计划验证</w:t>
            </w:r>
            <w:r>
              <w:rPr>
                <w:rFonts w:ascii="宋体" w:hAnsi="宋体" w:hint="eastAsia"/>
                <w:szCs w:val="21"/>
              </w:rPr>
              <w:t>；</w:t>
            </w:r>
            <w:r w:rsidRPr="00B9495C">
              <w:rPr>
                <w:rFonts w:ascii="宋体" w:hAnsi="宋体" w:hint="eastAsia"/>
                <w:szCs w:val="21"/>
              </w:rPr>
              <w:t>HACCP计划的监控记录验证</w:t>
            </w:r>
            <w:r>
              <w:rPr>
                <w:rFonts w:ascii="宋体" w:hAnsi="宋体" w:hint="eastAsia"/>
                <w:szCs w:val="21"/>
              </w:rPr>
              <w:t>；</w:t>
            </w:r>
            <w:r w:rsidRPr="00B9495C">
              <w:rPr>
                <w:rFonts w:ascii="宋体" w:hAnsi="宋体" w:hint="eastAsia"/>
                <w:szCs w:val="21"/>
              </w:rPr>
              <w:t>OPRP内容的记录验证</w:t>
            </w:r>
            <w:r>
              <w:rPr>
                <w:rFonts w:ascii="宋体" w:hAnsi="宋体" w:hint="eastAsia"/>
                <w:szCs w:val="21"/>
              </w:rPr>
              <w:t>；</w:t>
            </w:r>
            <w:r w:rsidRPr="00B9495C">
              <w:rPr>
                <w:rFonts w:ascii="宋体" w:hAnsi="宋体" w:hint="eastAsia"/>
                <w:szCs w:val="21"/>
              </w:rPr>
              <w:t>人员健康评价</w:t>
            </w:r>
            <w:r>
              <w:rPr>
                <w:rFonts w:ascii="宋体" w:hAnsi="宋体" w:hint="eastAsia"/>
                <w:szCs w:val="21"/>
              </w:rPr>
              <w:t>；</w:t>
            </w:r>
            <w:r w:rsidRPr="00B9495C">
              <w:rPr>
                <w:rFonts w:ascii="宋体" w:hAnsi="宋体" w:hint="eastAsia"/>
                <w:szCs w:val="21"/>
              </w:rPr>
              <w:t>沟通渠道验证</w:t>
            </w:r>
            <w:r>
              <w:rPr>
                <w:rFonts w:ascii="宋体" w:hAnsi="宋体" w:hint="eastAsia"/>
                <w:szCs w:val="21"/>
              </w:rPr>
              <w:t>、</w:t>
            </w:r>
            <w:r w:rsidRPr="00B9495C">
              <w:rPr>
                <w:rFonts w:ascii="宋体" w:hAnsi="宋体" w:hint="eastAsia"/>
                <w:szCs w:val="21"/>
              </w:rPr>
              <w:t>体系的验证（</w:t>
            </w:r>
            <w:r>
              <w:rPr>
                <w:rFonts w:ascii="宋体" w:hAnsi="宋体" w:hint="eastAsia"/>
                <w:szCs w:val="21"/>
              </w:rPr>
              <w:t>2</w:t>
            </w:r>
            <w:r>
              <w:rPr>
                <w:rFonts w:ascii="宋体" w:hAnsi="宋体"/>
                <w:szCs w:val="21"/>
              </w:rPr>
              <w:t>021.2.4</w:t>
            </w:r>
            <w:r>
              <w:rPr>
                <w:rFonts w:ascii="宋体" w:hAnsi="宋体" w:hint="eastAsia"/>
                <w:szCs w:val="21"/>
              </w:rPr>
              <w:t>-</w:t>
            </w:r>
            <w:r>
              <w:rPr>
                <w:rFonts w:ascii="宋体" w:hAnsi="宋体"/>
                <w:szCs w:val="21"/>
              </w:rPr>
              <w:t>5</w:t>
            </w:r>
            <w:r w:rsidRPr="00B9495C">
              <w:rPr>
                <w:rFonts w:ascii="宋体" w:hAnsi="宋体" w:hint="eastAsia"/>
                <w:szCs w:val="21"/>
              </w:rPr>
              <w:t>内审和</w:t>
            </w:r>
            <w:r>
              <w:rPr>
                <w:rFonts w:ascii="宋体" w:hAnsi="宋体"/>
                <w:szCs w:val="21"/>
              </w:rPr>
              <w:t>2.25</w:t>
            </w:r>
            <w:r w:rsidRPr="00B9495C">
              <w:rPr>
                <w:rFonts w:ascii="宋体" w:hAnsi="宋体" w:hint="eastAsia"/>
                <w:szCs w:val="21"/>
              </w:rPr>
              <w:t>管理评审）</w:t>
            </w:r>
            <w:r>
              <w:rPr>
                <w:rFonts w:ascii="宋体" w:hAnsi="宋体" w:hint="eastAsia"/>
                <w:szCs w:val="21"/>
              </w:rPr>
              <w:t>、</w:t>
            </w:r>
            <w:r w:rsidRPr="00B9495C">
              <w:rPr>
                <w:rFonts w:ascii="宋体" w:hAnsi="宋体" w:hint="eastAsia"/>
                <w:szCs w:val="21"/>
              </w:rPr>
              <w:t>监视和测量设备的检定</w:t>
            </w:r>
            <w:r>
              <w:rPr>
                <w:rFonts w:ascii="宋体" w:hAnsi="宋体" w:hint="eastAsia"/>
                <w:szCs w:val="21"/>
              </w:rPr>
              <w:t>；</w:t>
            </w:r>
            <w:r w:rsidRPr="00B9495C">
              <w:rPr>
                <w:rFonts w:ascii="宋体" w:hAnsi="宋体" w:hint="eastAsia"/>
                <w:szCs w:val="21"/>
              </w:rPr>
              <w:t>OPRP内容的验证</w:t>
            </w:r>
            <w:r>
              <w:rPr>
                <w:rFonts w:ascii="宋体" w:hAnsi="宋体" w:hint="eastAsia"/>
                <w:szCs w:val="21"/>
              </w:rPr>
              <w:t>；</w:t>
            </w:r>
            <w:r w:rsidRPr="00B9495C">
              <w:rPr>
                <w:rFonts w:ascii="宋体" w:hAnsi="宋体" w:hint="eastAsia"/>
                <w:szCs w:val="21"/>
              </w:rPr>
              <w:t>化学品标识及管理的检查验证</w:t>
            </w:r>
            <w:r>
              <w:rPr>
                <w:rFonts w:ascii="宋体" w:hAnsi="宋体" w:hint="eastAsia"/>
                <w:szCs w:val="21"/>
              </w:rPr>
              <w:t>；</w:t>
            </w:r>
            <w:r w:rsidRPr="00B9495C">
              <w:rPr>
                <w:rFonts w:ascii="宋体" w:hAnsi="宋体" w:hint="eastAsia"/>
                <w:szCs w:val="21"/>
              </w:rPr>
              <w:t>防鼠害情况验证</w:t>
            </w:r>
            <w:r>
              <w:rPr>
                <w:rFonts w:ascii="宋体" w:hAnsi="宋体" w:hint="eastAsia"/>
                <w:szCs w:val="21"/>
              </w:rPr>
              <w:t>等内容进行验证。查</w:t>
            </w:r>
            <w:r w:rsidRPr="00776FCC">
              <w:rPr>
                <w:rFonts w:ascii="宋体" w:hAnsi="宋体" w:hint="eastAsia"/>
                <w:szCs w:val="21"/>
              </w:rPr>
              <w:t>CCP1监控的执行情况</w:t>
            </w:r>
            <w:r>
              <w:rPr>
                <w:rFonts w:ascii="宋体" w:hAnsi="宋体" w:hint="eastAsia"/>
                <w:szCs w:val="21"/>
              </w:rPr>
              <w:t>的验证时间为2020.</w:t>
            </w:r>
            <w:r w:rsidR="00166AD1">
              <w:rPr>
                <w:rFonts w:ascii="宋体" w:hAnsi="宋体"/>
                <w:szCs w:val="21"/>
              </w:rPr>
              <w:t>10</w:t>
            </w:r>
            <w:r>
              <w:rPr>
                <w:rFonts w:ascii="宋体" w:hAnsi="宋体" w:hint="eastAsia"/>
                <w:szCs w:val="21"/>
              </w:rPr>
              <w:t>.2</w:t>
            </w:r>
            <w:r w:rsidR="00166AD1">
              <w:rPr>
                <w:rFonts w:ascii="宋体" w:hAnsi="宋体"/>
                <w:szCs w:val="21"/>
              </w:rPr>
              <w:t>5</w:t>
            </w:r>
            <w:r>
              <w:rPr>
                <w:rFonts w:ascii="宋体" w:hAnsi="宋体" w:hint="eastAsia"/>
                <w:szCs w:val="21"/>
              </w:rPr>
              <w:t>，验证结论为</w:t>
            </w:r>
            <w:r w:rsidRPr="00776FCC">
              <w:rPr>
                <w:rFonts w:ascii="宋体" w:hAnsi="宋体" w:hint="eastAsia"/>
                <w:szCs w:val="21"/>
              </w:rPr>
              <w:t>上述验证结果表明公司的CCP1是受控的，结果是符合的</w:t>
            </w:r>
            <w:r>
              <w:rPr>
                <w:rFonts w:ascii="宋体" w:hAnsi="宋体" w:hint="eastAsia"/>
                <w:szCs w:val="21"/>
              </w:rPr>
              <w:t>，验证人为食品安全小组成员。</w:t>
            </w:r>
          </w:p>
          <w:p w14:paraId="624387F4" w14:textId="15EDA6B5" w:rsidR="00FD44D1" w:rsidRDefault="00FD44D1" w:rsidP="00FD44D1">
            <w:pPr>
              <w:spacing w:line="360" w:lineRule="auto"/>
              <w:rPr>
                <w:rFonts w:ascii="宋体" w:hAnsi="宋体"/>
                <w:szCs w:val="21"/>
              </w:rPr>
            </w:pPr>
            <w:r>
              <w:rPr>
                <w:rFonts w:ascii="宋体" w:hAnsi="宋体" w:hint="eastAsia"/>
                <w:szCs w:val="21"/>
              </w:rPr>
              <w:t>另外抽查</w:t>
            </w:r>
            <w:r>
              <w:rPr>
                <w:rFonts w:ascii="宋体" w:hAnsi="宋体"/>
                <w:szCs w:val="21"/>
              </w:rPr>
              <w:t>4</w:t>
            </w:r>
            <w:r>
              <w:rPr>
                <w:rFonts w:ascii="宋体" w:hAnsi="宋体" w:hint="eastAsia"/>
                <w:szCs w:val="21"/>
              </w:rPr>
              <w:t>份流程图、操作性前提方案等验证记录，基本符合要求。</w:t>
            </w:r>
          </w:p>
          <w:p w14:paraId="035CD6D0" w14:textId="542DD755" w:rsidR="00FD44D1" w:rsidRPr="002A557F" w:rsidRDefault="00FD44D1" w:rsidP="00FD44D1">
            <w:pPr>
              <w:spacing w:line="360" w:lineRule="auto"/>
              <w:rPr>
                <w:rFonts w:ascii="宋体" w:hAnsi="宋体"/>
                <w:szCs w:val="21"/>
              </w:rPr>
            </w:pPr>
            <w:r>
              <w:rPr>
                <w:rFonts w:ascii="宋体" w:hAnsi="宋体" w:hint="eastAsia"/>
                <w:szCs w:val="21"/>
              </w:rPr>
              <w:t>提供了</w:t>
            </w:r>
            <w:r w:rsidRPr="006E77DB">
              <w:rPr>
                <w:rFonts w:ascii="宋体" w:hAnsi="宋体" w:hint="eastAsia"/>
                <w:szCs w:val="21"/>
              </w:rPr>
              <w:t>202</w:t>
            </w:r>
            <w:r>
              <w:rPr>
                <w:rFonts w:ascii="宋体" w:hAnsi="宋体"/>
                <w:szCs w:val="21"/>
              </w:rPr>
              <w:t>1</w:t>
            </w:r>
            <w:r w:rsidRPr="006E77DB">
              <w:rPr>
                <w:rFonts w:ascii="宋体" w:hAnsi="宋体" w:hint="eastAsia"/>
                <w:szCs w:val="21"/>
              </w:rPr>
              <w:t>年</w:t>
            </w:r>
            <w:r>
              <w:rPr>
                <w:rFonts w:ascii="宋体" w:hAnsi="宋体"/>
                <w:szCs w:val="21"/>
              </w:rPr>
              <w:t>2</w:t>
            </w:r>
            <w:r w:rsidRPr="006E77DB">
              <w:rPr>
                <w:rFonts w:ascii="宋体" w:hAnsi="宋体" w:hint="eastAsia"/>
                <w:szCs w:val="21"/>
              </w:rPr>
              <w:t>月</w:t>
            </w:r>
            <w:r>
              <w:rPr>
                <w:rFonts w:ascii="宋体" w:hAnsi="宋体"/>
                <w:szCs w:val="21"/>
              </w:rPr>
              <w:t>20</w:t>
            </w:r>
            <w:r w:rsidRPr="006E77DB">
              <w:rPr>
                <w:rFonts w:ascii="宋体" w:hAnsi="宋体" w:hint="eastAsia"/>
                <w:szCs w:val="21"/>
              </w:rPr>
              <w:t>日</w:t>
            </w:r>
            <w:r>
              <w:rPr>
                <w:rFonts w:ascii="宋体" w:hAnsi="宋体" w:hint="eastAsia"/>
                <w:szCs w:val="21"/>
              </w:rPr>
              <w:t>由食品安全小组进行验证结果的分析报告，内容包括前提方案、操作性前提方案、危害控制计划等十项内容，较为全面，结论为：</w:t>
            </w:r>
            <w:r w:rsidRPr="006E77DB">
              <w:rPr>
                <w:rFonts w:ascii="宋体" w:hAnsi="宋体" w:hint="eastAsia"/>
                <w:szCs w:val="21"/>
              </w:rPr>
              <w:t>我公司的质量和食品安全管理体系的建立和实施是有效的，通过质量和食品安全管理体系的运作，向顾客提供安全的产品得到了有效保证。</w:t>
            </w:r>
            <w:r>
              <w:rPr>
                <w:rFonts w:ascii="宋体" w:hAnsi="宋体" w:hint="eastAsia"/>
                <w:szCs w:val="21"/>
              </w:rPr>
              <w:t>报告编制人为食品安全小组成员马威忠负责，方红文审批，基本符合。</w:t>
            </w:r>
          </w:p>
        </w:tc>
        <w:tc>
          <w:tcPr>
            <w:tcW w:w="1585" w:type="dxa"/>
          </w:tcPr>
          <w:p w14:paraId="1BA98F67" w14:textId="7C44EAA6" w:rsidR="00FD44D1" w:rsidRPr="00815509" w:rsidRDefault="00FD44D1" w:rsidP="00FD44D1">
            <w:r>
              <w:rPr>
                <w:rFonts w:hint="eastAsia"/>
              </w:rPr>
              <w:t>Y</w:t>
            </w:r>
          </w:p>
        </w:tc>
      </w:tr>
      <w:tr w:rsidR="004925CF" w14:paraId="6D41CC35" w14:textId="77777777" w:rsidTr="00692CA8">
        <w:trPr>
          <w:trHeight w:val="289"/>
        </w:trPr>
        <w:tc>
          <w:tcPr>
            <w:tcW w:w="2160" w:type="dxa"/>
          </w:tcPr>
          <w:p w14:paraId="1CAF687D" w14:textId="35FE90D3" w:rsidR="004925CF" w:rsidRDefault="004925CF" w:rsidP="004925CF">
            <w:pPr>
              <w:rPr>
                <w:rFonts w:ascii="宋体" w:hAnsi="宋体"/>
                <w:szCs w:val="21"/>
              </w:rPr>
            </w:pPr>
            <w:r>
              <w:rPr>
                <w:rFonts w:hint="eastAsia"/>
              </w:rPr>
              <w:t>应急准备和响应</w:t>
            </w:r>
          </w:p>
        </w:tc>
        <w:tc>
          <w:tcPr>
            <w:tcW w:w="960" w:type="dxa"/>
          </w:tcPr>
          <w:p w14:paraId="104856BC" w14:textId="0206B41D" w:rsidR="004925CF" w:rsidRDefault="004925CF" w:rsidP="004925CF">
            <w:pPr>
              <w:rPr>
                <w:rFonts w:ascii="宋体" w:hAnsi="宋体"/>
                <w:szCs w:val="21"/>
              </w:rPr>
            </w:pPr>
            <w:r>
              <w:rPr>
                <w:rFonts w:hint="eastAsia"/>
              </w:rPr>
              <w:t>F</w:t>
            </w:r>
            <w:r>
              <w:t>8.4</w:t>
            </w:r>
          </w:p>
        </w:tc>
        <w:tc>
          <w:tcPr>
            <w:tcW w:w="10004" w:type="dxa"/>
          </w:tcPr>
          <w:p w14:paraId="56387E9F" w14:textId="77777777" w:rsidR="004925CF" w:rsidRDefault="004925CF" w:rsidP="004925CF">
            <w:pPr>
              <w:ind w:firstLineChars="148" w:firstLine="311"/>
            </w:pPr>
            <w:r>
              <w:rPr>
                <w:rFonts w:hint="eastAsia"/>
              </w:rPr>
              <w:t>公司</w:t>
            </w:r>
            <w:r w:rsidRPr="00ED54A1">
              <w:rPr>
                <w:rFonts w:hint="eastAsia"/>
              </w:rPr>
              <w:t>编制了《应急准备和响应控制程序》，体系运行以来没有发生突发情况</w:t>
            </w:r>
            <w:r>
              <w:rPr>
                <w:rFonts w:hint="eastAsia"/>
              </w:rPr>
              <w:t>。</w:t>
            </w:r>
          </w:p>
          <w:p w14:paraId="505E7B8B" w14:textId="77777777" w:rsidR="004925CF" w:rsidRDefault="004925CF" w:rsidP="004925CF">
            <w:pPr>
              <w:ind w:firstLineChars="148" w:firstLine="311"/>
            </w:pPr>
            <w:r w:rsidRPr="00ED54A1">
              <w:rPr>
                <w:rFonts w:hint="eastAsia"/>
              </w:rPr>
              <w:t>提供了</w:t>
            </w:r>
            <w:r w:rsidRPr="00ED54A1">
              <w:rPr>
                <w:rFonts w:hint="eastAsia"/>
              </w:rPr>
              <w:t>2020.</w:t>
            </w:r>
            <w:r>
              <w:t>12.10</w:t>
            </w:r>
            <w:r>
              <w:rPr>
                <w:rFonts w:hint="eastAsia"/>
              </w:rPr>
              <w:t>炭烧腰果产品因霉菌超标（假设</w:t>
            </w:r>
            <w:r w:rsidRPr="00ED54A1">
              <w:rPr>
                <w:rFonts w:hint="eastAsia"/>
              </w:rPr>
              <w:t>），后期</w:t>
            </w:r>
            <w:r>
              <w:rPr>
                <w:rFonts w:hint="eastAsia"/>
              </w:rPr>
              <w:t>影响消费者健康，</w:t>
            </w:r>
            <w:r w:rsidRPr="00ED54A1">
              <w:rPr>
                <w:rFonts w:hint="eastAsia"/>
              </w:rPr>
              <w:t>进行召回演练</w:t>
            </w:r>
            <w:r>
              <w:rPr>
                <w:rFonts w:hint="eastAsia"/>
              </w:rPr>
              <w:t>，生产部配合食品安全小组完成召回演练工作，提供了食品召回计划，记录了召回商标宏乐，规格</w:t>
            </w:r>
            <w:r>
              <w:rPr>
                <w:rFonts w:hint="eastAsia"/>
              </w:rPr>
              <w:t>1</w:t>
            </w:r>
            <w:r>
              <w:t>0</w:t>
            </w:r>
            <w:r>
              <w:rPr>
                <w:rFonts w:hint="eastAsia"/>
              </w:rPr>
              <w:t>kg</w:t>
            </w:r>
            <w:r>
              <w:t>/</w:t>
            </w:r>
            <w:r>
              <w:rPr>
                <w:rFonts w:hint="eastAsia"/>
              </w:rPr>
              <w:t>箱，数量为</w:t>
            </w:r>
            <w:r>
              <w:rPr>
                <w:rFonts w:hint="eastAsia"/>
              </w:rPr>
              <w:t>8</w:t>
            </w:r>
            <w:r>
              <w:t>0</w:t>
            </w:r>
            <w:r>
              <w:rPr>
                <w:rFonts w:hint="eastAsia"/>
              </w:rPr>
              <w:t>kg</w:t>
            </w:r>
            <w:r>
              <w:rPr>
                <w:rFonts w:hint="eastAsia"/>
              </w:rPr>
              <w:t>，并提供了召回演练的过程记录，不合格品销毁记录表等</w:t>
            </w:r>
            <w:r w:rsidRPr="00ED54A1">
              <w:rPr>
                <w:rFonts w:hint="eastAsia"/>
              </w:rPr>
              <w:t>。</w:t>
            </w:r>
          </w:p>
          <w:p w14:paraId="53B675E9" w14:textId="77777777" w:rsidR="004925CF" w:rsidRDefault="004925CF" w:rsidP="004925CF">
            <w:pPr>
              <w:ind w:firstLineChars="148" w:firstLine="311"/>
            </w:pPr>
            <w:r>
              <w:rPr>
                <w:rFonts w:hint="eastAsia"/>
              </w:rPr>
              <w:t>同时，生产部组织了火灾事故应急救援演练，假设</w:t>
            </w:r>
            <w:r>
              <w:t>2020</w:t>
            </w:r>
            <w:r>
              <w:rPr>
                <w:rFonts w:hint="eastAsia"/>
              </w:rPr>
              <w:t>年</w:t>
            </w:r>
            <w:r>
              <w:rPr>
                <w:rFonts w:hint="eastAsia"/>
              </w:rPr>
              <w:t>1</w:t>
            </w:r>
            <w:r>
              <w:t>1</w:t>
            </w:r>
            <w:r>
              <w:rPr>
                <w:rFonts w:hint="eastAsia"/>
              </w:rPr>
              <w:t>月</w:t>
            </w:r>
            <w:r>
              <w:rPr>
                <w:rFonts w:hint="eastAsia"/>
              </w:rPr>
              <w:t>1</w:t>
            </w:r>
            <w:r>
              <w:t>0</w:t>
            </w:r>
            <w:r>
              <w:rPr>
                <w:rFonts w:hint="eastAsia"/>
              </w:rPr>
              <w:t>日</w:t>
            </w:r>
            <w:r w:rsidRPr="00E338CC">
              <w:rPr>
                <w:rFonts w:hint="eastAsia"/>
              </w:rPr>
              <w:t>火灾事故应急救援演练</w:t>
            </w:r>
            <w:r w:rsidRPr="00ED54A1">
              <w:rPr>
                <w:rFonts w:hint="eastAsia"/>
              </w:rPr>
              <w:t>，</w:t>
            </w:r>
            <w:r>
              <w:rPr>
                <w:rFonts w:hint="eastAsia"/>
              </w:rPr>
              <w:t>假设仓库</w:t>
            </w:r>
            <w:r>
              <w:rPr>
                <w:rFonts w:hint="eastAsia"/>
              </w:rPr>
              <w:lastRenderedPageBreak/>
              <w:t>发生火灾，并及时按照预案进行火灾应急处置，对预案进行了评审，确认应急预案无需修改，参加演练人员包括方红文、任为志以及车间主要骨干人员。基本符合。</w:t>
            </w:r>
          </w:p>
          <w:p w14:paraId="19D6537F" w14:textId="77777777" w:rsidR="004925CF" w:rsidRDefault="004925CF" w:rsidP="004925CF">
            <w:pPr>
              <w:ind w:firstLineChars="148" w:firstLine="311"/>
            </w:pPr>
            <w:r>
              <w:rPr>
                <w:rFonts w:hint="eastAsia"/>
              </w:rPr>
              <w:t>2</w:t>
            </w:r>
            <w:r>
              <w:t>020.11.11</w:t>
            </w:r>
            <w:r>
              <w:rPr>
                <w:rFonts w:hint="eastAsia"/>
              </w:rPr>
              <w:t>,</w:t>
            </w:r>
            <w:r>
              <w:rPr>
                <w:rFonts w:hint="eastAsia"/>
              </w:rPr>
              <w:t>进行了停电、停水演练。假设突然停电，导致清洗水源中断，按照停水、停电预案进行了演练，提供了演练记录，并进行了预案评估，确认应急预案无需修改，参加演练人员包括方红文、任为志以及车间主要骨干人员。基本符合。</w:t>
            </w:r>
          </w:p>
          <w:p w14:paraId="42341D2C" w14:textId="4E4DFF89" w:rsidR="004925CF" w:rsidRPr="006A65D2" w:rsidRDefault="004925CF" w:rsidP="004925CF">
            <w:pPr>
              <w:spacing w:line="360" w:lineRule="auto"/>
              <w:rPr>
                <w:rFonts w:ascii="宋体" w:hAnsi="宋体"/>
                <w:szCs w:val="21"/>
              </w:rPr>
            </w:pPr>
            <w:r>
              <w:rPr>
                <w:rFonts w:hint="eastAsia"/>
              </w:rPr>
              <w:t>另外提供了</w:t>
            </w:r>
            <w:r>
              <w:rPr>
                <w:rFonts w:hint="eastAsia"/>
              </w:rPr>
              <w:t>2</w:t>
            </w:r>
            <w:r>
              <w:t>020.11.12</w:t>
            </w:r>
            <w:r>
              <w:rPr>
                <w:rFonts w:hint="eastAsia"/>
              </w:rPr>
              <w:t>油炸设备突然损坏、</w:t>
            </w:r>
            <w:r>
              <w:rPr>
                <w:rFonts w:hint="eastAsia"/>
              </w:rPr>
              <w:t>2</w:t>
            </w:r>
            <w:r>
              <w:t>020.11.13</w:t>
            </w:r>
            <w:r w:rsidRPr="0009043E">
              <w:rPr>
                <w:rFonts w:hint="eastAsia"/>
              </w:rPr>
              <w:t>产品中混入有毒有害物质</w:t>
            </w:r>
            <w:r>
              <w:rPr>
                <w:rFonts w:hint="eastAsia"/>
              </w:rPr>
              <w:t>、</w:t>
            </w:r>
            <w:r>
              <w:rPr>
                <w:rFonts w:hint="eastAsia"/>
              </w:rPr>
              <w:t>2</w:t>
            </w:r>
            <w:r>
              <w:t>021.1.25</w:t>
            </w:r>
            <w:r w:rsidRPr="0009043E">
              <w:rPr>
                <w:rFonts w:hint="eastAsia"/>
              </w:rPr>
              <w:t>新冠肺炎防控演习</w:t>
            </w:r>
            <w:r>
              <w:rPr>
                <w:rFonts w:hint="eastAsia"/>
              </w:rPr>
              <w:t>等演练报告。</w:t>
            </w:r>
          </w:p>
        </w:tc>
        <w:tc>
          <w:tcPr>
            <w:tcW w:w="1585" w:type="dxa"/>
          </w:tcPr>
          <w:p w14:paraId="645007A2" w14:textId="215100CA" w:rsidR="004925CF" w:rsidRPr="00815509" w:rsidRDefault="004925CF" w:rsidP="004925CF">
            <w:r>
              <w:rPr>
                <w:rFonts w:hint="eastAsia"/>
              </w:rPr>
              <w:lastRenderedPageBreak/>
              <w:t>Y</w:t>
            </w:r>
          </w:p>
        </w:tc>
      </w:tr>
      <w:tr w:rsidR="004925CF" w14:paraId="4C57588C" w14:textId="77777777" w:rsidTr="00692CA8">
        <w:trPr>
          <w:trHeight w:val="289"/>
        </w:trPr>
        <w:tc>
          <w:tcPr>
            <w:tcW w:w="2160" w:type="dxa"/>
          </w:tcPr>
          <w:p w14:paraId="06687534" w14:textId="7F353F25" w:rsidR="004925CF" w:rsidRDefault="004925CF" w:rsidP="004925CF">
            <w:pPr>
              <w:rPr>
                <w:rFonts w:hint="eastAsia"/>
              </w:rPr>
            </w:pPr>
            <w:r>
              <w:rPr>
                <w:rFonts w:hint="eastAsia"/>
              </w:rPr>
              <w:t>追溯性系统</w:t>
            </w:r>
          </w:p>
        </w:tc>
        <w:tc>
          <w:tcPr>
            <w:tcW w:w="960" w:type="dxa"/>
          </w:tcPr>
          <w:p w14:paraId="7064F39A" w14:textId="5DDBC885" w:rsidR="004925CF" w:rsidRDefault="004925CF" w:rsidP="004925CF">
            <w:pPr>
              <w:rPr>
                <w:rFonts w:hint="eastAsia"/>
              </w:rPr>
            </w:pPr>
            <w:r>
              <w:rPr>
                <w:rFonts w:hint="eastAsia"/>
              </w:rPr>
              <w:t>F</w:t>
            </w:r>
            <w:r>
              <w:t>8.3</w:t>
            </w:r>
          </w:p>
        </w:tc>
        <w:tc>
          <w:tcPr>
            <w:tcW w:w="10004" w:type="dxa"/>
          </w:tcPr>
          <w:p w14:paraId="6BE23F1F" w14:textId="4DFC36EE" w:rsidR="004925CF" w:rsidRDefault="004925CF" w:rsidP="004925CF">
            <w:pPr>
              <w:ind w:firstLineChars="148" w:firstLine="311"/>
              <w:rPr>
                <w:rFonts w:hint="eastAsia"/>
              </w:rPr>
            </w:pPr>
            <w:r>
              <w:rPr>
                <w:rFonts w:hint="eastAsia"/>
              </w:rPr>
              <w:t>见生产部审核记录</w:t>
            </w:r>
          </w:p>
        </w:tc>
        <w:tc>
          <w:tcPr>
            <w:tcW w:w="1585" w:type="dxa"/>
          </w:tcPr>
          <w:p w14:paraId="619C82EB" w14:textId="5FD42CA3" w:rsidR="004925CF" w:rsidRDefault="004925CF" w:rsidP="004925CF">
            <w:pPr>
              <w:rPr>
                <w:rFonts w:hint="eastAsia"/>
              </w:rPr>
            </w:pPr>
            <w:r>
              <w:rPr>
                <w:rFonts w:hint="eastAsia"/>
              </w:rPr>
              <w:t>Y</w:t>
            </w:r>
          </w:p>
        </w:tc>
      </w:tr>
    </w:tbl>
    <w:p w14:paraId="590610C3" w14:textId="77777777" w:rsidR="008973EE" w:rsidRDefault="00346088">
      <w:r>
        <w:ptab w:relativeTo="margin" w:alignment="center" w:leader="none"/>
      </w:r>
    </w:p>
    <w:p w14:paraId="53F6B099" w14:textId="77777777" w:rsidR="007757F3" w:rsidRDefault="00346088" w:rsidP="0003373A">
      <w:pPr>
        <w:pStyle w:val="a5"/>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FBF5" w14:textId="77777777" w:rsidR="00F26B5C" w:rsidRDefault="00F26B5C">
      <w:r>
        <w:separator/>
      </w:r>
    </w:p>
  </w:endnote>
  <w:endnote w:type="continuationSeparator" w:id="0">
    <w:p w14:paraId="7748D8A0" w14:textId="77777777" w:rsidR="00F26B5C" w:rsidRDefault="00F2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7777777" w:rsidR="007757F3" w:rsidRDefault="0034608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DF6CAA" w14:textId="77777777" w:rsidR="007757F3" w:rsidRDefault="00F26B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A18B" w14:textId="77777777" w:rsidR="00F26B5C" w:rsidRDefault="00F26B5C">
      <w:r>
        <w:separator/>
      </w:r>
    </w:p>
  </w:footnote>
  <w:footnote w:type="continuationSeparator" w:id="0">
    <w:p w14:paraId="4491CB32" w14:textId="77777777" w:rsidR="00F26B5C" w:rsidRDefault="00F2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A466" w14:textId="77777777" w:rsidR="007757F3" w:rsidRPr="00390345" w:rsidRDefault="00346088"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77777777" w:rsidR="007757F3" w:rsidRDefault="00F26B5C" w:rsidP="007757F3">
    <w:pPr>
      <w:pStyle w:val="a7"/>
      <w:pBdr>
        <w:bottom w:val="nil"/>
      </w:pBdr>
      <w:spacing w:line="320" w:lineRule="exact"/>
      <w:jc w:val="left"/>
    </w:pPr>
    <w:r>
      <w:pict w14:anchorId="33316AA0">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46088" w:rsidRPr="00390345">
      <w:rPr>
        <w:rStyle w:val="CharChar1"/>
        <w:rFonts w:hint="default"/>
        <w:w w:val="90"/>
      </w:rPr>
      <w:t>Beijing International Standard united Certification Co.,Ltd.</w:t>
    </w:r>
  </w:p>
  <w:p w14:paraId="5EBB5697" w14:textId="77777777" w:rsidR="007757F3" w:rsidRDefault="00F26B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423C6"/>
    <w:multiLevelType w:val="hybridMultilevel"/>
    <w:tmpl w:val="9C40DBF0"/>
    <w:lvl w:ilvl="0" w:tplc="00285342">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714"/>
    <w:rsid w:val="0003488B"/>
    <w:rsid w:val="0003647D"/>
    <w:rsid w:val="00060D5F"/>
    <w:rsid w:val="000613F9"/>
    <w:rsid w:val="000763CD"/>
    <w:rsid w:val="0008514E"/>
    <w:rsid w:val="00092227"/>
    <w:rsid w:val="000D584E"/>
    <w:rsid w:val="0010040B"/>
    <w:rsid w:val="00130C4D"/>
    <w:rsid w:val="001341D0"/>
    <w:rsid w:val="00165FF3"/>
    <w:rsid w:val="00166AD1"/>
    <w:rsid w:val="00167308"/>
    <w:rsid w:val="00173E13"/>
    <w:rsid w:val="001F4ECD"/>
    <w:rsid w:val="00225D5D"/>
    <w:rsid w:val="0025101F"/>
    <w:rsid w:val="00286BA0"/>
    <w:rsid w:val="0029137D"/>
    <w:rsid w:val="002A557F"/>
    <w:rsid w:val="002D5E55"/>
    <w:rsid w:val="002F7A74"/>
    <w:rsid w:val="00303206"/>
    <w:rsid w:val="00311C33"/>
    <w:rsid w:val="003307BC"/>
    <w:rsid w:val="00346088"/>
    <w:rsid w:val="003B0FEB"/>
    <w:rsid w:val="003F1239"/>
    <w:rsid w:val="00401C63"/>
    <w:rsid w:val="004045EA"/>
    <w:rsid w:val="00450714"/>
    <w:rsid w:val="00465836"/>
    <w:rsid w:val="004925CF"/>
    <w:rsid w:val="004A06C4"/>
    <w:rsid w:val="00554622"/>
    <w:rsid w:val="00580647"/>
    <w:rsid w:val="00582104"/>
    <w:rsid w:val="0059198E"/>
    <w:rsid w:val="00593C53"/>
    <w:rsid w:val="005A42A2"/>
    <w:rsid w:val="005B2BE0"/>
    <w:rsid w:val="005C53DF"/>
    <w:rsid w:val="005D7A61"/>
    <w:rsid w:val="005E38A8"/>
    <w:rsid w:val="005F4E25"/>
    <w:rsid w:val="005F5D21"/>
    <w:rsid w:val="006109C1"/>
    <w:rsid w:val="00611FB4"/>
    <w:rsid w:val="00614E3B"/>
    <w:rsid w:val="0061693C"/>
    <w:rsid w:val="0062625B"/>
    <w:rsid w:val="0065301A"/>
    <w:rsid w:val="00661469"/>
    <w:rsid w:val="00692CA8"/>
    <w:rsid w:val="006949CB"/>
    <w:rsid w:val="006A65D2"/>
    <w:rsid w:val="006E6D25"/>
    <w:rsid w:val="006E77DB"/>
    <w:rsid w:val="00731D95"/>
    <w:rsid w:val="00735883"/>
    <w:rsid w:val="0073765D"/>
    <w:rsid w:val="00753EE5"/>
    <w:rsid w:val="0077013B"/>
    <w:rsid w:val="00776FCC"/>
    <w:rsid w:val="007D2EC0"/>
    <w:rsid w:val="007F540F"/>
    <w:rsid w:val="00815509"/>
    <w:rsid w:val="008516BB"/>
    <w:rsid w:val="00852ED6"/>
    <w:rsid w:val="00875FB3"/>
    <w:rsid w:val="0089390F"/>
    <w:rsid w:val="008A615F"/>
    <w:rsid w:val="008C3104"/>
    <w:rsid w:val="008C494A"/>
    <w:rsid w:val="008C7B85"/>
    <w:rsid w:val="0097016B"/>
    <w:rsid w:val="009A2E78"/>
    <w:rsid w:val="009B626B"/>
    <w:rsid w:val="009B654B"/>
    <w:rsid w:val="009B699D"/>
    <w:rsid w:val="00A03FDB"/>
    <w:rsid w:val="00A30402"/>
    <w:rsid w:val="00A74318"/>
    <w:rsid w:val="00AE5704"/>
    <w:rsid w:val="00AE6FC4"/>
    <w:rsid w:val="00B04BC8"/>
    <w:rsid w:val="00B04FD6"/>
    <w:rsid w:val="00B05572"/>
    <w:rsid w:val="00B15DE6"/>
    <w:rsid w:val="00B65320"/>
    <w:rsid w:val="00B81F87"/>
    <w:rsid w:val="00B97B3A"/>
    <w:rsid w:val="00BA319D"/>
    <w:rsid w:val="00BD7639"/>
    <w:rsid w:val="00BF038F"/>
    <w:rsid w:val="00C01C59"/>
    <w:rsid w:val="00C1544D"/>
    <w:rsid w:val="00C24D18"/>
    <w:rsid w:val="00C51755"/>
    <w:rsid w:val="00C66CDC"/>
    <w:rsid w:val="00C71839"/>
    <w:rsid w:val="00C76E22"/>
    <w:rsid w:val="00C877E5"/>
    <w:rsid w:val="00C92933"/>
    <w:rsid w:val="00CB53FF"/>
    <w:rsid w:val="00CE30FF"/>
    <w:rsid w:val="00CE4F15"/>
    <w:rsid w:val="00CE66EB"/>
    <w:rsid w:val="00CE7AB5"/>
    <w:rsid w:val="00D129F2"/>
    <w:rsid w:val="00D5228E"/>
    <w:rsid w:val="00D56D23"/>
    <w:rsid w:val="00DC476C"/>
    <w:rsid w:val="00DC7ED3"/>
    <w:rsid w:val="00E365C7"/>
    <w:rsid w:val="00E42274"/>
    <w:rsid w:val="00E45E37"/>
    <w:rsid w:val="00E52063"/>
    <w:rsid w:val="00E9157C"/>
    <w:rsid w:val="00EA49FB"/>
    <w:rsid w:val="00F26B5C"/>
    <w:rsid w:val="00F63205"/>
    <w:rsid w:val="00FB064A"/>
    <w:rsid w:val="00FD44D1"/>
    <w:rsid w:val="00FD7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Date"/>
    <w:basedOn w:val="a"/>
    <w:next w:val="a"/>
    <w:link w:val="1"/>
    <w:rsid w:val="0097016B"/>
    <w:pPr>
      <w:ind w:leftChars="2500" w:left="100"/>
    </w:pPr>
    <w:rPr>
      <w:rFonts w:ascii="宋体" w:hAnsi="宋体"/>
      <w:sz w:val="28"/>
      <w:szCs w:val="24"/>
    </w:rPr>
  </w:style>
  <w:style w:type="character" w:customStyle="1" w:styleId="aa">
    <w:name w:val="日期 字符"/>
    <w:basedOn w:val="a0"/>
    <w:uiPriority w:val="99"/>
    <w:semiHidden/>
    <w:rsid w:val="0097016B"/>
    <w:rPr>
      <w:rFonts w:ascii="Times New Roman" w:eastAsia="宋体" w:hAnsi="Times New Roman" w:cs="Times New Roman"/>
      <w:kern w:val="2"/>
      <w:sz w:val="21"/>
    </w:rPr>
  </w:style>
  <w:style w:type="character" w:customStyle="1" w:styleId="1">
    <w:name w:val="日期 字符1"/>
    <w:link w:val="a9"/>
    <w:rsid w:val="0097016B"/>
    <w:rPr>
      <w:rFonts w:ascii="宋体" w:eastAsia="宋体" w:hAnsi="宋体" w:cs="Times New Roman"/>
      <w:kern w:val="2"/>
      <w:sz w:val="28"/>
      <w:szCs w:val="24"/>
    </w:rPr>
  </w:style>
  <w:style w:type="character" w:styleId="ab">
    <w:name w:val="Emphasis"/>
    <w:qFormat/>
    <w:rsid w:val="0097016B"/>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107</cp:revision>
  <dcterms:created xsi:type="dcterms:W3CDTF">2015-06-17T12:51:00Z</dcterms:created>
  <dcterms:modified xsi:type="dcterms:W3CDTF">2021-04-28T19:34:00Z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