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473"/>
        <w:gridCol w:w="1057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赣州市生荣文体用品有限公司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47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褚敏杰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473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产品要求信息获取---产品要求评审---签订合同---采购---质检---销售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关键过程：销售过程，需严格《销售服务规范》、《销售人员礼仪规范制度》等作业指导书要求规定执行。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商品经营服务质量管理规范》、质量法等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检验外观、数量、规格、合格证等。</w:t>
            </w:r>
            <w:r>
              <w:rPr>
                <w:rFonts w:hint="eastAsia"/>
                <w:b/>
                <w:sz w:val="20"/>
              </w:rPr>
              <w:t>无型式试验要求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_GoBack"/>
            <w:bookmarkEnd w:id="3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</w:t>
      </w:r>
      <w:r>
        <w:rPr>
          <w:rFonts w:hint="eastAsia" w:eastAsia="宋体"/>
          <w:sz w:val="22"/>
          <w:szCs w:val="2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1073150</wp:posOffset>
            </wp:positionH>
            <wp:positionV relativeFrom="paragraph">
              <wp:posOffset>460375</wp:posOffset>
            </wp:positionV>
            <wp:extent cx="870585" cy="534670"/>
            <wp:effectExtent l="0" t="0" r="5715" b="17780"/>
            <wp:wrapNone/>
            <wp:docPr id="2" name="图片 2" descr="签名-文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签名-文波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sz w:val="22"/>
          <w:szCs w:val="2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535305</wp:posOffset>
            </wp:positionV>
            <wp:extent cx="845185" cy="509270"/>
            <wp:effectExtent l="0" t="0" r="12065" b="5080"/>
            <wp:wrapNone/>
            <wp:docPr id="3" name="图片 3" descr="签名-褚敏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签名-褚敏杰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18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2021.3.26</w:t>
      </w:r>
      <w:r>
        <w:rPr>
          <w:rFonts w:hint="eastAsia"/>
          <w:b/>
          <w:sz w:val="18"/>
          <w:szCs w:val="18"/>
        </w:rPr>
        <w:t xml:space="preserve">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2021.3.26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80E4B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lenovo1018</cp:lastModifiedBy>
  <dcterms:modified xsi:type="dcterms:W3CDTF">2021-03-27T09:04:44Z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